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color w:val="4A3F72"/>
          <w:sz w:val="52"/>
        </w:rPr>
        <w:t>Supervisor Workflow Guide</w:t>
      </w:r>
    </w:p>
    <w:p>
      <w:pPr>
        <w:spacing w:before="0" w:after="80"/>
        <w:jc w:val="center"/>
      </w:pPr>
      <w:r>
        <w:rPr>
          <w:color w:val="666666"/>
          <w:sz w:val="24"/>
        </w:rPr>
        <w:t>MES Head · Technical Services · Odoo 18</w:t>
      </w:r>
    </w:p>
    <w:p>
      <w:pPr>
        <w:spacing w:before="0" w:after="280"/>
        <w:jc w:val="center"/>
      </w:pPr>
      <w:r>
        <w:rPr>
          <w:i/>
          <w:color w:val="666666"/>
          <w:sz w:val="18"/>
        </w:rPr>
        <w:t>Last updated: April 22, 2026  ·  techservices database  ·  localhost:8069</w:t>
      </w:r>
    </w:p>
    <w:p>
      <w:pPr>
        <w:pBdr>
          <w:bottom w:val="single" w:sz="4" w:space="1" w:color="CCCCCC"/>
        </w:pBdr>
        <w:spacing w:before="40" w:after="40"/>
      </w:pPr>
    </w:p>
    <w:p>
      <w:pPr>
        <w:pStyle w:val="Heading1"/>
        <w:spacing w:before="280" w:after="80"/>
      </w:pPr>
      <w:r>
        <w:rPr>
          <w:color w:val="4A3F72"/>
        </w:rPr>
        <w:t>About This Guide</w:t>
      </w:r>
    </w:p>
    <w:p>
      <w:pPr>
        <w:spacing w:before="40" w:after="80"/>
      </w:pPr>
      <w:r>
        <w:rPr>
          <w:b w:val="0"/>
          <w:i w:val="0"/>
          <w:sz w:val="21"/>
        </w:rPr>
        <w:t>This document walks the MES Head (Supervisor role) through the complete end-to-end workflow for a new client service request. Screenshots are taken from a live Odoo 18 instance.</w:t>
      </w:r>
    </w:p>
    <w:p>
      <w:pPr>
        <w:pStyle w:val="ListBullet"/>
        <w:spacing w:after="60"/>
        <w:ind w:left="432"/>
      </w:pPr>
      <w:r>
        <w:rPr>
          <w:b/>
          <w:sz w:val="21"/>
        </w:rPr>
        <w:t xml:space="preserve">Login: </w:t>
      </w:r>
      <w:r>
        <w:rPr>
          <w:sz w:val="21"/>
        </w:rPr>
        <w:t>meshead@chem.ubc.ca</w:t>
      </w:r>
    </w:p>
    <w:p>
      <w:pPr>
        <w:pStyle w:val="ListBullet"/>
        <w:spacing w:after="60"/>
        <w:ind w:left="432"/>
      </w:pPr>
      <w:r>
        <w:rPr>
          <w:b/>
          <w:sz w:val="21"/>
        </w:rPr>
        <w:t xml:space="preserve">Role permissions: </w:t>
      </w:r>
      <w:r>
        <w:rPr>
          <w:sz w:val="21"/>
        </w:rPr>
        <w:t>Supervisor inherits Technician rights, plus Sales, Timesheet Approver, and Account Invoicing access.</w:t>
      </w:r>
    </w:p>
    <w:p>
      <w:pPr>
        <w:pStyle w:val="ListBullet"/>
        <w:spacing w:after="60"/>
        <w:ind w:left="432"/>
      </w:pPr>
      <w:r>
        <w:rPr>
          <w:b/>
          <w:sz w:val="21"/>
        </w:rPr>
        <w:t xml:space="preserve">Worktag validation: </w:t>
      </w:r>
      <w:r>
        <w:rPr>
          <w:sz w:val="21"/>
        </w:rPr>
        <w:t>A Manager must validate a worktag before an invoice can be posted.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FFF8E6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⚠️</w:t>
            </w:r>
          </w:p>
        </w:tc>
        <w:tc>
          <w:tcPr>
            <w:tcW w:type="dxa" w:w="4680"/>
            <w:shd w:val="clear" w:color="auto" w:fill="FFF8E6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Permissions note:  </w:t>
            </w:r>
            <w:r>
              <w:rPr>
                <w:sz w:val="20"/>
              </w:rPr>
              <w:t>Settings, product creation, and worktag validation are restricted to the Manager role. The Supervisor creates and manages orders; the Manager approves worktags and posts invoices.</w:t>
            </w:r>
          </w:p>
        </w:tc>
      </w:tr>
    </w:tbl>
    <w:p>
      <w:pPr>
        <w:spacing w:before="0" w:after="80"/>
      </w:pPr>
    </w:p>
    <w:p>
      <w:pPr>
        <w:pBdr>
          <w:bottom w:val="single" w:sz="4" w:space="1" w:color="CCCCCC"/>
        </w:pBdr>
        <w:spacing w:before="40" w:after="40"/>
      </w:pPr>
    </w:p>
    <w:p>
      <w:pPr>
        <w:pStyle w:val="Heading1"/>
        <w:spacing w:before="280" w:after="80"/>
      </w:pPr>
      <w:r>
        <w:rPr>
          <w:color w:val="4A3F72"/>
        </w:rPr>
        <w:t>Workflow 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"/>
        <w:gridCol w:w="2160"/>
        <w:gridCol w:w="2736"/>
        <w:gridCol w:w="3744"/>
      </w:tblGrid>
      <w:tr>
        <w:tc>
          <w:tcPr>
            <w:tcW w:type="dxa" w:w="234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4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34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234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Key Field / Button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Login as MES Head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/odoo/login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Email: meshead@chem.ubc.ca</w:t>
            </w:r>
          </w:p>
        </w:tc>
      </w:tr>
      <w:tr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Open CRM Pipeline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CRM → Pipeline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Main menu grid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Create Opportunity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CRM → New (list view)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Opportunity title</w:t>
            </w:r>
          </w:p>
        </w:tc>
      </w:tr>
      <w:tr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Add Contact &amp; Internal Notes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Opportunity form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Contact → Create and edit… / Internal Notes tab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Create Quotation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Opportunity → New Quotation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New Quotation button</w:t>
            </w:r>
          </w:p>
        </w:tc>
      </w:tr>
      <w:tr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Set Service Type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Quotation form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Service Type dropdown (required)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Select Worktag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Quotation form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Worktag field (auto-fills Speedchart)</w:t>
            </w:r>
          </w:p>
        </w:tc>
      </w:tr>
      <w:tr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Add Labor Product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Order Lines tab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Add a product → one of 4 labor products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Confirm → Sales Order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Quotation form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Confirm button</w:t>
            </w:r>
          </w:p>
        </w:tc>
      </w:tr>
      <w:tr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Open Repair Order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Sales Order → Repairs button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Repairs N smart button</w:t>
            </w:r>
          </w:p>
        </w:tc>
      </w:tr>
      <w:tr>
        <w:tc>
          <w:tcPr>
            <w:tcW w:type="dxa" w:w="2340"/>
          </w:tcPr>
          <w:p>
            <w:r>
              <w:rPr>
                <w:sz w:val="20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Assign to Technician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Repair Order form</w:t>
            </w:r>
          </w:p>
        </w:tc>
        <w:tc>
          <w:tcPr>
            <w:tcW w:type="dxa" w:w="2340"/>
          </w:tcPr>
          <w:p>
            <w:r>
              <w:rPr>
                <w:sz w:val="20"/>
              </w:rPr>
              <w:t>Responsible field</w:t>
            </w:r>
          </w:p>
        </w:tc>
      </w:tr>
      <w:tr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Create Invoice Draft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Sales Order → Create Invoice</w:t>
            </w:r>
          </w:p>
        </w:tc>
        <w:tc>
          <w:tcPr>
            <w:tcW w:type="dxa" w:w="2340"/>
            <w:shd w:val="clear" w:color="auto" w:fill="FAFAFA"/>
          </w:tcPr>
          <w:p>
            <w:r>
              <w:rPr>
                <w:sz w:val="20"/>
              </w:rPr>
              <w:t>Create Invoice → Create Draft</w:t>
            </w:r>
          </w:p>
        </w:tc>
      </w:tr>
    </w:tbl>
    <w:p>
      <w:pPr>
        <w:spacing w:before="0" w:after="12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1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Log In as MES Head</w:t>
            </w:r>
            <w:r>
              <w:rPr>
                <w:color w:val="CCC4E8"/>
                <w:sz w:val="19"/>
              </w:rPr>
              <w:br/>
              <w:t>Navigate to Odoo and authenticate with the Supervisor account.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Go to http://localhost:8069 and select the techservices database.</w:t>
      </w:r>
    </w:p>
    <w:p>
      <w:pPr>
        <w:pStyle w:val="ListBullet"/>
        <w:spacing w:after="60"/>
        <w:ind w:left="432"/>
      </w:pPr>
      <w:r>
        <w:rPr>
          <w:sz w:val="21"/>
        </w:rPr>
        <w:t>Enter email meshead@chem.ubc.ca and the assigned password, then click Log In.</w:t>
      </w:r>
    </w:p>
    <w:p>
      <w:pPr>
        <w:pStyle w:val="ListBullet"/>
        <w:spacing w:after="60"/>
        <w:ind w:left="432"/>
      </w:pPr>
      <w:r>
        <w:rPr>
          <w:sz w:val="21"/>
        </w:rPr>
        <w:t>The app opens at Discuss → Inbox. The top-right corner shows MES confirming the correct account.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EEF4FF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ℹ️</w:t>
            </w:r>
          </w:p>
        </w:tc>
        <w:tc>
          <w:tcPr>
            <w:tcW w:type="dxa" w:w="4680"/>
            <w:shd w:val="clear" w:color="auto" w:fill="EEF4FF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sz w:val="20"/>
              </w:rPr>
              <w:t>The Supervisor role grants access to CRM, Sales, Repairs, Timesheets, and Invoicing. Settings and inventory product creation are restricted to the Manager role.</w:t>
            </w:r>
          </w:p>
        </w:tc>
      </w:tr>
    </w:tbl>
    <w:p>
      <w:pPr>
        <w:spacing w:before="0" w:after="80"/>
      </w:pP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1 — Logged in as MES Head. Discuss inbox confirms correct session.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2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Open the CRM Pipeline</w:t>
            </w:r>
            <w:r>
              <w:rPr>
                <w:color w:val="CCC4E8"/>
                <w:sz w:val="19"/>
              </w:rPr>
              <w:br/>
              <w:t>Navigate to CRM to view and manage service opportunities.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Click the main menu grid (top-left) and open CRM, or navigate to /odoo/crm.</w:t>
      </w:r>
    </w:p>
    <w:p>
      <w:pPr>
        <w:pStyle w:val="ListBullet"/>
        <w:spacing w:after="60"/>
        <w:ind w:left="432"/>
      </w:pPr>
      <w:r>
        <w:rPr>
          <w:sz w:val="21"/>
        </w:rPr>
        <w:t>The Kanban pipeline shows stages: New, Needs information or actions, and Won.</w:t>
      </w:r>
    </w:p>
    <w:p>
      <w:pPr>
        <w:pStyle w:val="ListBullet"/>
        <w:spacing w:after="60"/>
        <w:ind w:left="432"/>
      </w:pPr>
      <w:r>
        <w:rPr>
          <w:sz w:val="21"/>
        </w:rPr>
        <w:t>The default filter is My Pipeline — showing only your assigned opportunities.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EDFBF3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💡</w:t>
            </w:r>
          </w:p>
        </w:tc>
        <w:tc>
          <w:tcPr>
            <w:tcW w:type="dxa" w:w="4680"/>
            <w:shd w:val="clear" w:color="auto" w:fill="EDFBF3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Switch to List view (icon top-right) for a faster overview when managing many opportunities at once.</w:t>
            </w:r>
          </w:p>
        </w:tc>
      </w:tr>
    </w:tbl>
    <w:p>
      <w:pPr>
        <w:spacing w:before="0" w:after="80"/>
      </w:pP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rm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2 — CRM Pipeline in Kanban view showing current opportunities.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3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Create a New Opportunity, Add Contact &amp; Internal Notes</w:t>
            </w:r>
            <w:r>
              <w:rPr>
                <w:color w:val="CCC4E8"/>
                <w:sz w:val="19"/>
              </w:rPr>
              <w:br/>
              <w:t>Open the full form, create a new client contact, and record intake details.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New Opportunity</w:t>
      </w:r>
    </w:p>
    <w:p>
      <w:pPr>
        <w:pStyle w:val="ListBullet"/>
        <w:spacing w:after="60"/>
        <w:ind w:left="432"/>
      </w:pPr>
      <w:r>
        <w:rPr>
          <w:sz w:val="21"/>
        </w:rPr>
        <w:t>Switch to List view and click New (top-left) to open the full opportunity form.</w:t>
      </w:r>
    </w:p>
    <w:p>
      <w:pPr>
        <w:pStyle w:val="ListBullet"/>
        <w:spacing w:after="60"/>
        <w:ind w:left="432"/>
      </w:pPr>
      <w:r>
        <w:rPr>
          <w:sz w:val="21"/>
        </w:rPr>
        <w:t>Enter a descriptive title (e.g. “Instrument Calibration &amp; Repair Request”).</w:t>
      </w:r>
    </w:p>
    <w:p>
      <w:pPr>
        <w:pStyle w:val="ListBullet"/>
        <w:spacing w:after="60"/>
        <w:ind w:left="432"/>
      </w:pPr>
      <w:r>
        <w:rPr>
          <w:sz w:val="21"/>
        </w:rPr>
        <w:t>The Salesperson is auto-set to MES Head.</w:t>
      </w:r>
    </w:p>
    <w:p>
      <w:pPr>
        <w:pStyle w:val="Heading2"/>
        <w:spacing w:before="200" w:after="80"/>
      </w:pPr>
      <w:r>
        <w:rPr>
          <w:color w:val="4A3F72"/>
        </w:rPr>
        <w:t>Add a New Contact</w:t>
      </w:r>
    </w:p>
    <w:p>
      <w:pPr>
        <w:pStyle w:val="ListBullet"/>
        <w:spacing w:after="60"/>
        <w:ind w:left="432"/>
      </w:pPr>
      <w:r>
        <w:rPr>
          <w:sz w:val="21"/>
        </w:rPr>
        <w:t>Click the Contact field and type the new client's name.</w:t>
      </w:r>
    </w:p>
    <w:p>
      <w:pPr>
        <w:pStyle w:val="ListBullet"/>
        <w:spacing w:after="60"/>
        <w:ind w:left="432"/>
      </w:pPr>
      <w:r>
        <w:rPr>
          <w:sz w:val="21"/>
        </w:rPr>
        <w:t>Select Create and edit… from the dropdown to open the contact dialog.</w:t>
      </w:r>
    </w:p>
    <w:p>
      <w:pPr>
        <w:pStyle w:val="ListBullet"/>
        <w:spacing w:after="60"/>
        <w:ind w:left="432"/>
      </w:pPr>
      <w:r>
        <w:rPr>
          <w:sz w:val="21"/>
        </w:rPr>
        <w:t>Select Individual, fill in Name, Phone, and Email, then click Save &amp; Close.</w:t>
      </w:r>
    </w:p>
    <w:p>
      <w:pPr>
        <w:pStyle w:val="ListBullet"/>
        <w:spacing w:after="60"/>
        <w:ind w:left="432"/>
      </w:pPr>
      <w:r>
        <w:rPr>
          <w:sz w:val="21"/>
        </w:rPr>
        <w:t>The contact's email and phone populate back on the opportunity form.</w:t>
      </w: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reate_contact_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3a — Creating a new Individual contact with phone and email from within the opportunity.</w:t>
      </w:r>
    </w:p>
    <w:p>
      <w:pPr>
        <w:pStyle w:val="Heading2"/>
        <w:spacing w:before="200" w:after="80"/>
      </w:pPr>
      <w:r>
        <w:rPr>
          <w:color w:val="4A3F72"/>
        </w:rPr>
        <w:t>Add Internal Notes</w:t>
      </w:r>
    </w:p>
    <w:p>
      <w:pPr>
        <w:pStyle w:val="ListBullet"/>
        <w:spacing w:after="60"/>
        <w:ind w:left="432"/>
      </w:pPr>
      <w:r>
        <w:rPr>
          <w:sz w:val="21"/>
        </w:rPr>
        <w:t>Click the Internal Notes tab on the opportunity form.</w:t>
      </w:r>
    </w:p>
    <w:p>
      <w:pPr>
        <w:pStyle w:val="ListBullet"/>
        <w:spacing w:after="60"/>
        <w:ind w:left="432"/>
      </w:pPr>
      <w:r>
        <w:rPr>
          <w:sz w:val="21"/>
        </w:rPr>
        <w:t>Type your intake notes — instrument details, priority, timeline, pre-authorised spend.</w:t>
      </w:r>
    </w:p>
    <w:p>
      <w:pPr>
        <w:pStyle w:val="ListBullet"/>
        <w:spacing w:after="60"/>
        <w:ind w:left="432"/>
      </w:pPr>
      <w:r>
        <w:rPr>
          <w:sz w:val="21"/>
        </w:rPr>
        <w:t>Click the cloud save icon in the breadcrumb to save.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FFF8E6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⚠️</w:t>
            </w:r>
          </w:p>
        </w:tc>
        <w:tc>
          <w:tcPr>
            <w:tcW w:type="dxa" w:w="4680"/>
            <w:shd w:val="clear" w:color="auto" w:fill="FFF8E6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Internal Notes are private:  </w:t>
            </w:r>
            <w:r>
              <w:rPr>
                <w:sz w:val="20"/>
              </w:rPr>
              <w:t>Visible only to Odoo users, not to the client. Use the Send message button for client-facing communication.</w:t>
            </w:r>
          </w:p>
        </w:tc>
      </w:tr>
    </w:tbl>
    <w:p>
      <w:pPr>
        <w:spacing w:before="0" w:after="80"/>
      </w:pP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pportunity_with_no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3b — Opportunity form with new contact (Dr. Sarah Mitchell) and internal intake notes.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4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Create a Quotation</w:t>
            </w:r>
            <w:r>
              <w:rPr>
                <w:color w:val="CCC4E8"/>
                <w:sz w:val="19"/>
              </w:rPr>
              <w:br/>
              <w:t>Generate a quotation directly from the opportunity.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From the saved opportunity, click New Quotation in the action bar.</w:t>
      </w:r>
    </w:p>
    <w:p>
      <w:pPr>
        <w:pStyle w:val="ListBullet"/>
        <w:spacing w:after="60"/>
        <w:ind w:left="432"/>
      </w:pPr>
      <w:r>
        <w:rPr>
          <w:sz w:val="21"/>
        </w:rPr>
        <w:t>The quotation opens pre-filled with the customer and opportunity name.</w:t>
      </w:r>
    </w:p>
    <w:p>
      <w:pPr>
        <w:pStyle w:val="ListBullet"/>
        <w:spacing w:after="60"/>
        <w:ind w:left="432"/>
      </w:pPr>
      <w:r>
        <w:rPr>
          <w:sz w:val="21"/>
        </w:rPr>
        <w:t>The Expiration date defaults to 30 days out.</w:t>
      </w: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new_quo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4 — New Quotation form. Service Type is required (highlighted in red if missing).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5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Add Service Type, Worktag &amp; Labor Product</w:t>
            </w:r>
            <w:r>
              <w:rPr>
                <w:color w:val="CCC4E8"/>
                <w:sz w:val="19"/>
              </w:rPr>
              <w:br/>
              <w:t>Classify the service, select the billing worktag, and add the labor line.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Service Type (required)</w:t>
      </w:r>
    </w:p>
    <w:p>
      <w:pPr>
        <w:spacing w:before="40" w:after="80"/>
      </w:pPr>
      <w:r>
        <w:rPr>
          <w:b w:val="0"/>
          <w:i w:val="0"/>
          <w:sz w:val="21"/>
        </w:rPr>
        <w:t>Click the Service Type dropdown and choose the appropriate category: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04"/>
        <w:gridCol w:w="6768"/>
      </w:tblGrid>
      <w:tr>
        <w:tc>
          <w:tcPr>
            <w:tcW w:type="dxa" w:w="468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468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When to use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Repair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Fixing or restoring a faulty instrument</w:t>
            </w:r>
          </w:p>
        </w:tc>
      </w:tr>
      <w:tr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Manufacturing</w:t>
            </w:r>
          </w:p>
        </w:tc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Building or fabricating a component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Move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Relocating equipment between labs</w:t>
            </w:r>
          </w:p>
        </w:tc>
      </w:tr>
      <w:tr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Installation</w:t>
            </w:r>
          </w:p>
        </w:tc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Setting up new equipment on-site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Maintenance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Scheduled preventive maintenance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Worktag</w:t>
      </w:r>
    </w:p>
    <w:p>
      <w:pPr>
        <w:pStyle w:val="ListBullet"/>
        <w:spacing w:after="60"/>
        <w:ind w:left="432"/>
      </w:pPr>
      <w:r>
        <w:rPr>
          <w:sz w:val="21"/>
        </w:rPr>
        <w:t>Click the Worktag field and type the code (e.g. CALREP-2026-001).</w:t>
      </w:r>
    </w:p>
    <w:p>
      <w:pPr>
        <w:pStyle w:val="ListBullet"/>
        <w:spacing w:after="60"/>
        <w:ind w:left="432"/>
      </w:pPr>
      <w:r>
        <w:rPr>
          <w:sz w:val="21"/>
        </w:rPr>
        <w:t>Worktags are filtered to those linked to the customer's commercial partner.</w:t>
      </w:r>
    </w:p>
    <w:p>
      <w:pPr>
        <w:pStyle w:val="ListBullet"/>
        <w:spacing w:after="60"/>
        <w:ind w:left="432"/>
      </w:pPr>
      <w:r>
        <w:rPr>
          <w:sz w:val="21"/>
        </w:rPr>
        <w:t>When selected, the Speedchart field auto-populates from the worktag record.</w:t>
      </w:r>
    </w:p>
    <w:p>
      <w:pPr>
        <w:pStyle w:val="ListBullet"/>
        <w:spacing w:after="60"/>
        <w:ind w:left="432"/>
      </w:pPr>
      <w:r>
        <w:rPr>
          <w:sz w:val="21"/>
        </w:rPr>
        <w:t>Worktags must be validated by a Manager before an invoice can be posted.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EEF4FF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ℹ️</w:t>
            </w:r>
          </w:p>
        </w:tc>
        <w:tc>
          <w:tcPr>
            <w:tcW w:type="dxa" w:w="4680"/>
            <w:shd w:val="clear" w:color="auto" w:fill="EEF4FF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No worktags showing?  </w:t>
            </w:r>
            <w:r>
              <w:rPr>
                <w:sz w:val="20"/>
              </w:rPr>
              <w:t>The worktag's Company field must match the customer's commercial partner. Ask the Manager to create the worktag if none exist.</w:t>
            </w:r>
          </w:p>
        </w:tc>
      </w:tr>
    </w:tbl>
    <w:p>
      <w:pPr>
        <w:spacing w:before="0" w:after="80"/>
      </w:pPr>
    </w:p>
    <w:p>
      <w:pPr>
        <w:pStyle w:val="Heading2"/>
        <w:spacing w:before="200" w:after="80"/>
      </w:pPr>
      <w:r>
        <w:rPr>
          <w:color w:val="4A3F72"/>
        </w:rPr>
        <w:t>Labor Product (Order Lines)</w:t>
      </w:r>
    </w:p>
    <w:p>
      <w:pPr>
        <w:spacing w:before="40" w:after="80"/>
      </w:pPr>
      <w:r>
        <w:rPr>
          <w:b w:val="0"/>
          <w:i w:val="0"/>
          <w:sz w:val="21"/>
        </w:rPr>
        <w:t>Click Add a product and select the labor product matching the client's category: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472"/>
        <w:gridCol w:w="3600"/>
      </w:tblGrid>
      <w:tr>
        <w:tc>
          <w:tcPr>
            <w:tcW w:type="dxa" w:w="468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Product</w:t>
            </w:r>
          </w:p>
        </w:tc>
        <w:tc>
          <w:tcPr>
            <w:tcW w:type="dxa" w:w="4680"/>
            <w:shd w:val="clear" w:color="auto" w:fill="6B5B95"/>
          </w:tcPr>
          <w:p>
            <w:r>
              <w:rPr>
                <w:b/>
                <w:color w:val="FFFFFF"/>
                <w:sz w:val="20"/>
              </w:rPr>
              <w:t>Client Category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Work order / repair order for Chemistry client – Labor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UBC Chemistry department</w:t>
            </w:r>
          </w:p>
        </w:tc>
      </w:tr>
      <w:tr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Work order / repair order for UBC (external) client – Labor</w:t>
            </w:r>
          </w:p>
        </w:tc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Other UBC departments</w:t>
            </w:r>
          </w:p>
        </w:tc>
      </w:tr>
      <w:tr>
        <w:tc>
          <w:tcPr>
            <w:tcW w:type="dxa" w:w="4680"/>
          </w:tcPr>
          <w:p>
            <w:r>
              <w:rPr>
                <w:sz w:val="20"/>
              </w:rPr>
              <w:t>Work order / repair order for External to UBC or private client – Labor</w:t>
            </w:r>
          </w:p>
        </w:tc>
        <w:tc>
          <w:tcPr>
            <w:tcW w:type="dxa" w:w="4680"/>
          </w:tcPr>
          <w:p>
            <w:r>
              <w:rPr>
                <w:sz w:val="20"/>
              </w:rPr>
              <w:t>Non-UBC / private clients</w:t>
            </w:r>
          </w:p>
        </w:tc>
      </w:tr>
      <w:tr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Work order / repair order for Departmental service client – Labor</w:t>
            </w:r>
          </w:p>
        </w:tc>
        <w:tc>
          <w:tcPr>
            <w:tcW w:type="dxa" w:w="4680"/>
            <w:shd w:val="clear" w:color="auto" w:fill="FAFAFA"/>
          </w:tcPr>
          <w:p>
            <w:r>
              <w:rPr>
                <w:sz w:val="20"/>
              </w:rPr>
              <w:t>Internal MES department service</w:t>
            </w:r>
          </w:p>
        </w:tc>
      </w:tr>
    </w:tbl>
    <w:p>
      <w:pPr>
        <w:spacing w:before="0" w:after="120"/>
      </w:pP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otation_with_service_workta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5 — Quotation complete: Service Type = Repair, Worktag = CALREP-2026-001, Speedchart auto-filled, labor product added with 12% GST+PST BC tax.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6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Confirm Quotation → Sales Order</w:t>
            </w:r>
            <w:r>
              <w:rPr>
                <w:color w:val="CCC4E8"/>
                <w:sz w:val="19"/>
              </w:rPr>
              <w:br/>
              <w:t>Lock in pricing and generate the sale order and linked repair order.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Review all fields, then click Confirm in the action bar.</w:t>
      </w:r>
    </w:p>
    <w:p>
      <w:pPr>
        <w:pStyle w:val="ListBullet"/>
        <w:spacing w:after="60"/>
        <w:ind w:left="432"/>
      </w:pPr>
      <w:r>
        <w:rPr>
          <w:sz w:val="21"/>
        </w:rPr>
        <w:t>The status bar moves to Sales Order and the record gets a number (e.g. S00081).</w:t>
      </w:r>
    </w:p>
    <w:p>
      <w:pPr>
        <w:pStyle w:val="ListBullet"/>
        <w:spacing w:after="60"/>
        <w:ind w:left="432"/>
      </w:pPr>
      <w:r>
        <w:rPr>
          <w:sz w:val="21"/>
        </w:rPr>
        <w:t>A Repairs smart button appears — the system auto-creates a linked repair order.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EDFBF3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💡</w:t>
            </w:r>
          </w:p>
        </w:tc>
        <w:tc>
          <w:tcPr>
            <w:tcW w:type="dxa" w:w="4680"/>
            <w:shd w:val="clear" w:color="auto" w:fill="EDFBF3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Once confirmed, pricing is locked. To make changes, cancel and recreate, or use Lock/Unlock controls (visible to managers).</w:t>
            </w:r>
          </w:p>
        </w:tc>
      </w:tr>
    </w:tbl>
    <w:p>
      <w:pPr>
        <w:spacing w:before="0" w:after="80"/>
      </w:pP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ales_order_confirm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6 — Sales Order S00081 confirmed. The Repairs smart button shows 1 linked repair order.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7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Open the Repair / Work Order</w:t>
            </w:r>
            <w:r>
              <w:rPr>
                <w:color w:val="CCC4E8"/>
                <w:sz w:val="19"/>
              </w:rPr>
              <w:br/>
              <w:t>Access the auto-created repair order and review its details.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From the confirmed sales order, click the Repairs smart button (top bar).</w:t>
      </w:r>
    </w:p>
    <w:p>
      <w:pPr>
        <w:pStyle w:val="ListBullet"/>
        <w:spacing w:after="60"/>
        <w:ind w:left="432"/>
      </w:pPr>
      <w:r>
        <w:rPr>
          <w:sz w:val="21"/>
        </w:rPr>
        <w:t>The repair order opens pre-filled with customer, opportunity, service type, and scheduled date.</w:t>
      </w:r>
    </w:p>
    <w:p>
      <w:pPr>
        <w:pStyle w:val="ListBullet"/>
        <w:spacing w:after="60"/>
        <w:ind w:left="432"/>
      </w:pPr>
      <w:r>
        <w:rPr>
          <w:sz w:val="21"/>
        </w:rPr>
        <w:t>Stage bar: New → Confirmed → Under Repair → Repaired. New repair orders land in Confirmed.</w:t>
      </w:r>
    </w:p>
    <w:p>
      <w:pPr>
        <w:pStyle w:val="ListBullet"/>
        <w:spacing w:after="60"/>
        <w:ind w:left="432"/>
      </w:pPr>
      <w:r>
        <w:rPr>
          <w:sz w:val="21"/>
        </w:rPr>
        <w:t>The Parts tab is where technicians add physical components used during the repair.</w:t>
      </w:r>
    </w:p>
    <w:p>
      <w:pPr>
        <w:pStyle w:val="ListBullet"/>
        <w:spacing w:after="60"/>
        <w:ind w:left="432"/>
      </w:pPr>
      <w:r>
        <w:rPr>
          <w:sz w:val="21"/>
        </w:rPr>
        <w:t>The Timesheets tab records labour hours against this order.</w:t>
      </w: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air_or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7 — Repair Order WH/RO/00057 in Confirmed state, linked to Sale Order S00081.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8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Assign the Repair Order to a Technician</w:t>
            </w:r>
            <w:r>
              <w:rPr>
                <w:color w:val="CCC4E8"/>
                <w:sz w:val="19"/>
              </w:rPr>
              <w:br/>
              <w:t>Change the Responsible field to the staff member who will carry out the work.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Click the Responsible field (right column of the repair order header).</w:t>
      </w:r>
    </w:p>
    <w:p>
      <w:pPr>
        <w:pStyle w:val="ListBullet"/>
        <w:spacing w:after="60"/>
        <w:ind w:left="432"/>
      </w:pPr>
      <w:r>
        <w:rPr>
          <w:sz w:val="21"/>
        </w:rPr>
        <w:t>Clear the current value and type the technician's name (e.g. Tech 1).</w:t>
      </w:r>
    </w:p>
    <w:p>
      <w:pPr>
        <w:pStyle w:val="ListBullet"/>
        <w:spacing w:after="60"/>
        <w:ind w:left="432"/>
      </w:pPr>
      <w:r>
        <w:rPr>
          <w:sz w:val="21"/>
        </w:rPr>
        <w:t>Select the correct user from the dropdown and save using the cloud save icon.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EDFBF3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💡</w:t>
            </w:r>
          </w:p>
        </w:tc>
        <w:tc>
          <w:tcPr>
            <w:tcW w:type="dxa" w:w="4680"/>
            <w:shd w:val="clear" w:color="auto" w:fill="EDFBF3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Tip:  </w:t>
            </w:r>
            <w:r>
              <w:rPr>
                <w:sz w:val="20"/>
              </w:rPr>
              <w:t>The assigned technician will see this repair order in their own queue. They can log timesheet entries directly from the repair order's Timesheets tab.</w:t>
            </w:r>
          </w:p>
        </w:tc>
      </w:tr>
    </w:tbl>
    <w:p>
      <w:pPr>
        <w:spacing w:before="0" w:after="80"/>
      </w:pP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pair_assigned_to_staf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8 — Repair order WH/RO/00057 assigned to Tech 1.</w:t>
      </w:r>
    </w:p>
    <w:p>
      <w:pPr>
        <w:pBdr>
          <w:bottom w:val="single" w:sz="4" w:space="1" w:color="CCCCCC"/>
        </w:pBdr>
        <w:spacing w:before="40" w:after="4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792"/>
        <w:gridCol w:w="8280"/>
      </w:tblGrid>
      <w:tr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9</w:t>
            </w:r>
          </w:p>
        </w:tc>
        <w:tc>
          <w:tcPr>
            <w:tcW w:type="dxa" w:w="4680"/>
            <w:shd w:val="clear" w:color="auto" w:fill="6B5B95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</w:tcBdr>
          </w:tcPr>
          <w:p>
            <w:r>
              <w:rPr>
                <w:b/>
                <w:color w:val="FFFFFF"/>
                <w:sz w:val="26"/>
              </w:rPr>
              <w:t>Create Invoice Draft</w:t>
            </w:r>
            <w:r>
              <w:rPr>
                <w:color w:val="CCC4E8"/>
                <w:sz w:val="19"/>
              </w:rPr>
              <w:br/>
              <w:t>Return to the sales order and generate a draft invoice for Manager review.</w:t>
            </w:r>
          </w:p>
        </w:tc>
      </w:tr>
    </w:tbl>
    <w:p>
      <w:pPr>
        <w:spacing w:before="0" w:after="120"/>
      </w:pPr>
    </w:p>
    <w:p>
      <w:pPr>
        <w:pStyle w:val="Heading2"/>
        <w:spacing w:before="200" w:after="80"/>
      </w:pPr>
      <w:r>
        <w:rPr>
          <w:color w:val="4A3F72"/>
        </w:rPr>
        <w:t>Pre-requisite: Worktag Validation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648"/>
        <w:gridCol w:w="8424"/>
      </w:tblGrid>
      <w:tr>
        <w:tc>
          <w:tcPr>
            <w:tcW w:type="dxa" w:w="4680"/>
            <w:shd w:val="clear" w:color="auto" w:fill="FFF8E6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pPr>
              <w:jc w:val="center"/>
            </w:pPr>
            <w:r>
              <w:rPr>
                <w:sz w:val="28"/>
              </w:rPr>
              <w:t>⚠️</w:t>
            </w:r>
          </w:p>
        </w:tc>
        <w:tc>
          <w:tcPr>
            <w:tcW w:type="dxa" w:w="4680"/>
            <w:shd w:val="clear" w:color="auto" w:fill="FFF8E6"/>
            <w:tcBdr>
              <w:top w:val="none" w:sz="0" w:space="0" w:color="auto"/>
              <w:bottom w:val="none" w:sz="0" w:space="0" w:color="auto"/>
              <w:right w:val="none" w:sz="0" w:space="0" w:color="auto"/>
              <w:left w:val="none" w:sz="0" w:space="0" w:color="auto"/>
              <w:insideH w:val="none" w:sz="0" w:space="0" w:color="auto"/>
              <w:insideV w:val="none" w:sz="0" w:space="0" w:color="auto"/>
            </w:tcBdr>
          </w:tcPr>
          <w:p>
            <w:r>
              <w:rPr>
                <w:b/>
                <w:sz w:val="20"/>
              </w:rPr>
              <w:t xml:space="preserve">Manager action required:  </w:t>
            </w:r>
            <w:r>
              <w:rPr>
                <w:sz w:val="20"/>
              </w:rPr>
              <w:t>A Manager must check the Validated field on the worktag before this step succeeds. Otherwise Odoo blocks invoice creation: "worktag has not been validated — a manager must check the Validated field on the worktag first."</w:t>
            </w:r>
          </w:p>
        </w:tc>
      </w:tr>
    </w:tbl>
    <w:p>
      <w:pPr>
        <w:spacing w:before="0" w:after="80"/>
      </w:pPr>
    </w:p>
    <w:p>
      <w:pPr>
        <w:pStyle w:val="Heading2"/>
        <w:spacing w:before="200" w:after="80"/>
      </w:pPr>
      <w:r>
        <w:rPr>
          <w:color w:val="4A3F72"/>
        </w:rPr>
        <w:t>How To</w:t>
      </w:r>
    </w:p>
    <w:p>
      <w:pPr>
        <w:pStyle w:val="ListBullet"/>
        <w:spacing w:after="60"/>
        <w:ind w:left="432"/>
      </w:pPr>
      <w:r>
        <w:rPr>
          <w:sz w:val="21"/>
        </w:rPr>
        <w:t>Click the breadcrumb sales order link or use the Sale Orders smart button to return to S00081.</w:t>
      </w:r>
    </w:p>
    <w:p>
      <w:pPr>
        <w:pStyle w:val="ListBullet"/>
        <w:spacing w:after="60"/>
        <w:ind w:left="432"/>
      </w:pPr>
      <w:r>
        <w:rPr>
          <w:sz w:val="21"/>
        </w:rPr>
        <w:t>Click Create Invoice (top-left action bar).</w:t>
      </w:r>
    </w:p>
    <w:p>
      <w:pPr>
        <w:pStyle w:val="ListBullet"/>
        <w:spacing w:after="60"/>
        <w:ind w:left="432"/>
      </w:pPr>
      <w:r>
        <w:rPr>
          <w:sz w:val="21"/>
        </w:rPr>
        <w:t>The dialog defaults to Regular invoice — leave this selected.</w:t>
      </w:r>
    </w:p>
    <w:p>
      <w:pPr>
        <w:pStyle w:val="ListBullet"/>
        <w:spacing w:after="60"/>
        <w:ind w:left="432"/>
      </w:pPr>
      <w:r>
        <w:rPr>
          <w:sz w:val="21"/>
        </w:rPr>
        <w:t>Click Create Draft.</w:t>
      </w:r>
    </w:p>
    <w:p>
      <w:pPr>
        <w:pStyle w:val="ListBullet"/>
        <w:spacing w:after="60"/>
        <w:ind w:left="432"/>
      </w:pPr>
      <w:r>
        <w:rPr>
          <w:sz w:val="21"/>
        </w:rPr>
        <w:t>The draft invoice opens with all lines, taxes, worktag, and customer details pre-populated.</w:t>
      </w: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reate_invoice_dialo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9a — Create Invoice(s) dialog. Select Regular invoice and click Create Draft.</w:t>
      </w:r>
    </w:p>
    <w:p>
      <w:r>
        <w:drawing>
          <wp:inline xmlns:a="http://schemas.openxmlformats.org/drawingml/2006/main" xmlns:pic="http://schemas.openxmlformats.org/drawingml/2006/picture">
            <wp:extent cx="5760720" cy="37464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voice_dra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46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66666"/>
          <w:sz w:val="18"/>
        </w:rPr>
        <w:t>Step 9b — Draft Customer Invoice. Shows labor line at $100 + 12% GST/PST BC. Ready for Manager review and posting.</w:t>
      </w:r>
    </w:p>
    <w:p>
      <w:pPr>
        <w:pStyle w:val="Heading2"/>
        <w:spacing w:before="200" w:after="80"/>
      </w:pPr>
      <w:r>
        <w:rPr>
          <w:color w:val="4A3F72"/>
        </w:rPr>
        <w:t>What Happens Next</w:t>
      </w:r>
    </w:p>
    <w:p>
      <w:pPr>
        <w:pStyle w:val="ListBullet"/>
        <w:spacing w:after="60"/>
        <w:ind w:left="432"/>
      </w:pPr>
      <w:r>
        <w:rPr>
          <w:sz w:val="21"/>
        </w:rPr>
        <w:t>The Supervisor's job ends here — the draft sits in Accounting → Customer Invoices with status Draft.</w:t>
      </w:r>
    </w:p>
    <w:p>
      <w:pPr>
        <w:pStyle w:val="ListBullet"/>
        <w:spacing w:after="60"/>
        <w:ind w:left="432"/>
      </w:pPr>
      <w:r>
        <w:rPr>
          <w:sz w:val="21"/>
        </w:rPr>
        <w:t>A Manager reviews and clicks Confirm to post the invoice and generate journal entries.</w:t>
      </w:r>
    </w:p>
    <w:p>
      <w:pPr>
        <w:pStyle w:val="ListBullet"/>
        <w:spacing w:after="60"/>
        <w:ind w:left="432"/>
      </w:pPr>
      <w:r>
        <w:rPr>
          <w:sz w:val="21"/>
        </w:rPr>
        <w:t>Once posted, the invoice can be emailed to the client directly from Odoo.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F7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F7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