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mithellemGitternetz"/>
        <w:tblW w:w="5000" w:type="pct"/>
        <w:tblLook w:val="04A0" w:firstRow="1" w:lastRow="0" w:firstColumn="1" w:lastColumn="0" w:noHBand="0" w:noVBand="1"/>
      </w:tblPr>
      <w:tblGrid>
        <w:gridCol w:w="5097"/>
        <w:gridCol w:w="2500"/>
        <w:gridCol w:w="2597"/>
      </w:tblGrid>
      <w:tr w:rsidR="00CA2D77" w:rsidTr="00842874">
        <w:tc>
          <w:tcPr>
            <w:tcW w:w="2500" w:type="pct"/>
          </w:tcPr>
          <w:p w:rsidR="00CA2D77" w:rsidRDefault="00CA2D77" w:rsidP="00B472C7">
            <w:pPr>
              <w:ind w:left="-57" w:right="-57"/>
              <w:jc w:val="center"/>
            </w:pPr>
            <w:r>
              <w:t>Was ist ein stetiges Merkmal?</w:t>
            </w:r>
          </w:p>
          <w:p w:rsidR="00E90E55" w:rsidRDefault="00E90E55" w:rsidP="00B472C7">
            <w:pPr>
              <w:ind w:left="-57" w:right="-57"/>
              <w:jc w:val="center"/>
            </w:pPr>
          </w:p>
          <w:p w:rsidR="00E90E55" w:rsidRDefault="00E90E55" w:rsidP="00B472C7">
            <w:pPr>
              <w:ind w:left="-57" w:right="-57"/>
              <w:jc w:val="center"/>
            </w:pPr>
          </w:p>
          <w:p w:rsidR="00CA2D77" w:rsidRDefault="00CA2D77" w:rsidP="00B472C7">
            <w:pPr>
              <w:ind w:left="-57" w:right="-57"/>
              <w:jc w:val="center"/>
            </w:pPr>
          </w:p>
          <w:p w:rsidR="00CA2D77" w:rsidRDefault="00CA2D77" w:rsidP="00B472C7">
            <w:pPr>
              <w:ind w:left="-57" w:right="-57"/>
              <w:jc w:val="center"/>
            </w:pPr>
          </w:p>
        </w:tc>
        <w:tc>
          <w:tcPr>
            <w:tcW w:w="2500" w:type="pct"/>
            <w:gridSpan w:val="2"/>
          </w:tcPr>
          <w:p w:rsidR="00CA2D77" w:rsidRDefault="00CA2D77" w:rsidP="00B472C7">
            <w:pPr>
              <w:ind w:left="-57" w:right="-57"/>
              <w:jc w:val="center"/>
            </w:pPr>
            <w:r>
              <w:t>Ist d</w:t>
            </w:r>
            <w:r w:rsidRPr="00CA2D77">
              <w:t>ie Körpergröße eines Menschen</w:t>
            </w:r>
          </w:p>
          <w:p w:rsidR="00CA2D77" w:rsidRDefault="00CA2D77" w:rsidP="00B472C7">
            <w:pPr>
              <w:ind w:left="-57" w:right="-57"/>
              <w:jc w:val="center"/>
            </w:pPr>
            <w:r w:rsidRPr="00CA2D77">
              <w:t>ein stetiges Merkmal</w:t>
            </w:r>
            <w:r>
              <w:t>?</w:t>
            </w:r>
          </w:p>
        </w:tc>
      </w:tr>
      <w:tr w:rsidR="00CA2D77" w:rsidTr="00842874">
        <w:tc>
          <w:tcPr>
            <w:tcW w:w="2500" w:type="pct"/>
          </w:tcPr>
          <w:p w:rsidR="00CA2D77" w:rsidRDefault="00CA2D77" w:rsidP="00B472C7">
            <w:pPr>
              <w:ind w:left="-57" w:right="-57"/>
              <w:jc w:val="center"/>
            </w:pPr>
            <w:bookmarkStart w:id="0" w:name="_Hlk6168804"/>
            <w:r w:rsidRPr="00CA2D77">
              <w:t>Ist die Anzahl der Menschen auf dieser Erde diskret oder stetig?</w:t>
            </w:r>
          </w:p>
          <w:p w:rsidR="00E90E55" w:rsidRDefault="00E90E55" w:rsidP="00B472C7">
            <w:pPr>
              <w:ind w:left="-57" w:right="-57"/>
              <w:jc w:val="center"/>
            </w:pPr>
          </w:p>
          <w:p w:rsidR="00E90E55" w:rsidRDefault="00E90E55" w:rsidP="00B472C7">
            <w:pPr>
              <w:ind w:left="-57" w:right="-57"/>
              <w:jc w:val="center"/>
            </w:pPr>
          </w:p>
          <w:bookmarkEnd w:id="0"/>
          <w:p w:rsidR="00CA2D77" w:rsidRDefault="00CA2D77" w:rsidP="00B472C7">
            <w:pPr>
              <w:ind w:left="-57" w:right="-57"/>
              <w:jc w:val="center"/>
            </w:pPr>
          </w:p>
        </w:tc>
        <w:tc>
          <w:tcPr>
            <w:tcW w:w="2500" w:type="pct"/>
            <w:gridSpan w:val="2"/>
            <w:tcBorders>
              <w:bottom w:val="single" w:sz="4" w:space="0" w:color="BFBFBF" w:themeColor="background1" w:themeShade="BF"/>
            </w:tcBorders>
          </w:tcPr>
          <w:p w:rsidR="00943875" w:rsidRDefault="00943875" w:rsidP="00B472C7">
            <w:pPr>
              <w:ind w:left="-57" w:right="-57"/>
              <w:jc w:val="center"/>
            </w:pPr>
            <w:r>
              <w:t>Wie nennt man fünfte Dezil einer Verteilung?</w:t>
            </w:r>
          </w:p>
        </w:tc>
      </w:tr>
      <w:tr w:rsidR="00861C32" w:rsidRPr="00775128" w:rsidTr="00842874">
        <w:tc>
          <w:tcPr>
            <w:tcW w:w="2500" w:type="pct"/>
          </w:tcPr>
          <w:p w:rsidR="00861C32" w:rsidRDefault="00861C32" w:rsidP="00B472C7">
            <w:pPr>
              <w:ind w:left="-57" w:right="-57"/>
              <w:jc w:val="center"/>
            </w:pPr>
            <w:bookmarkStart w:id="1" w:name="_Hlk6168825"/>
            <w:r w:rsidRPr="00775128">
              <w:t>Was ist Spannweite?</w:t>
            </w:r>
            <w:r w:rsidR="00E90E55">
              <w:t xml:space="preserve"> </w:t>
            </w:r>
            <w:r w:rsidRPr="00775128">
              <w:t>Sichtprobenvarianz?</w:t>
            </w:r>
          </w:p>
          <w:p w:rsidR="00E90E55" w:rsidRDefault="00E90E55" w:rsidP="00B472C7">
            <w:pPr>
              <w:ind w:left="-57" w:right="-57"/>
              <w:jc w:val="center"/>
            </w:pPr>
          </w:p>
          <w:p w:rsidR="00E90E55" w:rsidRPr="00775128" w:rsidRDefault="00E90E55" w:rsidP="00B472C7">
            <w:pPr>
              <w:ind w:left="-57" w:right="-57"/>
              <w:jc w:val="center"/>
            </w:pPr>
          </w:p>
          <w:bookmarkEnd w:id="1"/>
          <w:p w:rsidR="00861C32" w:rsidRPr="00775128" w:rsidRDefault="00861C32" w:rsidP="00B472C7">
            <w:pPr>
              <w:ind w:left="-57" w:right="-57"/>
              <w:jc w:val="center"/>
            </w:pPr>
          </w:p>
        </w:tc>
        <w:tc>
          <w:tcPr>
            <w:tcW w:w="1226" w:type="pct"/>
            <w:vMerge w:val="restart"/>
            <w:tcBorders>
              <w:bottom w:val="single" w:sz="4" w:space="0" w:color="A5A5A5" w:themeColor="accent3"/>
              <w:right w:val="nil"/>
            </w:tcBorders>
          </w:tcPr>
          <w:p w:rsidR="00861C32" w:rsidRPr="00775128" w:rsidRDefault="00775128" w:rsidP="00775128">
            <w:pPr>
              <w:ind w:left="-57" w:right="-57"/>
              <w:jc w:val="right"/>
            </w:pPr>
            <w:r w:rsidRPr="00775128">
              <w:t xml:space="preserve">Paare </w:t>
            </w:r>
          </w:p>
          <w:p w:rsidR="00861C32" w:rsidRPr="00775128" w:rsidRDefault="00861C32" w:rsidP="00B472C7">
            <w:pPr>
              <w:ind w:left="-57" w:right="-57"/>
              <w:jc w:val="center"/>
            </w:pPr>
            <w:r w:rsidRPr="00775128">
              <w:rPr>
                <w:highlight w:val="lightGray"/>
              </w:rPr>
              <w:t>Korrelationskoeffizient von 0,91</w:t>
            </w:r>
          </w:p>
          <w:p w:rsidR="00775128" w:rsidRPr="00775128" w:rsidRDefault="00775128" w:rsidP="00B472C7">
            <w:pPr>
              <w:ind w:left="-57" w:right="-57"/>
              <w:jc w:val="center"/>
            </w:pPr>
          </w:p>
          <w:p w:rsidR="00861C32" w:rsidRPr="00775128" w:rsidRDefault="00861C32" w:rsidP="00B472C7">
            <w:pPr>
              <w:ind w:left="-57" w:right="-57"/>
              <w:jc w:val="center"/>
            </w:pPr>
          </w:p>
          <w:p w:rsidR="00861C32" w:rsidRPr="00775128" w:rsidRDefault="00861C32" w:rsidP="00B472C7">
            <w:pPr>
              <w:ind w:left="-57" w:right="-57"/>
              <w:jc w:val="center"/>
              <w:rPr>
                <w:highlight w:val="lightGray"/>
              </w:rPr>
            </w:pPr>
            <w:r w:rsidRPr="00775128">
              <w:rPr>
                <w:highlight w:val="lightGray"/>
              </w:rPr>
              <w:t>Korrelationskoeffizient von -0,98</w:t>
            </w:r>
          </w:p>
          <w:p w:rsidR="00775128" w:rsidRPr="00775128" w:rsidRDefault="00775128" w:rsidP="00B472C7">
            <w:pPr>
              <w:ind w:left="-57" w:right="-57"/>
              <w:jc w:val="center"/>
              <w:rPr>
                <w:highlight w:val="lightGray"/>
              </w:rPr>
            </w:pPr>
          </w:p>
          <w:p w:rsidR="00861C32" w:rsidRPr="00775128" w:rsidRDefault="00861C32" w:rsidP="00B472C7">
            <w:pPr>
              <w:ind w:left="-57" w:right="-57"/>
              <w:jc w:val="center"/>
              <w:rPr>
                <w:highlight w:val="lightGray"/>
              </w:rPr>
            </w:pPr>
          </w:p>
          <w:p w:rsidR="00861C32" w:rsidRPr="00775128" w:rsidRDefault="00861C32" w:rsidP="00B472C7">
            <w:pPr>
              <w:ind w:left="-57" w:right="-57"/>
              <w:jc w:val="center"/>
            </w:pPr>
            <w:r w:rsidRPr="00775128">
              <w:rPr>
                <w:highlight w:val="lightGray"/>
              </w:rPr>
              <w:t>Korrelationskoeffizient von 0,04</w:t>
            </w:r>
            <w:r w:rsidRPr="00775128">
              <w:tab/>
            </w:r>
          </w:p>
        </w:tc>
        <w:tc>
          <w:tcPr>
            <w:tcW w:w="1274" w:type="pct"/>
            <w:vMerge w:val="restart"/>
            <w:tcBorders>
              <w:left w:val="nil"/>
              <w:bottom w:val="single" w:sz="4" w:space="0" w:color="A5A5A5" w:themeColor="accent3"/>
            </w:tcBorders>
          </w:tcPr>
          <w:p w:rsidR="00861C32" w:rsidRPr="00775128" w:rsidRDefault="00775128" w:rsidP="00775128">
            <w:pPr>
              <w:ind w:left="-57" w:right="-57"/>
            </w:pPr>
            <w:r w:rsidRPr="00775128">
              <w:t>bilden</w:t>
            </w:r>
          </w:p>
          <w:p w:rsidR="00861C32" w:rsidRPr="00775128" w:rsidRDefault="00861C32" w:rsidP="00B472C7">
            <w:pPr>
              <w:ind w:left="-57" w:right="-57"/>
              <w:jc w:val="center"/>
            </w:pPr>
            <w:r w:rsidRPr="00775128">
              <w:rPr>
                <w:highlight w:val="lightGray"/>
              </w:rPr>
              <w:t>hoher und gleichgerichteter, linearer Zusammenhang</w:t>
            </w:r>
          </w:p>
          <w:p w:rsidR="00861C32" w:rsidRPr="00775128" w:rsidRDefault="00861C32" w:rsidP="00B472C7">
            <w:pPr>
              <w:ind w:left="-57" w:right="-57"/>
              <w:jc w:val="center"/>
            </w:pPr>
          </w:p>
          <w:p w:rsidR="00861C32" w:rsidRPr="00775128" w:rsidRDefault="00861C32" w:rsidP="00B472C7">
            <w:pPr>
              <w:ind w:left="-57" w:right="-57"/>
              <w:jc w:val="center"/>
              <w:rPr>
                <w:highlight w:val="lightGray"/>
              </w:rPr>
            </w:pPr>
            <w:r w:rsidRPr="00775128">
              <w:rPr>
                <w:highlight w:val="lightGray"/>
              </w:rPr>
              <w:t>hoher und entgegengerichteter, linearer Zusammenhang</w:t>
            </w:r>
          </w:p>
          <w:p w:rsidR="00861C32" w:rsidRPr="00775128" w:rsidRDefault="00861C32" w:rsidP="00B472C7">
            <w:pPr>
              <w:ind w:left="-57" w:right="-57"/>
              <w:jc w:val="center"/>
              <w:rPr>
                <w:highlight w:val="lightGray"/>
              </w:rPr>
            </w:pPr>
          </w:p>
          <w:p w:rsidR="00861C32" w:rsidRPr="00775128" w:rsidRDefault="00861C32" w:rsidP="00B472C7">
            <w:pPr>
              <w:ind w:left="-57" w:right="-57"/>
              <w:jc w:val="center"/>
            </w:pPr>
            <w:r w:rsidRPr="00775128">
              <w:rPr>
                <w:highlight w:val="lightGray"/>
              </w:rPr>
              <w:t>praktisch kein gleichgerichteter, linearer Zusammenhang</w:t>
            </w:r>
          </w:p>
        </w:tc>
      </w:tr>
      <w:tr w:rsidR="00861C32" w:rsidRPr="00775128" w:rsidTr="00842874">
        <w:tc>
          <w:tcPr>
            <w:tcW w:w="2500" w:type="pct"/>
          </w:tcPr>
          <w:p w:rsidR="00861C32" w:rsidRDefault="00861C32" w:rsidP="00B472C7">
            <w:pPr>
              <w:ind w:left="-57" w:right="-57"/>
              <w:jc w:val="center"/>
            </w:pPr>
            <w:r>
              <w:rPr>
                <w:noProof/>
              </w:rPr>
              <w:drawing>
                <wp:anchor distT="0" distB="0" distL="114300" distR="114300" simplePos="0" relativeHeight="251664384" behindDoc="0" locked="0" layoutInCell="1" allowOverlap="1" wp14:anchorId="4BAA484B" wp14:editId="5EA43558">
                  <wp:simplePos x="0" y="0"/>
                  <wp:positionH relativeFrom="column">
                    <wp:posOffset>703580</wp:posOffset>
                  </wp:positionH>
                  <wp:positionV relativeFrom="paragraph">
                    <wp:posOffset>176530</wp:posOffset>
                  </wp:positionV>
                  <wp:extent cx="1819275" cy="1163955"/>
                  <wp:effectExtent l="0" t="0" r="0" b="0"/>
                  <wp:wrapNone/>
                  <wp:docPr id="2" name="Grafik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1163955"/>
                          </a:xfrm>
                          <a:prstGeom prst="rect">
                            <a:avLst/>
                          </a:prstGeom>
                          <a:noFill/>
                          <a:ln>
                            <a:noFill/>
                          </a:ln>
                        </pic:spPr>
                      </pic:pic>
                    </a:graphicData>
                  </a:graphic>
                  <wp14:sizeRelH relativeFrom="page">
                    <wp14:pctWidth>0</wp14:pctWidth>
                  </wp14:sizeRelH>
                  <wp14:sizeRelV relativeFrom="page">
                    <wp14:pctHeight>0</wp14:pctHeight>
                  </wp14:sizeRelV>
                </wp:anchor>
              </w:drawing>
            </w:r>
            <w:r>
              <w:t>Was ist was?</w:t>
            </w:r>
          </w:p>
          <w:p w:rsidR="00861C32" w:rsidRDefault="00861C32" w:rsidP="00B472C7">
            <w:pPr>
              <w:ind w:left="-57" w:right="-57"/>
              <w:jc w:val="center"/>
            </w:pPr>
          </w:p>
          <w:p w:rsidR="00861C32" w:rsidRDefault="00861C32" w:rsidP="00B472C7">
            <w:pPr>
              <w:ind w:left="-57" w:right="-57"/>
              <w:jc w:val="center"/>
            </w:pPr>
          </w:p>
          <w:p w:rsidR="00861C32" w:rsidRDefault="00861C32" w:rsidP="00B472C7">
            <w:pPr>
              <w:ind w:left="-57" w:right="-57"/>
              <w:jc w:val="center"/>
            </w:pPr>
          </w:p>
          <w:p w:rsidR="00861C32" w:rsidRDefault="00861C32" w:rsidP="00B472C7">
            <w:pPr>
              <w:ind w:left="-57" w:right="-57"/>
              <w:jc w:val="center"/>
            </w:pPr>
          </w:p>
          <w:p w:rsidR="00861C32" w:rsidRDefault="00861C32" w:rsidP="00B472C7">
            <w:pPr>
              <w:ind w:left="-57" w:right="-57"/>
              <w:jc w:val="center"/>
            </w:pPr>
          </w:p>
          <w:p w:rsidR="00861C32" w:rsidRDefault="00861C32" w:rsidP="00B472C7">
            <w:pPr>
              <w:ind w:left="-57" w:right="-57"/>
              <w:jc w:val="center"/>
            </w:pPr>
          </w:p>
          <w:p w:rsidR="00861C32" w:rsidRDefault="00861C32" w:rsidP="00B472C7">
            <w:pPr>
              <w:ind w:left="-57" w:right="-57"/>
              <w:jc w:val="center"/>
            </w:pPr>
          </w:p>
        </w:tc>
        <w:tc>
          <w:tcPr>
            <w:tcW w:w="1226" w:type="pct"/>
            <w:vMerge/>
            <w:tcBorders>
              <w:top w:val="single" w:sz="4" w:space="0" w:color="A5A5A5" w:themeColor="accent3"/>
              <w:bottom w:val="single" w:sz="4" w:space="0" w:color="A5A5A5" w:themeColor="accent3"/>
              <w:right w:val="nil"/>
            </w:tcBorders>
          </w:tcPr>
          <w:p w:rsidR="00861C32" w:rsidRPr="00775128" w:rsidRDefault="00861C32" w:rsidP="00B472C7">
            <w:pPr>
              <w:ind w:left="-57" w:right="-57"/>
              <w:jc w:val="center"/>
            </w:pPr>
          </w:p>
        </w:tc>
        <w:tc>
          <w:tcPr>
            <w:tcW w:w="1274" w:type="pct"/>
            <w:vMerge/>
            <w:tcBorders>
              <w:top w:val="single" w:sz="4" w:space="0" w:color="A5A5A5" w:themeColor="accent3"/>
              <w:left w:val="nil"/>
              <w:bottom w:val="single" w:sz="4" w:space="0" w:color="A5A5A5" w:themeColor="accent3"/>
            </w:tcBorders>
          </w:tcPr>
          <w:p w:rsidR="00861C32" w:rsidRPr="00775128" w:rsidRDefault="00861C32" w:rsidP="00B472C7">
            <w:pPr>
              <w:ind w:left="-57" w:right="-57"/>
              <w:jc w:val="center"/>
            </w:pPr>
          </w:p>
        </w:tc>
      </w:tr>
      <w:tr w:rsidR="00775128" w:rsidRPr="00775128" w:rsidTr="00842874">
        <w:tc>
          <w:tcPr>
            <w:tcW w:w="2500" w:type="pct"/>
          </w:tcPr>
          <w:p w:rsidR="00775128" w:rsidRDefault="00775128" w:rsidP="00B472C7">
            <w:pPr>
              <w:ind w:left="-57" w:right="-57"/>
              <w:jc w:val="center"/>
              <w:rPr>
                <w:noProof/>
              </w:rPr>
            </w:pPr>
            <w:r>
              <w:rPr>
                <w:noProof/>
              </w:rPr>
              <w:t xml:space="preserve">Nenne </w:t>
            </w:r>
            <w:r w:rsidRPr="00775128">
              <w:rPr>
                <w:noProof/>
              </w:rPr>
              <w:t>Voraussetzungen des</w:t>
            </w:r>
            <w:r>
              <w:rPr>
                <w:noProof/>
              </w:rPr>
              <w:t xml:space="preserve"> Laplace-Experiments</w:t>
            </w:r>
          </w:p>
          <w:p w:rsidR="00E90E55" w:rsidRDefault="00E90E55" w:rsidP="00B472C7">
            <w:pPr>
              <w:ind w:left="-57" w:right="-57"/>
              <w:jc w:val="center"/>
              <w:rPr>
                <w:noProof/>
              </w:rPr>
            </w:pPr>
          </w:p>
          <w:p w:rsidR="00E90E55" w:rsidRDefault="00E90E55" w:rsidP="00B472C7">
            <w:pPr>
              <w:ind w:left="-57" w:right="-57"/>
              <w:jc w:val="center"/>
              <w:rPr>
                <w:noProof/>
              </w:rPr>
            </w:pPr>
          </w:p>
          <w:p w:rsidR="00E90E55" w:rsidRDefault="00E90E55" w:rsidP="00B472C7">
            <w:pPr>
              <w:ind w:left="-57" w:right="-57"/>
              <w:jc w:val="center"/>
              <w:rPr>
                <w:noProof/>
              </w:rPr>
            </w:pPr>
          </w:p>
          <w:p w:rsidR="00E90E55" w:rsidRDefault="00E90E55" w:rsidP="00B472C7">
            <w:pPr>
              <w:ind w:left="-57" w:right="-57"/>
              <w:jc w:val="center"/>
              <w:rPr>
                <w:noProof/>
              </w:rPr>
            </w:pPr>
          </w:p>
          <w:p w:rsidR="00E90E55" w:rsidRDefault="00E90E55" w:rsidP="00B472C7">
            <w:pPr>
              <w:ind w:left="-57" w:right="-57"/>
              <w:jc w:val="center"/>
              <w:rPr>
                <w:noProof/>
              </w:rPr>
            </w:pPr>
          </w:p>
          <w:p w:rsidR="00775128" w:rsidRDefault="00775128" w:rsidP="00B472C7">
            <w:pPr>
              <w:ind w:left="-57" w:right="-57"/>
              <w:jc w:val="center"/>
              <w:rPr>
                <w:noProof/>
              </w:rPr>
            </w:pPr>
          </w:p>
        </w:tc>
        <w:tc>
          <w:tcPr>
            <w:tcW w:w="2500" w:type="pct"/>
            <w:gridSpan w:val="2"/>
            <w:tcBorders>
              <w:top w:val="single" w:sz="4" w:space="0" w:color="A5A5A5" w:themeColor="accent3"/>
            </w:tcBorders>
          </w:tcPr>
          <w:p w:rsidR="00775128" w:rsidRPr="00775128" w:rsidRDefault="00775128" w:rsidP="00B472C7">
            <w:pPr>
              <w:ind w:left="-57" w:right="-57"/>
              <w:jc w:val="center"/>
            </w:pPr>
          </w:p>
        </w:tc>
      </w:tr>
    </w:tbl>
    <w:p w:rsidR="00CA2D77" w:rsidRDefault="00CA2D77" w:rsidP="00026B40">
      <w:pPr>
        <w:ind w:right="-57"/>
      </w:pPr>
    </w:p>
    <w:p w:rsidR="00E90E55" w:rsidRDefault="00E90E55" w:rsidP="00026B40">
      <w:pPr>
        <w:ind w:right="-57"/>
      </w:pPr>
    </w:p>
    <w:p w:rsidR="00E90E55" w:rsidRDefault="00E90E55" w:rsidP="00E90E55"/>
    <w:p w:rsidR="00E90E55" w:rsidRDefault="00E90E55" w:rsidP="00E90E55">
      <w:pPr>
        <w:rPr>
          <w:i/>
          <w:u w:val="single"/>
        </w:rPr>
      </w:pPr>
      <w:r w:rsidRPr="006F6F97">
        <w:rPr>
          <w:i/>
          <w:u w:val="single"/>
        </w:rPr>
        <w:t>Die erste Fußballbundesliga besteht aus 20 Vereinen. Wie lässt sich die Anzahl der Hin- und der Rückspiele berechnen? Wie viele Spiele werden insgesamt pro Saison ausgetragen?</w:t>
      </w:r>
    </w:p>
    <w:p w:rsidR="00E90E55" w:rsidRDefault="00E90E55" w:rsidP="00E90E55"/>
    <w:p w:rsidR="00E90E55" w:rsidRDefault="00E90E55" w:rsidP="00E90E55"/>
    <w:p w:rsidR="00E90E55" w:rsidRDefault="00E90E55" w:rsidP="00E90E55"/>
    <w:p w:rsidR="00E90E55" w:rsidRDefault="00E90E55" w:rsidP="00E90E55"/>
    <w:p w:rsidR="00E90E55" w:rsidRDefault="00E90E55" w:rsidP="00E90E55"/>
    <w:p w:rsidR="00E90E55" w:rsidRDefault="00E90E55" w:rsidP="00E90E55"/>
    <w:p w:rsidR="00E90E55" w:rsidRDefault="00E90E55" w:rsidP="00E90E55">
      <w:pPr>
        <w:rPr>
          <w:i/>
          <w:u w:val="single"/>
        </w:rPr>
      </w:pPr>
      <w:r w:rsidRPr="006F6F97">
        <w:rPr>
          <w:i/>
          <w:u w:val="single"/>
        </w:rPr>
        <w:t>Der Studienabbrecher Karl möchte seine zehn vorhandenen Bücher auf seine (ehemaligen) Kommilitonen Anton, Berta und Klara verteilen. Wie viele Möglichkeiten gibt es hierfür, wenn Anton drei Bücher, Berta fünf Bücher und Klara zwei Bücher erhalten soll?</w:t>
      </w: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p>
    <w:p w:rsidR="00E90E55" w:rsidRDefault="00E90E55" w:rsidP="00E90E55">
      <w:pPr>
        <w:rPr>
          <w:i/>
          <w:u w:val="single"/>
        </w:rPr>
      </w:pPr>
      <w:r w:rsidRPr="006F6F97">
        <w:rPr>
          <w:i/>
          <w:u w:val="single"/>
        </w:rPr>
        <w:t>Eine Urne enthält vier rote, drei weiße und fünf schwarze Kugeln. Wie viele Anordnungsmöglichkeiten entstehen, wenn nacheinander alle zwölf Kugeln ohne Zurücklegen entnommen werden?</w:t>
      </w:r>
    </w:p>
    <w:p w:rsidR="00E90E55" w:rsidRDefault="00E90E55" w:rsidP="00E90E55">
      <w:pPr>
        <w:ind w:right="-57"/>
        <w:jc w:val="both"/>
      </w:pPr>
    </w:p>
    <w:p w:rsidR="00E90E55" w:rsidRDefault="00E90E55" w:rsidP="00E90E55">
      <w:pPr>
        <w:ind w:right="-57"/>
        <w:jc w:val="both"/>
      </w:pPr>
    </w:p>
    <w:p w:rsidR="00E90E55" w:rsidRDefault="00E90E55" w:rsidP="00E90E55">
      <w:pPr>
        <w:ind w:right="-57"/>
        <w:jc w:val="both"/>
      </w:pPr>
    </w:p>
    <w:p w:rsidR="00E90E55" w:rsidRDefault="00E90E55" w:rsidP="00E90E55">
      <w:pPr>
        <w:ind w:right="-57"/>
        <w:jc w:val="both"/>
      </w:pPr>
    </w:p>
    <w:p w:rsidR="00E90E55" w:rsidRDefault="00E90E55" w:rsidP="00E90E55">
      <w:pPr>
        <w:ind w:right="-57"/>
        <w:jc w:val="both"/>
      </w:pPr>
    </w:p>
    <w:p w:rsidR="00E90E55" w:rsidRDefault="00E90E55" w:rsidP="00E90E55">
      <w:pPr>
        <w:ind w:right="-57"/>
        <w:jc w:val="both"/>
      </w:pPr>
    </w:p>
    <w:p w:rsidR="00E90E55" w:rsidRDefault="00E90E55" w:rsidP="00E90E55">
      <w:pPr>
        <w:ind w:right="-57"/>
        <w:jc w:val="both"/>
      </w:pPr>
    </w:p>
    <w:p w:rsidR="00E90E55" w:rsidRPr="006F6F97" w:rsidRDefault="00E90E55" w:rsidP="00E90E55">
      <w:pPr>
        <w:ind w:left="-57" w:right="-57"/>
        <w:rPr>
          <w:i/>
          <w:noProof/>
          <w:u w:val="single"/>
        </w:rPr>
      </w:pPr>
      <w:r w:rsidRPr="006F6F97">
        <w:rPr>
          <w:i/>
          <w:noProof/>
          <w:u w:val="single"/>
        </w:rPr>
        <w:t>Aus der Gesamtheit von drei nummerierten Kugeln sollen zwei Kugeln ohne Zurücklegen gezogen werden, wobei die Reihenfolge der Stichprobe eine Rolle spielt.</w:t>
      </w:r>
    </w:p>
    <w:p w:rsidR="00E90E55" w:rsidRPr="00E90E55" w:rsidRDefault="00E90E55" w:rsidP="00E90E55">
      <w:pPr>
        <w:pStyle w:val="Listenabsatz"/>
        <w:numPr>
          <w:ilvl w:val="0"/>
          <w:numId w:val="2"/>
        </w:numPr>
        <w:ind w:right="-57"/>
        <w:rPr>
          <w:i/>
          <w:noProof/>
          <w:u w:val="single"/>
        </w:rPr>
      </w:pPr>
      <w:r w:rsidRPr="00E90E55">
        <w:rPr>
          <w:i/>
          <w:noProof/>
          <w:u w:val="single"/>
        </w:rPr>
        <w:t>Welche Anordnungsvorschrift liegt vor und wie viele Anordnungsmöglichkeiten existieren?</w:t>
      </w:r>
    </w:p>
    <w:p w:rsidR="00E90E55" w:rsidRDefault="00E90E55" w:rsidP="00E90E55">
      <w:pPr>
        <w:ind w:right="-57"/>
        <w:rPr>
          <w:i/>
          <w:noProof/>
          <w:u w:val="single"/>
        </w:rPr>
      </w:pPr>
    </w:p>
    <w:p w:rsidR="00E90E55" w:rsidRDefault="00E90E55" w:rsidP="00E90E55">
      <w:pPr>
        <w:ind w:right="-57"/>
        <w:rPr>
          <w:i/>
          <w:noProof/>
          <w:u w:val="single"/>
        </w:rPr>
      </w:pPr>
    </w:p>
    <w:p w:rsidR="00E90E55" w:rsidRDefault="00E90E55" w:rsidP="00E90E55">
      <w:pPr>
        <w:ind w:right="-57"/>
        <w:rPr>
          <w:i/>
          <w:noProof/>
          <w:u w:val="single"/>
        </w:rPr>
      </w:pPr>
    </w:p>
    <w:p w:rsidR="00E90E55" w:rsidRDefault="00E90E55" w:rsidP="00E90E55">
      <w:pPr>
        <w:ind w:right="-57"/>
        <w:rPr>
          <w:i/>
          <w:noProof/>
          <w:u w:val="single"/>
        </w:rPr>
      </w:pPr>
    </w:p>
    <w:p w:rsidR="00E90E55" w:rsidRDefault="00E90E55" w:rsidP="00E90E55">
      <w:pPr>
        <w:ind w:right="-57"/>
        <w:rPr>
          <w:i/>
          <w:noProof/>
          <w:u w:val="single"/>
        </w:rPr>
      </w:pPr>
    </w:p>
    <w:p w:rsidR="00E90E55" w:rsidRPr="00E90E55" w:rsidRDefault="00E90E55" w:rsidP="00E90E55">
      <w:pPr>
        <w:ind w:right="-57"/>
        <w:rPr>
          <w:i/>
          <w:noProof/>
          <w:u w:val="single"/>
        </w:rPr>
      </w:pPr>
    </w:p>
    <w:p w:rsidR="00E90E55" w:rsidRPr="006F6F97" w:rsidRDefault="00E90E55" w:rsidP="00E90E55">
      <w:pPr>
        <w:ind w:left="-57" w:right="-57"/>
        <w:rPr>
          <w:i/>
          <w:noProof/>
          <w:u w:val="single"/>
        </w:rPr>
      </w:pPr>
      <w:r w:rsidRPr="006F6F97">
        <w:rPr>
          <w:i/>
          <w:noProof/>
          <w:u w:val="single"/>
        </w:rPr>
        <w:t>b) Gib die Möglichkeiten explizit an.</w:t>
      </w:r>
    </w:p>
    <w:p w:rsidR="00E90E55" w:rsidRDefault="00E90E55" w:rsidP="00E90E55">
      <w:pPr>
        <w:ind w:right="-57"/>
        <w:jc w:val="both"/>
        <w:rPr>
          <w:noProof/>
        </w:rPr>
      </w:pPr>
    </w:p>
    <w:p w:rsidR="00E90E55" w:rsidRDefault="00E90E55" w:rsidP="00E90E55">
      <w:pPr>
        <w:ind w:right="-57"/>
        <w:jc w:val="both"/>
        <w:rPr>
          <w:noProof/>
        </w:rPr>
      </w:pPr>
    </w:p>
    <w:p w:rsidR="00E90E55" w:rsidRDefault="00E90E55" w:rsidP="00E90E55">
      <w:pPr>
        <w:ind w:right="-57"/>
        <w:jc w:val="both"/>
        <w:rPr>
          <w:noProof/>
        </w:rPr>
      </w:pPr>
    </w:p>
    <w:p w:rsidR="00E90E55" w:rsidRDefault="00E90E55" w:rsidP="00E90E55">
      <w:pPr>
        <w:ind w:right="-57"/>
        <w:jc w:val="both"/>
        <w:rPr>
          <w:noProof/>
        </w:rPr>
      </w:pPr>
    </w:p>
    <w:p w:rsidR="00E90E55" w:rsidRDefault="00E90E55" w:rsidP="00E90E55">
      <w:pPr>
        <w:ind w:right="-57"/>
        <w:jc w:val="both"/>
        <w:rPr>
          <w:noProof/>
        </w:rPr>
      </w:pPr>
    </w:p>
    <w:p w:rsidR="00E90E55" w:rsidRDefault="00E90E55" w:rsidP="00E90E55">
      <w:pPr>
        <w:ind w:right="-57"/>
        <w:jc w:val="both"/>
        <w:rPr>
          <w:noProof/>
        </w:rPr>
      </w:pPr>
    </w:p>
    <w:p w:rsidR="00E90E55" w:rsidRDefault="00E90E55" w:rsidP="00E90E55">
      <w:pPr>
        <w:ind w:right="-57"/>
        <w:jc w:val="both"/>
        <w:rPr>
          <w:i/>
          <w:u w:val="single"/>
        </w:rPr>
      </w:pPr>
      <w:r w:rsidRPr="006F6F97">
        <w:rPr>
          <w:i/>
          <w:u w:val="single"/>
        </w:rPr>
        <w:lastRenderedPageBreak/>
        <w:t>Wie viele zweistellige Zahlen kann man aus 1, 2, 3 bilden? Führe die Zahlen einzeln auf.</w:t>
      </w:r>
    </w:p>
    <w:p w:rsidR="00E90E55" w:rsidRDefault="00E90E55" w:rsidP="00026B40">
      <w:pPr>
        <w:ind w:right="-57"/>
      </w:pPr>
      <w:bookmarkStart w:id="2" w:name="_GoBack"/>
      <w:bookmarkEnd w:id="2"/>
    </w:p>
    <w:sectPr w:rsidR="00E90E55" w:rsidSect="00026B40">
      <w:pgSz w:w="11906" w:h="16838"/>
      <w:pgMar w:top="828" w:right="851" w:bottom="82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70BD"/>
    <w:multiLevelType w:val="hybridMultilevel"/>
    <w:tmpl w:val="AFE0A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22722F"/>
    <w:multiLevelType w:val="hybridMultilevel"/>
    <w:tmpl w:val="233ABEA8"/>
    <w:lvl w:ilvl="0" w:tplc="2F0AF1BA">
      <w:start w:val="1"/>
      <w:numFmt w:val="lowerLetter"/>
      <w:lvlText w:val="%1)"/>
      <w:lvlJc w:val="left"/>
      <w:pPr>
        <w:ind w:left="303" w:hanging="360"/>
      </w:pPr>
      <w:rPr>
        <w:rFonts w:hint="default"/>
      </w:rPr>
    </w:lvl>
    <w:lvl w:ilvl="1" w:tplc="04070019" w:tentative="1">
      <w:start w:val="1"/>
      <w:numFmt w:val="lowerLetter"/>
      <w:lvlText w:val="%2."/>
      <w:lvlJc w:val="left"/>
      <w:pPr>
        <w:ind w:left="1023" w:hanging="360"/>
      </w:pPr>
    </w:lvl>
    <w:lvl w:ilvl="2" w:tplc="0407001B" w:tentative="1">
      <w:start w:val="1"/>
      <w:numFmt w:val="lowerRoman"/>
      <w:lvlText w:val="%3."/>
      <w:lvlJc w:val="right"/>
      <w:pPr>
        <w:ind w:left="1743" w:hanging="180"/>
      </w:pPr>
    </w:lvl>
    <w:lvl w:ilvl="3" w:tplc="0407000F" w:tentative="1">
      <w:start w:val="1"/>
      <w:numFmt w:val="decimal"/>
      <w:lvlText w:val="%4."/>
      <w:lvlJc w:val="left"/>
      <w:pPr>
        <w:ind w:left="2463" w:hanging="360"/>
      </w:pPr>
    </w:lvl>
    <w:lvl w:ilvl="4" w:tplc="04070019" w:tentative="1">
      <w:start w:val="1"/>
      <w:numFmt w:val="lowerLetter"/>
      <w:lvlText w:val="%5."/>
      <w:lvlJc w:val="left"/>
      <w:pPr>
        <w:ind w:left="3183" w:hanging="360"/>
      </w:pPr>
    </w:lvl>
    <w:lvl w:ilvl="5" w:tplc="0407001B" w:tentative="1">
      <w:start w:val="1"/>
      <w:numFmt w:val="lowerRoman"/>
      <w:lvlText w:val="%6."/>
      <w:lvlJc w:val="right"/>
      <w:pPr>
        <w:ind w:left="3903" w:hanging="180"/>
      </w:pPr>
    </w:lvl>
    <w:lvl w:ilvl="6" w:tplc="0407000F" w:tentative="1">
      <w:start w:val="1"/>
      <w:numFmt w:val="decimal"/>
      <w:lvlText w:val="%7."/>
      <w:lvlJc w:val="left"/>
      <w:pPr>
        <w:ind w:left="4623" w:hanging="360"/>
      </w:pPr>
    </w:lvl>
    <w:lvl w:ilvl="7" w:tplc="04070019" w:tentative="1">
      <w:start w:val="1"/>
      <w:numFmt w:val="lowerLetter"/>
      <w:lvlText w:val="%8."/>
      <w:lvlJc w:val="left"/>
      <w:pPr>
        <w:ind w:left="5343" w:hanging="360"/>
      </w:pPr>
    </w:lvl>
    <w:lvl w:ilvl="8" w:tplc="0407001B" w:tentative="1">
      <w:start w:val="1"/>
      <w:numFmt w:val="lowerRoman"/>
      <w:lvlText w:val="%9."/>
      <w:lvlJc w:val="right"/>
      <w:pPr>
        <w:ind w:left="606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77"/>
    <w:rsid w:val="00026B40"/>
    <w:rsid w:val="000A174B"/>
    <w:rsid w:val="0060727E"/>
    <w:rsid w:val="0068035C"/>
    <w:rsid w:val="007033A3"/>
    <w:rsid w:val="00775128"/>
    <w:rsid w:val="00842874"/>
    <w:rsid w:val="00843779"/>
    <w:rsid w:val="00861C32"/>
    <w:rsid w:val="00943875"/>
    <w:rsid w:val="00B168F7"/>
    <w:rsid w:val="00B472C7"/>
    <w:rsid w:val="00B50B32"/>
    <w:rsid w:val="00CA2D77"/>
    <w:rsid w:val="00E90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4D97"/>
  <w15:chartTrackingRefBased/>
  <w15:docId w15:val="{20E2549C-7E61-4CCB-9E6A-4E8C2FBC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A2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472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472C7"/>
    <w:rPr>
      <w:rFonts w:ascii="Segoe UI" w:hAnsi="Segoe UI" w:cs="Segoe UI"/>
      <w:sz w:val="18"/>
      <w:szCs w:val="18"/>
    </w:rPr>
  </w:style>
  <w:style w:type="paragraph" w:styleId="Listenabsatz">
    <w:name w:val="List Paragraph"/>
    <w:basedOn w:val="Standard"/>
    <w:uiPriority w:val="34"/>
    <w:qFormat/>
    <w:rsid w:val="00775128"/>
    <w:pPr>
      <w:ind w:left="720"/>
      <w:contextualSpacing/>
    </w:pPr>
  </w:style>
  <w:style w:type="table" w:styleId="TabellemithellemGitternetz">
    <w:name w:val="Grid Table Light"/>
    <w:basedOn w:val="NormaleTabelle"/>
    <w:uiPriority w:val="40"/>
    <w:rsid w:val="008428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00176">
      <w:bodyDiv w:val="1"/>
      <w:marLeft w:val="0"/>
      <w:marRight w:val="0"/>
      <w:marTop w:val="0"/>
      <w:marBottom w:val="0"/>
      <w:divBdr>
        <w:top w:val="none" w:sz="0" w:space="0" w:color="auto"/>
        <w:left w:val="none" w:sz="0" w:space="0" w:color="auto"/>
        <w:bottom w:val="none" w:sz="0" w:space="0" w:color="auto"/>
        <w:right w:val="none" w:sz="0" w:space="0" w:color="auto"/>
      </w:divBdr>
    </w:div>
    <w:div w:id="418335896">
      <w:bodyDiv w:val="1"/>
      <w:marLeft w:val="0"/>
      <w:marRight w:val="0"/>
      <w:marTop w:val="0"/>
      <w:marBottom w:val="0"/>
      <w:divBdr>
        <w:top w:val="none" w:sz="0" w:space="0" w:color="auto"/>
        <w:left w:val="none" w:sz="0" w:space="0" w:color="auto"/>
        <w:bottom w:val="none" w:sz="0" w:space="0" w:color="auto"/>
        <w:right w:val="none" w:sz="0" w:space="0" w:color="auto"/>
      </w:divBdr>
    </w:div>
    <w:div w:id="947395847">
      <w:bodyDiv w:val="1"/>
      <w:marLeft w:val="0"/>
      <w:marRight w:val="0"/>
      <w:marTop w:val="0"/>
      <w:marBottom w:val="0"/>
      <w:divBdr>
        <w:top w:val="none" w:sz="0" w:space="0" w:color="auto"/>
        <w:left w:val="none" w:sz="0" w:space="0" w:color="auto"/>
        <w:bottom w:val="none" w:sz="0" w:space="0" w:color="auto"/>
        <w:right w:val="none" w:sz="0" w:space="0" w:color="auto"/>
      </w:divBdr>
    </w:div>
    <w:div w:id="1218007000">
      <w:bodyDiv w:val="1"/>
      <w:marLeft w:val="0"/>
      <w:marRight w:val="0"/>
      <w:marTop w:val="0"/>
      <w:marBottom w:val="0"/>
      <w:divBdr>
        <w:top w:val="none" w:sz="0" w:space="0" w:color="auto"/>
        <w:left w:val="none" w:sz="0" w:space="0" w:color="auto"/>
        <w:bottom w:val="none" w:sz="0" w:space="0" w:color="auto"/>
        <w:right w:val="none" w:sz="0" w:space="0" w:color="auto"/>
      </w:divBdr>
    </w:div>
    <w:div w:id="1691636937">
      <w:bodyDiv w:val="1"/>
      <w:marLeft w:val="0"/>
      <w:marRight w:val="0"/>
      <w:marTop w:val="0"/>
      <w:marBottom w:val="0"/>
      <w:divBdr>
        <w:top w:val="none" w:sz="0" w:space="0" w:color="auto"/>
        <w:left w:val="none" w:sz="0" w:space="0" w:color="auto"/>
        <w:bottom w:val="none" w:sz="0" w:space="0" w:color="auto"/>
        <w:right w:val="none" w:sz="0" w:space="0" w:color="auto"/>
      </w:divBdr>
    </w:div>
    <w:div w:id="203561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EDB2A-6D06-4764-B858-D1E41C5C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223</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sINFanhort</dc:creator>
  <cp:keywords/>
  <dc:description/>
  <cp:lastModifiedBy>sINFanhort</cp:lastModifiedBy>
  <cp:revision>4</cp:revision>
  <cp:lastPrinted>2019-04-10T16:05:00Z</cp:lastPrinted>
  <dcterms:created xsi:type="dcterms:W3CDTF">2019-04-10T14:35:00Z</dcterms:created>
  <dcterms:modified xsi:type="dcterms:W3CDTF">2019-04-18T10:14:00Z</dcterms:modified>
</cp:coreProperties>
</file>