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E42412" w14:textId="77777777">
      <w:pPr>
        <w:spacing/>
        <w:ind/>
        <w:rPr>
          <w:lang w:val="es-ES_tradnl"/>
        </w:rPr>
        <w:sectPr>
          <w:footerReference w:type="default" r:id="rId11"/>
          <w:footnotePr/>
          <w:endnotePr/>
          <w:type w:val="nextPage"/>
          <w:pgSz w:h="16838" w:orient="portrait" w:w="11906"/>
          <w:pgMar w:top="1418" w:right="1701" w:bottom="1418" w:left="1701" w:header="709" w:footer="709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pgNumType w:start="0"/>
          <w:cols w:num="1" w:sep="0" w:space="708" w:equalWidth="1"/>
          <w:titlePg/>
        </w:sectPr>
      </w:pPr>
      <w:r>
        <w:rPr>
          <w:sz w:val="38"/>
          <w:szCs w:val="38"/>
          <w:lang w:val="es-EC" w:eastAsia="es-EC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>
                            <w:pPr>
                              <w:spacing/>
                              <w:ind/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 xml:space="preserve">Tema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 w14:paraId="1A71C88B" w14:textId="15B5DFC4">
                            <w:pPr>
                              <w:spacing/>
                              <w:ind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8"/>
                                <w:szCs w:val="38"/>
                              </w:rPr>
                              <w:t xml:space="preserve">ESPECIFICACIÓN DE CASOS DE USO</w:t>
                            </w:r>
                            <w:r>
                              <w:rPr>
                                <w:sz w:val="38"/>
                                <w:szCs w:val="38"/>
                              </w:rPr>
                              <w:t xml:space="preserve"> DETALLADO SISTEMA CONVERSIÓN</w:t>
                            </w:r>
                            <w:r>
                              <w:rPr>
                                <w:sz w:val="38"/>
                                <w:szCs w:val="38"/>
                              </w:rPr>
                              <w:t xml:space="preserve"> UNIDADES MONSTER CON SOAP</w:t>
                            </w:r>
                            <w:r>
                              <w:rPr>
                                <w:sz w:val="38"/>
                                <w:szCs w:val="38"/>
                              </w:rPr>
                              <w:t xml:space="preserve"> SIN BDD EN JAVA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</w:r>
                          </w:p>
                          <w:p w14:paraId="4D265F9C" w14:textId="77777777">
                            <w:pPr>
                              <w:spacing/>
                              <w:ind/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r>
                          </w:p>
                          <w:p w14:paraId="1A273EA9" w14:textId="77777777">
                            <w:pPr>
                              <w:spacing/>
                              <w:ind/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 xml:space="preserve">Autores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 w14:paraId="7611EDB3" w14:textId="48D7F6F1">
                            <w:pPr>
                              <w:spacing w:before="0"/>
                              <w:ind/>
                              <w:jc w:val="center"/>
                              <w:rPr/>
                            </w:pPr>
                            <w:r>
                              <w:t xml:space="preserve">BENALCAZAR FARINANGO</w:t>
                            </w:r>
                            <w:r>
                              <w:t xml:space="preserve"> </w:t>
                            </w:r>
                            <w:r>
                              <w:t xml:space="preserve">MOISES SEBASTIAN</w:t>
                            </w:r>
                            <w:r/>
                          </w:p>
                          <w:p w14:paraId="28D8DC46" w14:textId="4FED91EF">
                            <w:pPr>
                              <w:spacing w:before="0"/>
                              <w:ind/>
                              <w:jc w:val="center"/>
                              <w:rPr/>
                            </w:pPr>
                            <w:r>
                              <w:t xml:space="preserve">BUESTAN GUAILLAS</w:t>
                            </w:r>
                            <w:r>
                              <w:t xml:space="preserve"> </w:t>
                            </w:r>
                            <w:r>
                              <w:t xml:space="preserve">WILMER OMAR</w:t>
                            </w:r>
                            <w:r/>
                          </w:p>
                          <w:p w14:paraId="688F79BE" w14:textId="6EB51AAE">
                            <w:pPr>
                              <w:spacing w:before="0"/>
                              <w:ind/>
                              <w:jc w:val="center"/>
                              <w:rPr/>
                            </w:pPr>
                            <w:r>
                              <w:t xml:space="preserve">MASAPANTA GUILCATOMA</w:t>
                            </w:r>
                            <w:r>
                              <w:t xml:space="preserve"> </w:t>
                            </w:r>
                            <w:r>
                              <w:t xml:space="preserve">JEFFERSON SANTIAGO</w:t>
                            </w:r>
                            <w:r/>
                          </w:p>
                          <w:p w14:paraId="25676C2E" w14:textId="77777777">
                            <w:pPr>
                              <w:spacing/>
                              <w:ind/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 w14:paraId="0BADDE15" w14:textId="77777777">
                            <w:pPr>
                              <w:spacing/>
                              <w:ind/>
                              <w:jc w:val="center"/>
                              <w:rPr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 xml:space="preserve">Tutor</w:t>
                            </w:r>
                            <w:r>
                              <w:rPr>
                                <w:lang w:eastAsia="es-EC"/>
                              </w:rPr>
                            </w:r>
                            <w:r>
                              <w:rPr>
                                <w:lang w:eastAsia="es-EC"/>
                              </w:rPr>
                            </w:r>
                          </w:p>
                          <w:p w14:paraId="282D760A" w14:textId="77777777">
                            <w:pPr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Ing. Eduardo Mauricio Campaña Ortega</w:t>
                            </w:r>
                            <w:r/>
                          </w:p>
                          <w:p w14:paraId="73163020" w14:textId="77777777">
                            <w:pPr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MIS.MDU.CCNA.CCIA</w:t>
                            </w:r>
                            <w:r>
                              <w:t xml:space="preserve">.</w:t>
                            </w:r>
                            <w:r/>
                          </w:p>
                          <w:p w14:paraId="35413B4E" w14:textId="77777777">
                            <w:pPr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PhD. (c) Ingeniería de Software PhD. (c) Seguridad Información</w:t>
                            </w:r>
                            <w:r/>
                          </w:p>
                          <w:p w14:paraId="228CE698" w14:textId="77777777">
                            <w:pPr>
                              <w:spacing/>
                              <w:ind/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 w14:paraId="12772518" w14:textId="2C8CC124">
                            <w:pPr>
                              <w:spacing/>
                              <w:ind/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 xml:space="preserve">Fecha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 w14:paraId="2EDA3F85" w14:textId="6C4EF470">
                            <w:pPr>
                              <w:spacing/>
                              <w:ind/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 xml:space="preserve">05/10/2026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65408;o:allowoverlap:true;o:allowincell:true;mso-position-horizontal-relative:margin;margin-left:13.35pt;mso-position-horizontal:absolute;mso-position-vertical-relative:text;margin-top:208.10pt;mso-position-vertical:absolute;width:416.25pt;height:441.60pt;mso-width-percent:0;mso-width-relative:page;mso-height-percent:0;mso-height-relative:margin;mso-wrap-distance-left:9.00pt;mso-wrap-distance-top:0.00pt;mso-wrap-distance-right:9.00pt;mso-wrap-distance-bottom:0.00pt;v-text-anchor:middle;visibility:visible;" filled="f" stroked="f" strokeweight="2.00pt">
                <v:stroke dashstyle="solid"/>
                <v:textbox inset="0,0,0,0">
                  <w:txbxContent>
                    <w:p w14:paraId="46F40507" w14:textId="77777777">
                      <w:pPr>
                        <w:spacing/>
                        <w:ind/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 xml:space="preserve">Tema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 w14:paraId="1A71C88B" w14:textId="15B5DFC4">
                      <w:pPr>
                        <w:spacing/>
                        <w:ind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38"/>
                          <w:szCs w:val="38"/>
                        </w:rPr>
                        <w:t xml:space="preserve">ESPECIFICACIÓN DE CASOS DE USO</w:t>
                      </w:r>
                      <w:r>
                        <w:rPr>
                          <w:sz w:val="38"/>
                          <w:szCs w:val="38"/>
                        </w:rPr>
                        <w:t xml:space="preserve"> DETALLADO SISTEMA CONVERSIÓN</w:t>
                      </w:r>
                      <w:r>
                        <w:rPr>
                          <w:sz w:val="38"/>
                          <w:szCs w:val="38"/>
                        </w:rPr>
                        <w:t xml:space="preserve"> UNIDADES MONSTER CON SOAP</w:t>
                      </w:r>
                      <w:r>
                        <w:rPr>
                          <w:sz w:val="38"/>
                          <w:szCs w:val="38"/>
                        </w:rPr>
                        <w:t xml:space="preserve"> SIN BDD EN JAVA</w:t>
                      </w:r>
                      <w:r>
                        <w:rPr>
                          <w:sz w:val="44"/>
                          <w:szCs w:val="44"/>
                        </w:rPr>
                      </w:r>
                      <w:r>
                        <w:rPr>
                          <w:sz w:val="44"/>
                          <w:szCs w:val="44"/>
                        </w:rPr>
                      </w:r>
                    </w:p>
                    <w:p w14:paraId="4D265F9C" w14:textId="77777777">
                      <w:pPr>
                        <w:spacing/>
                        <w:ind/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r>
                    </w:p>
                    <w:p w14:paraId="1A273EA9" w14:textId="77777777">
                      <w:pPr>
                        <w:spacing/>
                        <w:ind/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 xml:space="preserve">Autores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 w14:paraId="7611EDB3" w14:textId="48D7F6F1">
                      <w:pPr>
                        <w:spacing w:before="0"/>
                        <w:ind/>
                        <w:jc w:val="center"/>
                        <w:rPr/>
                      </w:pPr>
                      <w:r>
                        <w:t xml:space="preserve">BENALCAZAR FARINANGO</w:t>
                      </w:r>
                      <w:r>
                        <w:t xml:space="preserve"> </w:t>
                      </w:r>
                      <w:r>
                        <w:t xml:space="preserve">MOISES SEBASTIAN</w:t>
                      </w:r>
                      <w:r/>
                    </w:p>
                    <w:p w14:paraId="28D8DC46" w14:textId="4FED91EF">
                      <w:pPr>
                        <w:spacing w:before="0"/>
                        <w:ind/>
                        <w:jc w:val="center"/>
                        <w:rPr/>
                      </w:pPr>
                      <w:r>
                        <w:t xml:space="preserve">BUESTAN GUAILLAS</w:t>
                      </w:r>
                      <w:r>
                        <w:t xml:space="preserve"> </w:t>
                      </w:r>
                      <w:r>
                        <w:t xml:space="preserve">WILMER OMAR</w:t>
                      </w:r>
                      <w:r/>
                    </w:p>
                    <w:p w14:paraId="688F79BE" w14:textId="6EB51AAE">
                      <w:pPr>
                        <w:spacing w:before="0"/>
                        <w:ind/>
                        <w:jc w:val="center"/>
                        <w:rPr/>
                      </w:pPr>
                      <w:r>
                        <w:t xml:space="preserve">MASAPANTA GUILCATOMA</w:t>
                      </w:r>
                      <w:r>
                        <w:t xml:space="preserve"> </w:t>
                      </w:r>
                      <w:r>
                        <w:t xml:space="preserve">JEFFERSON SANTIAGO</w:t>
                      </w:r>
                      <w:r/>
                    </w:p>
                    <w:p w14:paraId="25676C2E" w14:textId="77777777">
                      <w:pPr>
                        <w:spacing/>
                        <w:ind/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 w14:paraId="0BADDE15" w14:textId="77777777">
                      <w:pPr>
                        <w:spacing/>
                        <w:ind/>
                        <w:jc w:val="center"/>
                        <w:rPr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 xml:space="preserve">Tutor</w:t>
                      </w:r>
                      <w:r>
                        <w:rPr>
                          <w:lang w:eastAsia="es-EC"/>
                        </w:rPr>
                      </w:r>
                      <w:r>
                        <w:rPr>
                          <w:lang w:eastAsia="es-EC"/>
                        </w:rPr>
                      </w:r>
                    </w:p>
                    <w:p w14:paraId="282D760A" w14:textId="77777777">
                      <w:pPr>
                        <w:spacing/>
                        <w:ind/>
                        <w:jc w:val="center"/>
                        <w:rPr/>
                      </w:pPr>
                      <w:r>
                        <w:t xml:space="preserve">Ing. Eduardo Mauricio Campaña Ortega</w:t>
                      </w:r>
                      <w:r/>
                    </w:p>
                    <w:p w14:paraId="73163020" w14:textId="77777777">
                      <w:pPr>
                        <w:spacing/>
                        <w:ind/>
                        <w:jc w:val="center"/>
                        <w:rPr/>
                      </w:pPr>
                      <w:r>
                        <w:t xml:space="preserve">MIS.MDU.CCNA.CCIA</w:t>
                      </w:r>
                      <w:r>
                        <w:t xml:space="preserve">.</w:t>
                      </w:r>
                      <w:r/>
                    </w:p>
                    <w:p w14:paraId="35413B4E" w14:textId="77777777">
                      <w:pPr>
                        <w:spacing/>
                        <w:ind/>
                        <w:jc w:val="center"/>
                        <w:rPr/>
                      </w:pPr>
                      <w:r>
                        <w:t xml:space="preserve">PhD. (c) Ingeniería de Software PhD. (c) Seguridad Información</w:t>
                      </w:r>
                      <w:r/>
                    </w:p>
                    <w:p w14:paraId="228CE698" w14:textId="77777777">
                      <w:pPr>
                        <w:spacing/>
                        <w:ind/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 w14:paraId="12772518" w14:textId="2C8CC124">
                      <w:pPr>
                        <w:spacing/>
                        <w:ind/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 xml:space="preserve">Fecha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 w14:paraId="2EDA3F85" w14:textId="6C4EF470">
                      <w:pPr>
                        <w:spacing/>
                        <w:ind/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 xml:space="preserve">05/10/2026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EC" w:eastAsia="es-EC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6432;o:allowoverlap:true;o:allowincell:true;mso-position-horizontal-relative:text;margin-left:145.50pt;mso-position-horizontal:absolute;mso-position-vertical-relative:text;margin-top:15.70pt;mso-position-vertical:absolute;width:274.20pt;height:171.60pt;mso-wrap-distance-left:9.00pt;mso-wrap-distance-top:0.00pt;mso-wrap-distance-right:9.00pt;mso-wrap-distance-bottom:0.00pt;z-index:1;" alt="Imagen que contiene interior, mamífero, gato, viendo  Descripción generada automáticamente" stroked="f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s-EC" w:eastAsia="es-EC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 bwMode="auto"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 bwMode="auto"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Fecha"/>
                                <w:tag w:val=""/>
                                <w15:appearance w15:val="boundingBox"/>
                                <w:id w:val="737676993"/>
                                <w:showingPlcHdr w:val="true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10-05T15:04:33Z">
                                  <w:calendar w:val="gregorian"/>
                                  <w:dateFormat w:val="d-M-yyyy"/>
                                  <w:lid w:val="es-ES"/>
                                </w:date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sdtPr>
                              <w:sdtContent>
                                <w:p w14:paraId="2A55A735" w14:textId="77777777">
                                  <w:pPr>
                                    <w:pStyle w:val="1028"/>
                                    <w:spacing/>
                                    <w:ind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76200" y="4210050"/>
                            <a:ext cx="2057400" cy="4910328"/>
                            <a:chOff x="80644" y="4211812"/>
                            <a:chExt cx="1306272" cy="3121026"/>
                          </a:xfrm>
                        </wpg:grpSpPr>
                        <wpg:grpSp>
                          <wpg:cNvGrpSpPr/>
                          <wpg:grpSpPr bwMode="auto"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/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Forma libre 17"/>
                            <wps:cNvSpPr/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Forma libre 18"/>
                            <wps:cNvSpPr/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Forma libre 19"/>
                            <wps:cNvSpPr/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 fill="norm" stroke="1" extrusionOk="0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Forma libre 26"/>
                            <wps:cNvSpPr/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Forma libre 27"/>
                            <wps:cNvSpPr/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Forma libre 28"/>
                            <wps:cNvSpPr/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Forma libre 29"/>
                            <wps:cNvSpPr/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 fill="norm" stroke="1" extrusionOk="0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Forma libre 30"/>
                            <wps:cNvSpPr/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Forma libre 31"/>
                            <wps:cNvSpPr/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Forma libre 32"/>
                            <wps:cNvSpPr/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Forma libre 33"/>
                            <wps:cNvSpPr/>
                            <wps:spPr bwMode="auto">
                              <a:xfrm>
                                <a:off x="587149" y="7145511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 bwMode="auto">
                            <a:xfrm>
                              <a:off x="80644" y="4826972"/>
                              <a:ext cx="1306272" cy="2505863"/>
                              <a:chOff x="80644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/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Forma libre 36"/>
                            <wps:cNvSpPr/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Forma libre 37"/>
                            <wps:cNvSpPr/>
                            <wps:spPr bwMode="auto">
                              <a:xfrm>
                                <a:off x="80644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Forma libre 38"/>
                            <wps:cNvSpPr/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Forma libre 39"/>
                            <wps:cNvSpPr/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Forma libre 40"/>
                            <wps:cNvSpPr/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Forma libre 41"/>
                            <wps:cNvSpPr/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 fill="norm" stroke="1" extrusionOk="0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Forma libre 42"/>
                            <wps:cNvSpPr/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" name="Forma libre 43"/>
                            <wps:cNvSpPr/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" name="Forma libre 44"/>
                            <wps:cNvSpPr/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Forma libre 45"/>
                            <wps:cNvSpPr/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0000" style="position:absolute;z-index:-251664384;o:allowoverlap:true;o:allowincell:true;mso-position-horizontal-relative:page;margin-left:78.60pt;mso-position-horizontal:absolute;mso-position-vertical-relative:page;margin-top:71.40pt;mso-position-vertical:absolute;width:167.97pt;height:698.40pt;mso-width-percent:0;mso-width-relative:page;mso-height-percent:0;mso-height-relative:page;mso-wrap-distance-left:9.00pt;mso-wrap-distance-top:0.00pt;mso-wrap-distance-right:9.00pt;mso-wrap-distance-bottom:0.00pt;" coordorigin="0,0" coordsize="21336,91257">
                <v:shape id="shape 3" o:spid="_x0000_s3" o:spt="1" type="#_x0000_t1" style="position:absolute;left:0;top:0;width:1945;height:91257;visibility:visible;" fillcolor="#1F497D" stroked="f" strokeweight="2.00pt">
                  <v:stroke dashstyle="solid"/>
                </v:shape>
                <v:shape id="shape 4" o:spid="_x0000_s4" o:spt="15" type="#_x0000_t15" style="position:absolute;left:2463;top:12069;width:14836;height:5520;v-text-anchor:middle;visibility:visible;" fillcolor="#4F81BD" stroked="f" strokeweight="2.00pt">
                  <v:stroke dashstyle="solid"/>
                  <v:textbox inset="0,0,0,0">
                    <w:txbxContent>
                      <w:sdt>
                        <w:sdtPr>
                          <w:alias w:val="Fecha"/>
                          <w:tag w:val=""/>
                          <w15:appearance w15:val="boundingBox"/>
                          <w:id w:val="737676993"/>
                          <w:showingPlcHdr w:val="true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10-05T15:04:33Z">
                            <w:calendar w:val="gregorian"/>
                            <w:dateFormat w:val="d-M-yyyy"/>
                            <w:lid w:val="es-ES"/>
                          </w:date>
                          <w:rPr>
                            <w:color w:val="ffffff" w:themeColor="background1"/>
                            <w:sz w:val="28"/>
                            <w:szCs w:val="28"/>
                          </w:rPr>
                        </w:sdtPr>
                        <w:sdtContent>
                          <w:p w14:paraId="2A55A735" w14:textId="77777777">
                            <w:pPr>
                              <w:pStyle w:val="1028"/>
                              <w:spacing/>
                              <w:ind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sdtContent>
                      </w:sdt>
                    </w:txbxContent>
                  </v:textbox>
                </v:shape>
                <v:group id="group 5" o:spid="_x0000_s0000" style="position:absolute;left:762;top:42100;width:20574;height:49103;" coordorigin="806,42118" coordsize="13062,31210">
                  <v:group id="group 6" o:spid="_x0000_s0000" style="position:absolute;left:1410;top:42118;width:10477;height:31210;" coordorigin="1410,42118" coordsize="10477,31210">
                    <v:shape id="shape 7" o:spid="_x0000_s7" style="position:absolute;left:3696;top:62168;width:1936;height:6985;visibility:visible;" path="m0,0l31965,34544l68852,69090l100000,94771l100000,100000l62294,69544l31965,40907l4917,12044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8" o:spid="_x0000_s8" style="position:absolute;left:5728;top:69058;width:1841;height:4270;visibility:visible;" path="m0,0l6896,7063l31896,34572l57757,62081l100000,100000l93102,100000l51722,62824l25861,36431l861,9292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9" o:spid="_x0000_s9" style="position:absolute;left:1410;top:42118;width:2222;height:20193;visibility:visible;" path="m0,0l0,0l713,6211l2141,12500l8569,24921l16428,37421l27856,49843l41428,62264l59285,74528l76428,85377l96428,96146l100000,100000l98569,99213l75000,86949l55000,74606l37856,62264l25000,49843l14285,37421l6428,24921l1428,12500l0,6211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0" o:spid="_x0000_s10" style="position:absolute;left:3410;top:48611;width:714;height:13557;visibility:visible;" path="m100000,0l100000,0l77778,7727l57778,15572l31111,31264l13333,46954l6667,62528l13333,78336l31111,94028l40000,100000l40000,99648l20000,95315l17778,94028l2222,78336l0,62528l6667,46954l26667,31264l55556,15456l75556,7727l10000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1" o:spid="_x0000_s11" style="position:absolute;left:3633;top:62311;width:2444;height:9985;visibility:visible;" path="m0,0l6493,6993l13634,20030l22076,32907l34414,46581l48699,60412l64933,74086l77921,82829l91558,91572l98699,98250l100000,100000l90907,94593l74674,84576l60389,74403l43505,60889l30519,46898l18181,32907l7792,16532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2" o:spid="_x0000_s12" style="position:absolute;left:6204;top:72233;width:523;height:1095;visibility:visible;" path="m0,0l100000,100000l72727,100000l36363,50725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3" o:spid="_x0000_s13" style="position:absolute;left:3553;top:61533;width:238;height:1476;visibility:visible;" path="m0,0l60000,39785l60000,43009l100000,100000l33333,52688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4" o:spid="_x0000_s14" style="position:absolute;left:5633;top:56897;width:6254;height:12160;visibility:visible;" path="m100000,0l100000,0l90354,4961l80963,10051l72081,15273l63197,20887l52537,28458l42639,36030l33248,44255l24873,52479l17512,60965l11421,69843l6597,78850l3553,87859l1775,97389l1521,100000l0,97780l252,97127l1775,87859l5329,78720l10150,69581l16495,60833l23856,52218l32231,43863l41623,35900l51775,28067l62942,20625l71572,15144l80711,9921l89847,4829l10000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5" o:spid="_x0000_s15" style="position:absolute;left:5633;top:69153;width:571;height:3079;visibility:visible;" path="m0,0l16667,8245l19444,9792l30556,41236l55556,68039l91667,95359l100000,100000l58333,82988l41667,74741l13889,41752l2778,21132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6" o:spid="_x0000_s16" style="position:absolute;left:6077;top:72296;width:492;height:1031;visibility:visible;" path="m0,0l100000,100000l74192,100000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7" o:spid="_x0000_s17" style="position:absolute;left:5633;top:68788;width:111;height:666;visibility:visible;" path="m0,0l85713,40475l100000,100000l85713,92856l0,54762l0,0xe" coordsize="100000,100000" fillcolor="#1F497D" strokecolor="#1F497D" strokeweight="0.00pt">
                      <v:path textboxrect="0,0,100000,100000"/>
                      <v:stroke dashstyle="solid"/>
                    </v:shape>
                    <v:shape id="shape 18" o:spid="_x0000_s18" style="position:absolute;left:5871;top:71455;width:714;height:1873;visibility:visible;" path="m0,0l13333,13558l46667,41523l73333,71185l100000,100000l97778,100000l28889,44914l24444,35593l0,0xe" coordsize="100000,100000" fillcolor="#1F497D" strokecolor="#1F497D" strokeweight="0.00pt">
                      <v:path textboxrect="0,0,100000,100000"/>
                      <v:stroke dashstyle="solid"/>
                    </v:shape>
                  </v:group>
                  <v:group id="group 19" o:spid="_x0000_s0000" style="position:absolute;left:806;top:48269;width:13062;height:25058;" coordorigin="806,46499" coordsize="8747,16779">
                    <v:shape id="shape 20" o:spid="_x0000_s20" style="position:absolute;left:1187;top:51897;width:1984;height:7143;visibility:visible;" path="m0,0l32799,34444l68799,68667l100000,94444l100000,100000l63199,69111l32799,40667l5600,12000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1" o:spid="_x0000_s21" style="position:absolute;left:3282;top:58913;width:1873;height:4365;visibility:visible;" path="m0,0l6778,7271l31354,34907l58475,61817l100000,100000l92373,100000l51694,63271l25424,36363l0,9454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2" o:spid="_x0000_s22" style="position:absolute;left:806;top:50103;width:317;height:1920;visibility:visible;" path="m0,0l80000,59502l100000,100000l90000,92560l0,25618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3" o:spid="_x0000_s23" style="position:absolute;left:1123;top:52024;width:2508;height:10207;visibility:visible;" path="m0,0l6961,7153l13924,20060l22785,32815l34808,46810l48100,60495l65190,74028l77847,82891l91139,91444l98100,98287l100000,100000l89873,94556l74683,84602l60125,74338l43669,60808l29745,46965l18354,32970l8227,16639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4" o:spid="_x0000_s24" style="position:absolute;left:3759;top:62152;width:523;height:1127;visibility:visible;" path="m0,0l100000,100000l72727,100000l33333,50704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5" o:spid="_x0000_s25" style="position:absolute;left:1060;top:51246;width:238;height:1508;visibility:visible;" path="m0,0l53333,38947l53333,43157l100000,100000l26667,51579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6" o:spid="_x0000_s26" style="position:absolute;left:3171;top:46499;width:6381;height:12414;visibility:visible;" path="m100000,0l100000,127l90296,4986l80845,10102l72139,15472l63431,20970l52486,28387l42537,36317l33083,44245l24875,52556l17660,61125l11192,69819l6715,78898l3234,88106l1741,97313l1741,100000l0,97824l248,97313l1741,87979l5222,78771l9949,69692l16417,60741l23630,52301l32338,43861l41542,35933l51988,28132l62935,20843l71391,15345l80595,9972l90049,4859l10000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7" o:spid="_x0000_s27" style="position:absolute;left:3171;top:59040;width:587;height:3111;visibility:visible;" path="m0,0l16215,7653l18917,9183l32431,40815l56755,68366l89188,95917l100000,100000l59458,82653l40539,74488l13512,41326l2701,20407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8" o:spid="_x0000_s28" style="position:absolute;left:3632;top:62231;width:492;height:1047;visibility:visible;" path="m0,0l100000,100000l77419,100000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29" o:spid="_x0000_s29" style="position:absolute;left:3171;top:58644;width:111;height:682;visibility:visible;" path="m0,0l100000,39535l100000,100000l85713,93023l0,58139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  <v:shape id="shape 30" o:spid="_x0000_s30" style="position:absolute;left:3409;top:61358;width:730;height:1920;visibility:visible;" path="m0,0l15215,13222l47824,41322l71738,71074l100000,100000l97824,100000l30433,45454l23912,36363l0,0xe" coordsize="100000,100000" fillcolor="#1F497D" strokecolor="#1F497D" strokeweight="0.00pt">
                      <v:path textboxrect="0,0,100000,100000"/>
                      <v:fill opacity="13107f"/>
                      <v:stroke dashstyle="solid"/>
                    </v:shape>
                  </v:group>
                </v:group>
              </v:group>
            </w:pict>
          </mc:Fallback>
        </mc:AlternateContent>
      </w:r>
      <w:r>
        <w:rPr>
          <w:lang w:val="es-ES_tradnl"/>
        </w:rPr>
      </w:r>
      <w:r>
        <w:rPr>
          <w:lang w:val="es-ES_tradnl"/>
        </w:rPr>
      </w:r>
    </w:p>
    <w:p>
      <w:pPr>
        <w:pStyle w:val="1004"/>
        <w:spacing/>
        <w:ind/>
        <w:jc w:val="center"/>
        <w:rPr/>
      </w:pPr>
      <w:r/>
      <w:bookmarkStart w:id="1" w:name="_Toc1"/>
      <w:r/>
      <w:r>
        <w:rPr>
          <w:b/>
        </w:rPr>
        <w:t xml:space="preserve">ESPECIFICACIÓN DE CASOS DE USO DETALLADO SISTEMA CONVERSIÓN UNIDADES MONSTER CON SOAP SIN BDD EN JAVA</w:t>
      </w:r>
      <w:r/>
      <w:bookmarkEnd w:id="1"/>
      <w:r/>
      <w:r/>
    </w:p>
    <w:p>
      <w:pPr>
        <w:pStyle w:val="1027"/>
        <w:spacing/>
        <w:ind/>
        <w:rPr/>
      </w:pPr>
      <w:r>
        <w:t xml:space="preserve">ÍNDICE DE CONTENIDOS</w:t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sz w:val="17"/>
        </w:rPr>
      </w:sdtPr>
      <w:sdtContent>
        <w:p w14:paraId="6BFE7C34">
          <w:pPr>
            <w:pStyle w:val="1012"/>
            <w:tabs>
              <w:tab w:val="right" w:leader="dot" w:pos="9030"/>
            </w:tabs>
            <w:spacing/>
            <w:ind/>
            <w:rPr/>
          </w:pPr>
          <w:r>
            <w:rPr>
              <w:sz w:val="17"/>
              <w:szCs w:val="17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sz w:val="17"/>
              <w:szCs w:val="17"/>
            </w:rPr>
          </w:r>
          <w:hyperlink w:tooltip="#_Toc1" w:anchor="_Toc1" w:history="1">
            <w:r>
              <w:rPr>
                <w:rStyle w:val="1025"/>
              </w:rPr>
            </w:r>
            <w:r>
              <w:rPr>
                <w:rStyle w:val="1025"/>
              </w:rPr>
              <w:t xml:space="preserve">ESPECIFICACIÓN DE CASOS DE USO DETALLADO SISTEMA CONVERSIÓN UNIDADES MONSTER CON SOAP SIN BDD EN JAVA</w:t>
            </w:r>
            <w:r>
              <w:rPr>
                <w:rStyle w:val="102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6D40461E">
          <w:pPr>
            <w:pStyle w:val="1012"/>
            <w:tabs>
              <w:tab w:val="right" w:leader="dot" w:pos="9030"/>
            </w:tabs>
            <w:spacing/>
            <w:ind/>
            <w:rPr/>
          </w:pPr>
          <w:hyperlink w:tooltip="#_Toc2" w:anchor="_Toc2" w:history="1">
            <w:r>
              <w:rPr>
                <w:rStyle w:val="1025"/>
              </w:rPr>
            </w:r>
            <w:r>
              <w:rPr>
                <w:rStyle w:val="1025"/>
              </w:rPr>
              <w:t xml:space="preserve">ESPECIFICACIÓN DE CASOS DE USO DETALLADO</w:t>
            </w:r>
            <w:r>
              <w:rPr>
                <w:rStyle w:val="102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714968EF">
          <w:pPr>
            <w:pStyle w:val="1012"/>
            <w:tabs>
              <w:tab w:val="right" w:leader="dot" w:pos="9030"/>
            </w:tabs>
            <w:spacing/>
            <w:ind/>
            <w:rPr/>
          </w:pPr>
          <w:hyperlink w:tooltip="#_Toc3" w:anchor="_Toc3" w:history="1">
            <w:r>
              <w:rPr>
                <w:rStyle w:val="1025"/>
              </w:rPr>
            </w:r>
            <w:r>
              <w:rPr>
                <w:rStyle w:val="1025"/>
              </w:rPr>
              <w:t xml:space="preserve">ECUD_CU_00_GENERAL</w:t>
            </w:r>
            <w:r>
              <w:rPr>
                <w:rStyle w:val="102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</w:p>
        <w:p w14:paraId="7174AADA">
          <w:pPr>
            <w:pStyle w:val="1012"/>
            <w:tabs>
              <w:tab w:val="right" w:leader="dot" w:pos="9030"/>
            </w:tabs>
            <w:spacing/>
            <w:ind/>
            <w:rPr/>
          </w:pPr>
          <w:hyperlink w:tooltip="#_Toc4" w:anchor="_Toc4" w:history="1">
            <w:r>
              <w:rPr>
                <w:rStyle w:val="1025"/>
              </w:rPr>
            </w:r>
            <w:r>
              <w:rPr>
                <w:rStyle w:val="1025"/>
              </w:rPr>
              <w:t xml:space="preserve">ECUD_CU_01_INGRESAR_SISTEMA</w:t>
            </w:r>
            <w:r>
              <w:rPr>
                <w:rStyle w:val="102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/>
        </w:p>
        <w:p w14:paraId="1A0B4134">
          <w:pPr>
            <w:pStyle w:val="1012"/>
            <w:tabs>
              <w:tab w:val="right" w:leader="dot" w:pos="9030"/>
            </w:tabs>
            <w:spacing/>
            <w:ind/>
            <w:rPr/>
          </w:pPr>
          <w:hyperlink w:tooltip="#_Toc5" w:anchor="_Toc5" w:history="1">
            <w:r>
              <w:rPr>
                <w:rStyle w:val="1025"/>
              </w:rPr>
            </w:r>
            <w:r>
              <w:rPr>
                <w:rStyle w:val="1025"/>
              </w:rPr>
              <w:t xml:space="preserve">ECUD_CU_02_AUTENTICAR_USUARIO</w:t>
            </w:r>
            <w:r>
              <w:rPr>
                <w:rStyle w:val="102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/>
        </w:p>
        <w:p w14:paraId="20AEE297">
          <w:pPr>
            <w:pStyle w:val="1012"/>
            <w:tabs>
              <w:tab w:val="right" w:leader="dot" w:pos="9030"/>
            </w:tabs>
            <w:spacing/>
            <w:ind/>
            <w:rPr/>
          </w:pPr>
          <w:hyperlink w:tooltip="#_Toc6" w:anchor="_Toc6" w:history="1">
            <w:r>
              <w:rPr>
                <w:rStyle w:val="1025"/>
              </w:rPr>
            </w:r>
            <w:r>
              <w:rPr>
                <w:rStyle w:val="1025"/>
              </w:rPr>
              <w:t xml:space="preserve">ECUD_CU_03_CAMBIAR_CONTRASENA</w:t>
            </w:r>
            <w:r>
              <w:rPr>
                <w:rStyle w:val="102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/>
        </w:p>
        <w:p w14:paraId="29F9AB26">
          <w:pPr>
            <w:pStyle w:val="1012"/>
            <w:tabs>
              <w:tab w:val="right" w:leader="dot" w:pos="9030"/>
            </w:tabs>
            <w:spacing/>
            <w:ind/>
            <w:rPr/>
          </w:pPr>
          <w:hyperlink w:tooltip="#_Toc7" w:anchor="_Toc7" w:history="1">
            <w:r>
              <w:rPr>
                <w:rStyle w:val="1025"/>
              </w:rPr>
            </w:r>
            <w:r>
              <w:rPr>
                <w:rStyle w:val="1025"/>
              </w:rPr>
              <w:t xml:space="preserve">ECUD_CU_04_CONVERSION_UNIDADES</w:t>
            </w:r>
            <w:r>
              <w:rPr>
                <w:rStyle w:val="1025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/>
        </w:p>
        <w:p w14:paraId="34E4DD7B">
          <w:pPr>
            <w:spacing/>
            <w:ind/>
            <w:rPr>
              <w:sz w:val="17"/>
              <w:szCs w:val="17"/>
            </w:rPr>
          </w:pPr>
          <w:r/>
          <w:r>
            <w:fldChar w:fldCharType="end"/>
          </w:r>
          <w:r/>
          <w:r/>
        </w:p>
      </w:sdtContent>
    </w:sdt>
    <w:p>
      <w:pPr>
        <w:pStyle w:val="1012"/>
        <w:spacing w:after="0"/>
        <w:ind/>
        <w:rPr/>
      </w:pPr>
      <w:r>
        <w:rPr>
          <w:sz w:val="17"/>
        </w:rPr>
      </w:r>
      <w:r/>
    </w:p>
    <w:p>
      <w:pPr>
        <w:pStyle w:val="1027"/>
        <w:pageBreakBefore w:val="true"/>
        <w:spacing/>
        <w:ind/>
        <w:jc w:val="left"/>
        <w:rPr/>
      </w:pPr>
      <w:r>
        <w:t xml:space="preserve">ÍNDICE DE ILUSTRACIONES</w:t>
      </w:r>
      <w:r/>
    </w:p>
    <w:p w14:paraId="450A299A">
      <w:pPr>
        <w:pStyle w:val="1031"/>
        <w:tabs>
          <w:tab w:val="right" w:leader="dot" w:pos="9030"/>
        </w:tabs>
        <w:spacing/>
        <w:ind/>
        <w:rPr/>
      </w:pPr>
      <w:r/>
      <w:r>
        <w:fldChar w:fldCharType="begin"/>
      </w:r>
      <w:r>
        <w:instrText xml:space="preserve">TOC \h \c "Ilustración"</w:instrText>
      </w:r>
      <w:r>
        <w:fldChar w:fldCharType="separate"/>
      </w:r>
      <w:r/>
      <w:hyperlink w:tooltip="#_Toc1" w:anchor="_Toc1" w:history="1">
        <w:r>
          <w:rPr>
            <w:rStyle w:val="1025"/>
          </w:rPr>
        </w:r>
        <w:r>
          <w:rPr>
            <w:rStyle w:val="1025"/>
          </w:rPr>
          <w:t xml:space="preserve">Ilustración </w:t>
        </w:r>
        <w:r>
          <w:rPr>
            <w:rStyle w:val="1025"/>
          </w:rPr>
          <w:t xml:space="preserve">1</w:t>
        </w:r>
        <w:r>
          <w:rPr>
            <w:rStyle w:val="1025"/>
          </w:rPr>
          <w:t xml:space="preserve">. </w:t>
        </w:r>
        <w:r>
          <w:rPr>
            <w:rStyle w:val="1025"/>
          </w:rPr>
          <w:t xml:space="preserve">CU_00 General del Sistema.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4</w:t>
          <w:fldChar w:fldCharType="end"/>
        </w:r>
      </w:hyperlink>
      <w:r/>
    </w:p>
    <w:p w14:paraId="5F1C0CF6">
      <w:pPr>
        <w:pStyle w:val="1031"/>
        <w:tabs>
          <w:tab w:val="right" w:leader="dot" w:pos="9030"/>
        </w:tabs>
        <w:spacing/>
        <w:ind/>
        <w:rPr/>
      </w:pPr>
      <w:hyperlink w:tooltip="#_Toc2" w:anchor="_Toc2" w:history="1">
        <w:r>
          <w:rPr>
            <w:rStyle w:val="1025"/>
          </w:rPr>
        </w:r>
        <w:r>
          <w:rPr>
            <w:rStyle w:val="1025"/>
          </w:rPr>
          <w:t xml:space="preserve">Ilustración </w:t>
        </w:r>
        <w:r>
          <w:rPr>
            <w:rStyle w:val="1025"/>
            <w:b w:val="0"/>
            <w:bCs w:val="0"/>
          </w:rPr>
          <w:t xml:space="preserve">2</w:t>
        </w:r>
        <w:r>
          <w:rPr>
            <w:rStyle w:val="1025"/>
            <w:b w:val="0"/>
            <w:bCs w:val="0"/>
          </w:rPr>
          <w:t xml:space="preserve">. CU_00 General del Sistema.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5</w:t>
          <w:fldChar w:fldCharType="end"/>
        </w:r>
      </w:hyperlink>
      <w:r/>
    </w:p>
    <w:p w14:paraId="62B9EDF1">
      <w:pPr>
        <w:pStyle w:val="1031"/>
        <w:tabs>
          <w:tab w:val="right" w:leader="dot" w:pos="9030"/>
        </w:tabs>
        <w:spacing/>
        <w:ind/>
        <w:rPr/>
      </w:pPr>
      <w:hyperlink w:tooltip="#_Toc3" w:anchor="_Toc3" w:history="1">
        <w:r>
          <w:rPr>
            <w:rStyle w:val="1025"/>
          </w:rPr>
        </w:r>
        <w:r>
          <w:rPr>
            <w:rStyle w:val="1025"/>
          </w:rPr>
          <w:t xml:space="preserve">Ilustración </w:t>
        </w:r>
        <w:r>
          <w:rPr>
            <w:rStyle w:val="1025"/>
          </w:rPr>
          <w:t xml:space="preserve">3</w:t>
        </w:r>
        <w:r>
          <w:rPr>
            <w:rStyle w:val="1025"/>
          </w:rPr>
          <w:t xml:space="preserve">. </w:t>
        </w:r>
        <w:r>
          <w:rPr>
            <w:rStyle w:val="1025"/>
            <w:b/>
          </w:rPr>
          <w:t xml:space="preserve"> </w:t>
        </w:r>
        <w:r>
          <w:rPr>
            <w:rStyle w:val="1025"/>
            <w:b w:val="0"/>
            <w:bCs w:val="0"/>
          </w:rPr>
          <w:t xml:space="preserve">CU_01 Ingresar al Sistema.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7</w:t>
          <w:fldChar w:fldCharType="end"/>
        </w:r>
      </w:hyperlink>
      <w:r/>
    </w:p>
    <w:p w14:paraId="04FB4C72">
      <w:pPr>
        <w:pStyle w:val="1031"/>
        <w:tabs>
          <w:tab w:val="right" w:leader="dot" w:pos="9030"/>
        </w:tabs>
        <w:spacing/>
        <w:ind/>
        <w:rPr/>
      </w:pPr>
      <w:hyperlink w:tooltip="#_Toc4" w:anchor="_Toc4" w:history="1">
        <w:r>
          <w:rPr>
            <w:rStyle w:val="1025"/>
          </w:rPr>
        </w:r>
        <w:r>
          <w:rPr>
            <w:rStyle w:val="1025"/>
          </w:rPr>
          <w:t xml:space="preserve">Ilustración </w:t>
        </w:r>
        <w:r>
          <w:rPr>
            <w:rStyle w:val="1025"/>
            <w:b w:val="0"/>
            <w:bCs w:val="0"/>
          </w:rPr>
          <w:t xml:space="preserve">4</w:t>
        </w:r>
        <w:r>
          <w:rPr>
            <w:rStyle w:val="1025"/>
            <w:b w:val="0"/>
            <w:bCs w:val="0"/>
          </w:rPr>
          <w:t xml:space="preserve">. CU_02 Autenticar Usuario.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9</w:t>
          <w:fldChar w:fldCharType="end"/>
        </w:r>
      </w:hyperlink>
      <w:r/>
    </w:p>
    <w:p w14:paraId="197425FE">
      <w:pPr>
        <w:pStyle w:val="1031"/>
        <w:tabs>
          <w:tab w:val="right" w:leader="dot" w:pos="9030"/>
        </w:tabs>
        <w:spacing/>
        <w:ind/>
        <w:rPr/>
      </w:pPr>
      <w:hyperlink w:tooltip="#_Toc5" w:anchor="_Toc5" w:history="1">
        <w:r>
          <w:rPr>
            <w:rStyle w:val="1025"/>
          </w:rPr>
        </w:r>
        <w:r>
          <w:rPr>
            <w:rStyle w:val="1025"/>
          </w:rPr>
          <w:t xml:space="preserve">Ilustración</w:t>
        </w:r>
        <w:r>
          <w:rPr>
            <w:rStyle w:val="1025"/>
            <w:b w:val="0"/>
            <w:bCs w:val="0"/>
          </w:rPr>
          <w:t xml:space="preserve"> </w:t>
        </w:r>
        <w:r>
          <w:rPr>
            <w:rStyle w:val="1025"/>
            <w:b w:val="0"/>
            <w:bCs w:val="0"/>
          </w:rPr>
          <w:t xml:space="preserve">5</w:t>
        </w:r>
        <w:r>
          <w:rPr>
            <w:rStyle w:val="1025"/>
            <w:b w:val="0"/>
            <w:bCs w:val="0"/>
          </w:rPr>
          <w:t xml:space="preserve">. CU_03 Cambiar Contraseña.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11</w:t>
          <w:fldChar w:fldCharType="end"/>
        </w:r>
      </w:hyperlink>
      <w:r/>
    </w:p>
    <w:p w14:paraId="2258F47F">
      <w:pPr>
        <w:pStyle w:val="1031"/>
        <w:tabs>
          <w:tab w:val="right" w:leader="dot" w:pos="9030"/>
        </w:tabs>
        <w:spacing/>
        <w:ind/>
        <w:rPr/>
      </w:pPr>
      <w:hyperlink w:tooltip="#_Toc6" w:anchor="_Toc6" w:history="1">
        <w:r>
          <w:rPr>
            <w:rStyle w:val="1025"/>
          </w:rPr>
        </w:r>
        <w:r>
          <w:rPr>
            <w:rStyle w:val="1025"/>
          </w:rPr>
          <w:t xml:space="preserve">Ilustración </w:t>
        </w:r>
        <w:r>
          <w:rPr>
            <w:rStyle w:val="1025"/>
            <w:b w:val="0"/>
            <w:bCs w:val="0"/>
          </w:rPr>
          <w:t xml:space="preserve">6</w:t>
        </w:r>
        <w:r>
          <w:rPr>
            <w:rStyle w:val="1025"/>
            <w:b w:val="0"/>
            <w:bCs w:val="0"/>
          </w:rPr>
          <w:t xml:space="preserve">. CU_04 Conversión de Unidades.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13</w:t>
          <w:fldChar w:fldCharType="end"/>
        </w:r>
      </w:hyperlink>
      <w:r/>
    </w:p>
    <w:p w14:paraId="22B4F133">
      <w:pPr>
        <w:pStyle w:val="1031"/>
        <w:tabs>
          <w:tab w:val="right" w:leader="dot" w:pos="9030"/>
        </w:tabs>
        <w:spacing/>
        <w:ind/>
        <w:rPr/>
      </w:pPr>
      <w:r/>
      <w:r>
        <w:fldChar w:fldCharType="end"/>
      </w:r>
      <w:r/>
      <w:r/>
    </w:p>
    <w:p w14:paraId="30C4DD2F">
      <w:pPr>
        <w:pStyle w:val="1031"/>
        <w:tabs>
          <w:tab w:val="right" w:leader="dot" w:pos="9030"/>
        </w:tabs>
        <w:spacing/>
        <w:ind/>
        <w:rPr/>
      </w:pPr>
      <w:r/>
      <w:r/>
    </w:p>
    <w:p w14:paraId="30775CEC">
      <w:pPr>
        <w:spacing/>
        <w:ind/>
        <w:rPr/>
      </w:pPr>
      <w:r>
        <w:fldChar w:fldCharType="end"/>
      </w:r>
      <w:r/>
    </w:p>
    <w:p>
      <w:pPr>
        <w:pStyle w:val="1027"/>
        <w:pageBreakBefore w:val="true"/>
        <w:spacing/>
        <w:ind/>
        <w:rPr/>
      </w:pPr>
      <w:r>
        <w:t xml:space="preserve">ÍNDICE DE TABLAS</w:t>
      </w:r>
      <w:r/>
    </w:p>
    <w:p w14:paraId="49A1E810">
      <w:pPr>
        <w:pStyle w:val="1031"/>
        <w:tabs>
          <w:tab w:val="right" w:leader="dot" w:pos="9030"/>
        </w:tabs>
        <w:spacing/>
        <w:ind/>
        <w:rPr/>
      </w:pPr>
      <w:r>
        <w:rPr>
          <w:sz w:val="18"/>
        </w:rPr>
      </w:r>
      <w:r>
        <w:fldChar w:fldCharType="begin"/>
      </w:r>
      <w:r>
        <w:instrText xml:space="preserve">TOC \h \c "Tabla"</w:instrText>
      </w:r>
      <w:r>
        <w:fldChar w:fldCharType="separate"/>
      </w:r>
      <w:r/>
      <w:hyperlink w:tooltip="#_Toc1" w:anchor="_Toc1" w:history="1">
        <w:r>
          <w:rPr>
            <w:rStyle w:val="1025"/>
          </w:rPr>
        </w:r>
        <w:r>
          <w:rPr>
            <w:rStyle w:val="1025"/>
          </w:rPr>
          <w:t xml:space="preserve">Tabla </w:t>
        </w:r>
        <w:r>
          <w:rPr>
            <w:rStyle w:val="1025"/>
          </w:rPr>
          <w:t xml:space="preserve">1</w:t>
        </w:r>
        <w:r>
          <w:rPr>
            <w:rStyle w:val="1025"/>
          </w:rPr>
          <w:t xml:space="preserve">. ECUD CU_00 General.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5</w:t>
          <w:fldChar w:fldCharType="end"/>
        </w:r>
      </w:hyperlink>
      <w:r/>
    </w:p>
    <w:p w14:paraId="5A43D544">
      <w:pPr>
        <w:pStyle w:val="1031"/>
        <w:tabs>
          <w:tab w:val="right" w:leader="dot" w:pos="9030"/>
        </w:tabs>
        <w:spacing/>
        <w:ind/>
        <w:rPr/>
      </w:pPr>
      <w:hyperlink w:tooltip="#_Toc2" w:anchor="_Toc2" w:history="1">
        <w:r>
          <w:rPr>
            <w:rStyle w:val="1025"/>
          </w:rPr>
        </w:r>
        <w:r>
          <w:rPr>
            <w:rStyle w:val="1025"/>
          </w:rPr>
          <w:t xml:space="preserve">Tabla </w:t>
        </w:r>
        <w:r>
          <w:rPr>
            <w:rStyle w:val="1025"/>
          </w:rPr>
          <w:t xml:space="preserve">2</w:t>
        </w:r>
        <w:r>
          <w:rPr>
            <w:rStyle w:val="1025"/>
          </w:rPr>
          <w:t xml:space="preserve">. ECUD CU_01 Ingresar al Sistema.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7</w:t>
          <w:fldChar w:fldCharType="end"/>
        </w:r>
      </w:hyperlink>
      <w:r/>
    </w:p>
    <w:p w14:paraId="13CAF400">
      <w:pPr>
        <w:pStyle w:val="1031"/>
        <w:tabs>
          <w:tab w:val="right" w:leader="dot" w:pos="9030"/>
        </w:tabs>
        <w:spacing/>
        <w:ind/>
        <w:rPr/>
      </w:pPr>
      <w:hyperlink w:tooltip="#_Toc3" w:anchor="_Toc3" w:history="1">
        <w:r>
          <w:rPr>
            <w:rStyle w:val="1025"/>
          </w:rPr>
        </w:r>
        <w:r>
          <w:rPr>
            <w:rStyle w:val="1025"/>
          </w:rPr>
          <w:t xml:space="preserve">Tabla </w:t>
        </w:r>
        <w:r>
          <w:rPr>
            <w:rStyle w:val="1025"/>
          </w:rPr>
          <w:t xml:space="preserve">3</w:t>
        </w:r>
        <w:r>
          <w:rPr>
            <w:rStyle w:val="1025"/>
          </w:rPr>
          <w:t xml:space="preserve">. ECUD CU_02 Autenticar Usuario.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9</w:t>
          <w:fldChar w:fldCharType="end"/>
        </w:r>
      </w:hyperlink>
      <w:r/>
    </w:p>
    <w:p w14:paraId="3B6AAFE5">
      <w:pPr>
        <w:pStyle w:val="1031"/>
        <w:tabs>
          <w:tab w:val="right" w:leader="dot" w:pos="9030"/>
        </w:tabs>
        <w:spacing/>
        <w:ind/>
        <w:rPr/>
      </w:pPr>
      <w:hyperlink w:tooltip="#_Toc4" w:anchor="_Toc4" w:history="1">
        <w:r>
          <w:rPr>
            <w:rStyle w:val="1025"/>
          </w:rPr>
        </w:r>
        <w:r>
          <w:rPr>
            <w:rStyle w:val="1025"/>
          </w:rPr>
          <w:t xml:space="preserve">Tabla </w:t>
        </w:r>
        <w:r>
          <w:rPr>
            <w:rStyle w:val="1025"/>
          </w:rPr>
          <w:t xml:space="preserve">4</w:t>
        </w:r>
        <w:r>
          <w:rPr>
            <w:rStyle w:val="1025"/>
          </w:rPr>
          <w:t xml:space="preserve">. ECUD CU_03 Cambiar Contraseña.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11</w:t>
          <w:fldChar w:fldCharType="end"/>
        </w:r>
      </w:hyperlink>
      <w:r/>
    </w:p>
    <w:p w14:paraId="1B2FDE67">
      <w:pPr>
        <w:pStyle w:val="1031"/>
        <w:tabs>
          <w:tab w:val="right" w:leader="dot" w:pos="9030"/>
        </w:tabs>
        <w:spacing/>
        <w:ind/>
        <w:rPr/>
      </w:pPr>
      <w:hyperlink w:tooltip="#_Toc5" w:anchor="_Toc5" w:history="1">
        <w:r>
          <w:rPr>
            <w:rStyle w:val="1025"/>
          </w:rPr>
        </w:r>
        <w:r>
          <w:rPr>
            <w:rStyle w:val="1025"/>
          </w:rPr>
          <w:t xml:space="preserve">Tabla </w:t>
        </w:r>
        <w:r>
          <w:rPr>
            <w:rStyle w:val="1025"/>
          </w:rPr>
          <w:t xml:space="preserve">5</w:t>
        </w:r>
        <w:r>
          <w:rPr>
            <w:rStyle w:val="1025"/>
          </w:rPr>
          <w:t xml:space="preserve">. ECUD CU_04 Conversión de Unidades.</w:t>
        </w:r>
        <w:r>
          <w:rPr>
            <w:rStyle w:val="1025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13</w:t>
          <w:fldChar w:fldCharType="end"/>
        </w:r>
      </w:hyperlink>
      <w:r/>
    </w:p>
    <w:p w14:paraId="1B804077">
      <w:pPr>
        <w:spacing/>
        <w:ind/>
        <w:rPr/>
      </w:pPr>
      <w:r/>
      <w:r>
        <w:fldChar w:fldCharType="end"/>
      </w:r>
      <w:r/>
      <w:r/>
    </w:p>
    <w:p w14:paraId="4BCE9648">
      <w:pPr>
        <w:spacing/>
        <w:ind/>
        <w:rPr/>
      </w:pPr>
      <w:r/>
      <w:r/>
    </w:p>
    <w:p w14:paraId="4F650AE9">
      <w:pPr>
        <w:spacing w:after="0"/>
        <w:ind/>
        <w:rPr/>
      </w:pPr>
      <w:r>
        <w:fldChar w:fldCharType="end"/>
      </w:r>
      <w:r/>
    </w:p>
    <w:p>
      <w:pPr>
        <w:spacing/>
        <w:ind/>
        <w:rPr/>
      </w:pPr>
      <w:r>
        <w:br w:type="page" w:clear="all"/>
      </w:r>
      <w:r/>
    </w:p>
    <w:p>
      <w:pPr>
        <w:pStyle w:val="1004"/>
        <w:spacing/>
        <w:ind/>
        <w:rPr/>
      </w:pPr>
      <w:r/>
      <w:bookmarkStart w:id="2" w:name="_Toc2"/>
      <w:r>
        <w:t xml:space="preserve">ESPECIFICACIÓN DE CASOS DE USO DETALLADO</w:t>
      </w:r>
      <w:r/>
      <w:bookmarkEnd w:id="2"/>
      <w:r/>
      <w:r/>
    </w:p>
    <w:p>
      <w:pPr>
        <w:spacing/>
        <w:ind/>
        <w:jc w:val="both"/>
        <w:rPr/>
      </w:pPr>
      <w:r>
        <w:t xml:space="preserve">A continuación, se presenta la Especificación de Casos de Uso Det</w:t>
      </w:r>
      <w:r>
        <w:t xml:space="preserve">allado (ECUD) para el sistema “Conversión de Unidades Monster” del Grupo 1. La documentación se organiza a partir de los casos de uso modelados en PowerDesigner: General, Ingresar al Sistema, Autenticar Usuario, Cambiar Contraseña y Conversión de Unidades.</w:t>
      </w:r>
      <w:r/>
    </w:p>
    <w:p>
      <w:pPr>
        <w:spacing/>
        <w:ind/>
        <w:jc w:val="both"/>
        <w:rPr/>
      </w:pPr>
      <w:r>
        <w:t xml:space="preserve">Actores: los clientes de Consola, Web, Escritorio y Móvil se generalizan mediante el actor Persona. En el módulo de conversión, el diagrama utiliza la denominación Usuario.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2080" cy="4161008"/>
                <wp:effectExtent l="0" t="0" r="0" b="0"/>
                <wp:docPr id="4" name="Picture 26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12080" cy="4161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10.40pt;height:327.6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7F9287F">
      <w:pPr>
        <w:pStyle w:val="1022"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</w:t>
      </w:r>
      <w:r>
        <w:fldChar w:fldCharType="end"/>
        <w:t xml:space="preserve">. </w:t>
      </w:r>
      <w:r>
        <w:t xml:space="preserve">CU_00 General del Sistema.</w:t>
      </w:r>
      <w:r/>
      <w:r/>
      <w:r/>
    </w:p>
    <w:p>
      <w:pPr>
        <w:spacing/>
        <w:ind/>
        <w:rPr/>
      </w:pPr>
      <w:r>
        <w:br w:type="page" w:clear="all"/>
      </w:r>
      <w:r/>
    </w:p>
    <w:p>
      <w:pPr>
        <w:pStyle w:val="1004"/>
        <w:pageBreakBefore w:val="true"/>
        <w:spacing/>
        <w:ind/>
        <w:rPr/>
      </w:pPr>
      <w:r/>
      <w:bookmarkStart w:id="3" w:name="_Toc3"/>
      <w:r>
        <w:t xml:space="preserve">ECUD_CU_00_GENERAL</w:t>
      </w:r>
      <w:r/>
      <w:bookmarkEnd w:id="3"/>
      <w:r/>
      <w:r/>
    </w:p>
    <w:p>
      <w:pPr>
        <w:spacing/>
        <w:ind/>
        <w:rPr/>
      </w:pPr>
      <w:r>
        <w:t xml:space="preserve">A continuación, se muestra ECUD_CU_00_GENERAL.</w:t>
      </w:r>
      <w:r/>
    </w:p>
    <w:p w14:paraId="55DE56A7">
      <w:pPr>
        <w:pStyle w:val="1022"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1</w:t>
      </w:r>
      <w:r>
        <w:fldChar w:fldCharType="end"/>
      </w:r>
      <w:r>
        <w:t xml:space="preserve">. ECUD CU_00 General.</w:t>
      </w:r>
      <w:r/>
      <w:r/>
      <w:r/>
    </w:p>
    <w:tbl>
      <w:tblPr>
        <w:tblStyle w:val="1062"/>
        <w:tblW w:w="0" w:type="auto"/>
        <w:tblBorders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Nombre Caso de Uso: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General del Sistema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Identificador: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CU_00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Descripción: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Presenta la visión general de la interacción de los clientes con el Sistema Conversión de Unidades, integrando el ingreso, la autenticación, la comprobación/cambio de contraseña y el acceso al módulo de conversión.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Meta: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Representar de forma global los principales procesos del sistema y su relación con los clientes de Consola, Web, Escritorio y Móvil.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Estado: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Activo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Versión: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1.0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Autores: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BENALCAZAR FARINANGO MOISES SEBASTIAN; BUESTAN GUAILLAS WILMER OMAR; MASAPANTA GUILCATOMA JEFFERSON SANTIAGO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creación: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modificación: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Precondiciones: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El cliente debe poder acceder a alguno de los canales disponibles.</w:t>
              <w:br/>
              <w:t xml:space="preserve">- El servicio del sistema debe encontrarse disponible.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Post 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El usuario puede ingresar al sistema después de autenticarse.</w:t>
              <w:br/>
              <w:t xml:space="preserve">- Una vez autorizado, puede acceder al módulo de conversión de unidades.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Gráfico:</w:t>
            </w:r>
            <w:r/>
          </w:p>
        </w:tc>
        <w:tc>
          <w:tcPr>
            <w:gridSpan w:val="3"/>
            <w:tcBorders/>
            <w:tcW w:w="6771" w:type="dxa"/>
          </w:tcPr>
          <w:p>
            <w:pPr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9080" cy="3248506"/>
                      <wp:effectExtent l="0" t="0" r="0" b="0"/>
                      <wp:docPr id="5" name="Picture 26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(20261026-221741)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69080" cy="32485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320.40pt;height:255.79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5728BFC">
            <w:pPr>
              <w:pStyle w:val="1022"/>
              <w:spacing/>
              <w:ind/>
              <w:rPr/>
            </w:pPr>
            <w:r/>
            <w:r>
              <w:t xml:space="preserve">Ilustración </w:t>
            </w:r>
            <w:r>
              <w:rPr>
                <w:b w:val="0"/>
                <w:bCs w:val="0"/>
              </w:rPr>
              <w:fldChar w:fldCharType="begin"/>
              <w:instrText xml:space="preserve"> SEQ Ilustración \* Arabic </w:instrText>
              <w:fldChar w:fldCharType="separate"/>
            </w:r>
            <w:r>
              <w:rPr>
                <w:b w:val="0"/>
                <w:bCs w:val="0"/>
              </w:rPr>
              <w:t xml:space="preserve">2</w:t>
            </w:r>
            <w:r>
              <w:rPr>
                <w:b w:val="0"/>
                <w:bCs w:val="0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. CU_00 General del Sistema.</w:t>
            </w:r>
            <w:r/>
            <w:r/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Básico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7"/>
              </w:rPr>
              <w:t xml:space="preserve">General del Sistema</w:t>
            </w:r>
            <w:r/>
          </w:p>
        </w:tc>
      </w:tr>
      <w:tr>
        <w:trPr/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Actor</w:t>
            </w:r>
            <w:r/>
          </w:p>
        </w:tc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Sistema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Accede al sistema desde uno de los clientes disponibles.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Presenta la opción de Ingresar al Sistema.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3. Solicita el ingreso al sistema.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4. Ejecuta Ingresar al Sistema e incluye la autenticación del usuario.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5. Proporciona las credenciales requeridas.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6. Autentica al usuario y comprueba la contraseña.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7. Selecciona el módulo de Conversión de Unidades.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8. Habilita las funciones de conversión cuando el acceso es válido.</w:t>
            </w:r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Alternativo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Autenticación no válida: el sistema deniega el acceso y solicita nuevamente las credenciales.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Acceso no autorizado al módulo de conversión: el sistema informa que se requiere una sesión válida.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incluidos: Ingresar al Sistema (CU_01), Autenticar Usuario (CU_02) y Conversión de Unidades (CU_04).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extendidos: Cambiar Contraseña (CU_03), cuando el usuario solicita modificar su credencial.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1004"/>
        <w:pageBreakBefore w:val="true"/>
        <w:spacing/>
        <w:ind/>
        <w:rPr/>
      </w:pPr>
      <w:r/>
      <w:bookmarkStart w:id="4" w:name="_Toc4"/>
      <w:r>
        <w:t xml:space="preserve">ECUD_CU_01_INGRESAR_SISTEMA</w:t>
      </w:r>
      <w:r/>
      <w:bookmarkEnd w:id="4"/>
      <w:r/>
      <w:r/>
    </w:p>
    <w:p>
      <w:pPr>
        <w:spacing/>
        <w:ind/>
        <w:rPr/>
      </w:pPr>
      <w:r>
        <w:t xml:space="preserve">A continuación, se muestra ECUD_CU_01_INGRESAR_SISTEMA.</w:t>
      </w:r>
      <w:r/>
    </w:p>
    <w:p w14:paraId="66C2E926">
      <w:pPr>
        <w:pStyle w:val="1022"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2</w:t>
      </w:r>
      <w:r>
        <w:fldChar w:fldCharType="end"/>
      </w:r>
      <w:r>
        <w:t xml:space="preserve">. ECUD CU_01 Ingresar al Sistema.</w:t>
      </w:r>
      <w:r/>
      <w:r/>
      <w:r/>
    </w:p>
    <w:tbl>
      <w:tblPr>
        <w:tblStyle w:val="1062"/>
        <w:tblW w:w="0" w:type="auto"/>
        <w:tblBorders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Nombre Caso de Uso: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Ingresar al Sistema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Identificador: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CU_01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Descripción: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Permite a la Persona iniciar el acceso al sistema desde los clientes de Consola, Web, Escritorio o Móvil, ejecutando el proceso de autenticación correspondiente.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Meta: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Permitir el ingreso controlado al sistema mediante la autenticación del usuario y la comprobación de sus credenciales.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Estado: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Activo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Versión: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1.0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Autores: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BENALCAZAR FARINANGO MOISES SEBASTIAN; BUESTAN GUAILLAS WILMER OMAR; MASAPANTA GUILCATOMA JEFFERSON SANTIAGO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creación: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modificación: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Precondiciones: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El usuario debe disponer de credenciales de acceso.</w:t>
              <w:br/>
              <w:t xml:space="preserve">- El sistema debe estar en ejecución y accesible desde el cliente utilizado.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Post 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Si las credenciales son válidas, el usuario obtiene acceso al sistema.</w:t>
              <w:br/>
              <w:t xml:space="preserve">- Si la autenticación falla, el acceso permanece bloqueado.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Gráfico:</w:t>
            </w:r>
            <w:r/>
          </w:p>
        </w:tc>
        <w:tc>
          <w:tcPr>
            <w:gridSpan w:val="3"/>
            <w:tcBorders/>
            <w:tcW w:w="6771" w:type="dxa"/>
          </w:tcPr>
          <w:p>
            <w:pPr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9080" cy="2985282"/>
                      <wp:effectExtent l="0" t="0" r="0" b="0"/>
                      <wp:docPr id="6" name="Picture 26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(20261026-221755)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69080" cy="29852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320.40pt;height:235.06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19D59693">
            <w:pPr>
              <w:pStyle w:val="1022"/>
              <w:spacing/>
              <w:ind/>
              <w:rPr/>
            </w:pPr>
            <w:r/>
            <w:r>
              <w:t xml:space="preserve">Ilustración </w:t>
            </w:r>
            <w:r>
              <w:fldChar w:fldCharType="begin"/>
              <w:instrText xml:space="preserve"> SEQ Ilustración \* Arabic </w:instrText>
              <w:fldChar w:fldCharType="separate"/>
            </w:r>
            <w:r>
              <w:t xml:space="preserve">3</w:t>
            </w:r>
            <w:r>
              <w:fldChar w:fldCharType="end"/>
              <w:t xml:space="preserve">. </w:t>
            </w:r>
            <w:r>
              <w:rPr>
                <w:b/>
                <w:sz w:val="16"/>
              </w:rPr>
              <w:t xml:space="preserve"> </w:t>
            </w:r>
            <w:r>
              <w:rPr>
                <w:b w:val="0"/>
                <w:bCs w:val="0"/>
                <w:sz w:val="16"/>
              </w:rPr>
              <w:t xml:space="preserve">CU_01 Ingresar al Sistema.</w:t>
            </w:r>
            <w:r/>
            <w:r/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Básico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7"/>
              </w:rPr>
              <w:t xml:space="preserve">Ingresar al Sistema</w:t>
            </w:r>
            <w:r/>
          </w:p>
        </w:tc>
      </w:tr>
      <w:tr>
        <w:trPr/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Actor</w:t>
            </w:r>
            <w:r/>
          </w:p>
        </w:tc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Sistema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Solicita ingresar al sistema.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Solicita las credenciales de acceso.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3. Ingresa sus credenciales y confirma el ingreso.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4. Incluye el caso de uso Autenticar Usuario.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5. Autentica al usuario y comprueba la contraseña.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6. Permite el ingreso cuando la validación es correcta.</w:t>
            </w:r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Alternativo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Campos incompletos: el sistema informa que las credenciales son obligatorias y solicita completarlas.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Credenciales no válidas: el sistema rechaza el ingreso y muestra un mensaje de autenticación incorrecta.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incluidos: Autenticar Usuario (CU_02) y Comprobar Contraseña como parte del proceso de validación.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extendidos: N/A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1004"/>
        <w:pageBreakBefore w:val="true"/>
        <w:spacing/>
        <w:ind/>
        <w:rPr/>
      </w:pPr>
      <w:r/>
      <w:bookmarkStart w:id="5" w:name="_Toc5"/>
      <w:r>
        <w:t xml:space="preserve">ECUD_CU_02_AUTENTICAR_USUARIO</w:t>
      </w:r>
      <w:r/>
      <w:bookmarkEnd w:id="5"/>
      <w:r/>
      <w:r/>
    </w:p>
    <w:p>
      <w:pPr>
        <w:spacing/>
        <w:ind/>
        <w:rPr/>
      </w:pPr>
      <w:r>
        <w:t xml:space="preserve">A continuación, se muestra ECUD_CU_02_AUTENTICAR_USUARIO.</w:t>
      </w:r>
      <w:r/>
      <w:r/>
      <w:r/>
      <w:r/>
    </w:p>
    <w:p w14:paraId="02B461A1">
      <w:pPr>
        <w:pStyle w:val="1022"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3</w:t>
      </w:r>
      <w:r>
        <w:fldChar w:fldCharType="end"/>
      </w:r>
      <w:r>
        <w:t xml:space="preserve">. ECUD CU_02 Autenticar Usuario.</w:t>
      </w:r>
      <w:r/>
      <w:r/>
      <w:r/>
    </w:p>
    <w:tbl>
      <w:tblPr>
        <w:tblStyle w:val="1062"/>
        <w:tblW w:w="0" w:type="auto"/>
        <w:tblBorders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Nombre Caso de Uso: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Autenticar Usuario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Identificador: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CU_02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Descripción: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Permite validar la identidad de la Persona a partir de los datos proporcionados, comprobando la información de acceso e identificándola ante el sistema.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Meta: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Comprobar que los datos de acceso corresponden a un usuario autorizado antes de habilitar las funcionalidades protegidas.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Estado: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Activo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Versión: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1.0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Autores: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BENALCAZAR FARINANGO MOISES SEBASTIAN; BUESTAN GUAILLAS WILMER OMAR; MASAPANTA GUILCATOMA JEFFERSON SANTIAGO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creación: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modificación: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Precondiciones: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El usuario debe haber proporcionado sus datos de acceso.</w:t>
              <w:br/>
              <w:t xml:space="preserve">- El sistema debe encontrarse disponible para realizar la validación.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Post 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Si los datos son válidos, el usuario queda identificado ante el sistema.</w:t>
              <w:br/>
              <w:t xml:space="preserve">- El sistema puede generar o mantener la autorización necesaria para continuar.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Gráfico:</w:t>
            </w:r>
            <w:r/>
          </w:p>
        </w:tc>
        <w:tc>
          <w:tcPr>
            <w:gridSpan w:val="3"/>
            <w:tcBorders/>
            <w:tcW w:w="6771" w:type="dxa"/>
          </w:tcPr>
          <w:p>
            <w:pPr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9080" cy="2929930"/>
                      <wp:effectExtent l="0" t="0" r="0" b="0"/>
                      <wp:docPr id="7" name="Picture 26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(20261026-221815)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69080" cy="29299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320.40pt;height:230.7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DE4ACE2">
            <w:pPr>
              <w:pStyle w:val="1022"/>
              <w:spacing/>
              <w:ind/>
              <w:rPr/>
            </w:pPr>
            <w:r/>
            <w:r>
              <w:t xml:space="preserve">Ilustración </w:t>
            </w:r>
            <w:r>
              <w:rPr>
                <w:b w:val="0"/>
                <w:bCs w:val="0"/>
              </w:rPr>
              <w:fldChar w:fldCharType="begin"/>
              <w:instrText xml:space="preserve"> SEQ Ilustración \* Arabic </w:instrText>
              <w:fldChar w:fldCharType="separate"/>
            </w:r>
            <w:r>
              <w:rPr>
                <w:b w:val="0"/>
                <w:bCs w:val="0"/>
              </w:rPr>
              <w:t xml:space="preserve">4</w:t>
            </w:r>
            <w:r>
              <w:rPr>
                <w:b w:val="0"/>
                <w:bCs w:val="0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. CU_02 Autenticar Usuario.</w:t>
            </w:r>
            <w:r/>
            <w:r/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Básico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7"/>
              </w:rPr>
              <w:t xml:space="preserve">Autenticar Usuario</w:t>
            </w:r>
            <w:r/>
          </w:p>
        </w:tc>
      </w:tr>
      <w:tr>
        <w:trPr/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Actor</w:t>
            </w:r>
            <w:r/>
          </w:p>
        </w:tc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Sistema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Envía los datos requeridos para autenticarse.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Recibe los datos enviados por el usuario.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3. Ejecuta la validación del usuario.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4. Incluye la comprobación de los datos recibidos.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5. Identifica al usuario ante el sistema cuando la comprobación es satisfactoria.</w:t>
            </w:r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Alternativo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Datos incompletos o inconsistentes: el sistema rechaza la autenticación e informa el error.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Usuario no válido: el sistema no identifica al usuario y deniega el acceso a las funciones protegidas.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incluidos: Comprobar Datos e Identificarse ante el Sistema.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extendidos: N/A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1004"/>
        <w:pageBreakBefore w:val="true"/>
        <w:spacing/>
        <w:ind/>
        <w:rPr/>
      </w:pPr>
      <w:r/>
      <w:bookmarkStart w:id="6" w:name="_Toc6"/>
      <w:r/>
      <w:r>
        <w:t xml:space="preserve">ECUD_CU_03_CAMBIAR_CONTRASENA</w:t>
      </w:r>
      <w:r/>
      <w:bookmarkEnd w:id="6"/>
      <w:r/>
      <w:r/>
    </w:p>
    <w:p>
      <w:pPr>
        <w:spacing/>
        <w:ind/>
        <w:rPr/>
      </w:pPr>
      <w:r>
        <w:t xml:space="preserve">A continuación, se muestra ECUD_CU_03_CAMBIAR_CONTRASENA.</w:t>
      </w:r>
      <w:r/>
    </w:p>
    <w:p w14:paraId="7AD63C54">
      <w:pPr>
        <w:pStyle w:val="1022"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4</w:t>
      </w:r>
      <w:r>
        <w:fldChar w:fldCharType="end"/>
      </w:r>
      <w:r>
        <w:t xml:space="preserve">. ECUD CU_03 Cambiar Contraseña.</w:t>
      </w:r>
      <w:r/>
      <w:r/>
      <w:r/>
    </w:p>
    <w:tbl>
      <w:tblPr>
        <w:tblStyle w:val="1062"/>
        <w:tblW w:w="0" w:type="auto"/>
        <w:tblBorders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Nombre Caso de Uso: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Cambiar Contraseña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Identificador: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CU_03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Descripción: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Permite a la Persona solicitar la modificación de su contraseña mediante el proceso de solicitud de cambio, recepción del correo asociado y autenticación del usuario.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Meta: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Permitir que un usuario autorizado actualice su contraseña conservando la validación de identidad antes de efectuar el cambio.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Estado: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Activo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Versión: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1.0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Autores: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BENALCAZAR FARINANGO MOISES SEBASTIAN; BUESTAN GUAILLAS WILMER OMAR; MASAPANTA GUILCATOMA JEFFERSON SANTIAGO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creación: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modificación: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Precondiciones: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El usuario debe poder acceder al proceso de cambio de contraseña.</w:t>
              <w:br/>
              <w:t xml:space="preserve">- El usuario debe poder autenticarse para confirmar su identidad.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Post 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La contraseña queda actualizada cuando la validación y el proceso de cambio son correctos.</w:t>
              <w:br/>
              <w:t xml:space="preserve">- El sistema confirma el resultado del cambio al usuario.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Gráfico:</w:t>
            </w:r>
            <w:r/>
          </w:p>
        </w:tc>
        <w:tc>
          <w:tcPr>
            <w:gridSpan w:val="3"/>
            <w:tcBorders/>
            <w:tcW w:w="6771" w:type="dxa"/>
          </w:tcPr>
          <w:p>
            <w:pPr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9080" cy="3174458"/>
                      <wp:effectExtent l="0" t="0" r="0" b="0"/>
                      <wp:docPr id="8" name="Picture 26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(20261026-221832)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69080" cy="31744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320.40pt;height:249.96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604A0B0A">
            <w:pPr>
              <w:pStyle w:val="1022"/>
              <w:spacing/>
              <w:ind/>
              <w:rPr/>
            </w:pPr>
            <w:r/>
            <w:r>
              <w:t xml:space="preserve">Ilustración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fldChar w:fldCharType="begin"/>
              <w:instrText xml:space="preserve"> SEQ Ilustración \* Arabic </w:instrText>
              <w:fldChar w:fldCharType="separate"/>
            </w:r>
            <w:r>
              <w:rPr>
                <w:b w:val="0"/>
                <w:bCs w:val="0"/>
              </w:rPr>
              <w:t xml:space="preserve">5</w:t>
            </w:r>
            <w:r>
              <w:rPr>
                <w:b w:val="0"/>
                <w:bCs w:val="0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. CU_03 Cambiar Contraseña.</w:t>
            </w:r>
            <w:r/>
            <w:r/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Básico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7"/>
              </w:rPr>
              <w:t xml:space="preserve">Cambiar Contraseña</w:t>
            </w:r>
            <w:r/>
          </w:p>
        </w:tc>
      </w:tr>
      <w:tr>
        <w:trPr/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Actor</w:t>
            </w:r>
            <w:r/>
          </w:p>
        </w:tc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Sistema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Solicita el cambio de contraseña.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Registra la solicitud de cambio.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3. Recibe el correo asociado al proceso de cambio.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4. Habilita la continuación del proceso de cambio.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5. Ingresa al sistema para validar su identidad.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6. Ejecuta la autenticación del usuario.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7. Proporciona la nueva contraseña solicitada por el proceso.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8. Registra el cambio de contraseña y confirma la actualización.</w:t>
            </w:r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Alternativo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La autenticación no es válida: el sistema no permite modificar la contraseña.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El proceso de solicitud no puede completarse: el sistema informa al usuario y mantiene la contraseña anterior.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incluidos: Ingresar al Sistema (CU_01) y Autenticar Usuario (CU_02).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extendidos: N/A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1004"/>
        <w:pageBreakBefore w:val="true"/>
        <w:spacing/>
        <w:ind/>
        <w:rPr/>
      </w:pPr>
      <w:r/>
      <w:bookmarkStart w:id="7" w:name="_Toc7"/>
      <w:r/>
      <w:r>
        <w:t xml:space="preserve">ECUD_CU_04_CONVERSION_UNIDADES</w:t>
      </w:r>
      <w:r/>
      <w:bookmarkEnd w:id="7"/>
      <w:r/>
      <w:r/>
    </w:p>
    <w:p>
      <w:pPr>
        <w:spacing/>
        <w:ind/>
        <w:rPr/>
      </w:pPr>
      <w:r>
        <w:t xml:space="preserve">A continuación, se muestra ECUD_CU_04_CONVERSION_UNIDADES.</w:t>
      </w:r>
      <w:r/>
    </w:p>
    <w:p>
      <w:pPr>
        <w:pStyle w:val="1031"/>
        <w:spacing/>
        <w:ind/>
        <w:rPr/>
      </w:pPr>
      <w:r/>
      <w:r/>
    </w:p>
    <w:p w14:paraId="5A842E9E">
      <w:pPr>
        <w:pStyle w:val="1022"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5</w:t>
      </w:r>
      <w:r>
        <w:fldChar w:fldCharType="end"/>
      </w:r>
      <w:r>
        <w:t xml:space="preserve">. ECUD CU_04 Conversión de Unidades.</w:t>
      </w:r>
      <w:r/>
      <w:r/>
      <w:r/>
    </w:p>
    <w:tbl>
      <w:tblPr>
        <w:tblStyle w:val="1062"/>
        <w:tblW w:w="0" w:type="auto"/>
        <w:tblBorders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Nombre Caso de Uso: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Conversión de Unidades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Identificador: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CU_04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Descripción: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Permite al Usuario realizar conversiones de Longitud, Masa y Temperatura, validando previamente el token de seguridad y las unidades de origen y destino.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Meta: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Centralizar las conversiones soportadas por el sistema y devolver el valor resultante mediante una respuesta estructurada.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Estado: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Activo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Versión: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1.0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Autores: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BENALCAZAR FARINANGO MOISES SEBASTIAN; BUESTAN GUAILLAS WILMER OMAR; MASAPANTA GUILCATOMA JEFFERSON SANTIAGO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creación: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Fecha modificación:</w:t>
            </w:r>
            <w:r/>
          </w:p>
        </w:tc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 w:val="0"/>
                <w:sz w:val="16"/>
              </w:rPr>
              <w:t xml:space="preserve">26/10/2026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Precondiciones: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El usuario debe disponer de una sesión o token válido.</w:t>
              <w:br/>
              <w:t xml:space="preserve">- Debe proporcionar un valor numérico, una unidad de origen y una unidad de destino.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Post condiciones:</w:t>
            </w:r>
            <w:r/>
          </w:p>
        </w:tc>
        <w:tc>
          <w:tcPr>
            <w:gridSpan w:val="3"/>
            <w:tcBorders/>
            <w:tcW w:w="6771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- El sistema devuelve el estado de la operación y el valor convertido.</w:t>
              <w:br/>
              <w:t xml:space="preserve">- Si la validación falla, no se ejecuta la conversión.</w:t>
            </w:r>
            <w:r/>
          </w:p>
        </w:tc>
      </w:tr>
      <w:tr>
        <w:trPr/>
        <w:tc>
          <w:tcPr>
            <w:tcBorders/>
            <w:tcW w:w="2257" w:type="dxa"/>
            <w:vAlign w:val="center"/>
          </w:tcPr>
          <w:p>
            <w:pPr>
              <w:spacing/>
              <w:ind/>
              <w:jc w:val="right"/>
              <w:rPr/>
            </w:pPr>
            <w:r>
              <w:rPr>
                <w:b/>
                <w:sz w:val="16"/>
              </w:rPr>
              <w:t xml:space="preserve">Gráfico:</w:t>
            </w:r>
            <w:r/>
          </w:p>
        </w:tc>
        <w:tc>
          <w:tcPr>
            <w:gridSpan w:val="3"/>
            <w:tcBorders/>
            <w:tcW w:w="6771" w:type="dxa"/>
          </w:tcPr>
          <w:p>
            <w:pPr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9080" cy="3579638"/>
                      <wp:effectExtent l="0" t="0" r="0" b="0"/>
                      <wp:docPr id="9" name="Picture 26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(20261026-221843)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69080" cy="35796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320.40pt;height:281.86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744AD339">
            <w:pPr>
              <w:pStyle w:val="1022"/>
              <w:spacing/>
              <w:ind/>
              <w:rPr/>
            </w:pPr>
            <w:r/>
            <w:r>
              <w:t xml:space="preserve">Ilustración </w:t>
            </w:r>
            <w:r>
              <w:rPr>
                <w:b w:val="0"/>
                <w:bCs w:val="0"/>
              </w:rPr>
              <w:fldChar w:fldCharType="begin"/>
              <w:instrText xml:space="preserve"> SEQ Ilustración \* Arabic </w:instrText>
              <w:fldChar w:fldCharType="separate"/>
            </w:r>
            <w:r>
              <w:rPr>
                <w:b w:val="0"/>
                <w:bCs w:val="0"/>
              </w:rPr>
              <w:t xml:space="preserve">6</w:t>
            </w:r>
            <w:r>
              <w:rPr>
                <w:b w:val="0"/>
                <w:bCs w:val="0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. CU_04 Conversión de Unidades.</w:t>
            </w:r>
            <w:r/>
            <w:r/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Básico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7"/>
              </w:rPr>
              <w:t xml:space="preserve">Conversión de Unidades</w:t>
            </w:r>
            <w:r/>
          </w:p>
        </w:tc>
      </w:tr>
      <w:tr>
        <w:trPr/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Actor</w:t>
            </w:r>
            <w:r/>
          </w:p>
        </w:tc>
        <w:tc>
          <w:tcPr>
            <w:gridSpan w:val="2"/>
            <w:shd w:val="clear" w:color="auto" w:fill="4f81bd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/>
                <w:sz w:val="16"/>
              </w:rPr>
              <w:t xml:space="preserve">Sistema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Selecciona el tipo de conversión: Longitud, Masa o Temperatura.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Presenta los parámetros requeridos para la conversión.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3. Ingresa el valor y selecciona las unidades de origen y destino.</w:t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4. Valida el token de seguridad.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5. Valida que las unidades seleccionadas sean soportadas por la categoría elegida.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6. Ejecuta la conversión correspondiente: factor para Longitud/Masa o fórmula matemática para Temperatura.</w:t>
            </w:r>
            <w:r/>
          </w:p>
        </w:tc>
      </w:tr>
      <w:tr>
        <w:trPr/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</w:r>
            <w:r/>
          </w:p>
        </w:tc>
        <w:tc>
          <w:tcPr>
            <w:gridSpan w:val="2"/>
            <w:tcBorders/>
            <w:tcW w:w="4514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7. Devuelve una respuesta estructurada con el estado de la operación y el valor resultante.</w:t>
            </w:r>
            <w:r/>
          </w:p>
        </w:tc>
      </w:tr>
      <w:tr>
        <w:trPr/>
        <w:tc>
          <w:tcPr>
            <w:gridSpan w:val="4"/>
            <w:shd w:val="clear" w:color="auto" w:fill="4f81bd"/>
            <w:tcBorders/>
            <w:tcW w:w="9028" w:type="dxa"/>
            <w:vAlign w:val="center"/>
          </w:tcPr>
          <w:p>
            <w:pPr>
              <w:spacing/>
              <w:ind/>
              <w:jc w:val="center"/>
              <w:rPr/>
            </w:pPr>
            <w:r>
              <w:rPr>
                <w:b/>
                <w:sz w:val="18"/>
              </w:rPr>
              <w:t xml:space="preserve">Flujo Alternativo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1. Token inválido o sesión caducada: el sistema rechaza la conversión y requiere iniciar sesión nuevamente.</w:t>
            </w:r>
            <w:r/>
          </w:p>
        </w:tc>
      </w:tr>
      <w:tr>
        <w:trPr/>
        <w:tc>
          <w:tcPr>
            <w:gridSpan w:val="4"/>
            <w:shd w:val="clear" w:color="auto" w:fill="dce6f1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2. Unidad no soportada o datos inconsistentes: el sistema no realiza el cálculo y devuelve un mensaje de error.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incluidos: Validar Token y Validar Unidades. El módulo comprende Convertir Longitud, Convertir Masa y Convertir Temperatura.</w:t>
            </w:r>
            <w:r/>
          </w:p>
        </w:tc>
      </w:tr>
      <w:tr>
        <w:trPr/>
        <w:tc>
          <w:tcPr>
            <w:gridSpan w:val="4"/>
            <w:tcBorders/>
            <w:tcW w:w="9028" w:type="dxa"/>
            <w:vAlign w:val="center"/>
          </w:tcPr>
          <w:p>
            <w:pPr>
              <w:spacing/>
              <w:ind/>
              <w:jc w:val="left"/>
              <w:rPr/>
            </w:pPr>
            <w:r>
              <w:rPr>
                <w:b w:val="0"/>
                <w:sz w:val="16"/>
              </w:rPr>
              <w:t xml:space="preserve">Casos de uso extendidos: Iniciar Sesión cuando la validación del token determina que no existe una autorización válida.</w:t>
            </w:r>
            <w:r/>
          </w:p>
        </w:tc>
      </w:tr>
    </w:tbl>
    <w:p>
      <w:pPr>
        <w:spacing/>
        <w:ind/>
        <w:rPr/>
      </w:pPr>
      <w:r/>
      <w:r/>
    </w:p>
    <w:sectPr>
      <w:headerReference w:type="default" r:id="rId10"/>
      <w:footerReference w:type="default" r:id="rId12"/>
      <w:footnotePr/>
      <w:endnotePr/>
      <w:type w:val="nextPage"/>
      <w:pgSz w:h="16840" w:orient="portrait" w:w="11910"/>
      <w:pgMar w:top="1440" w:right="1440" w:bottom="1440" w:left="1440" w:header="0" w:footer="998" w:gutter="0"/>
      <w:pgBorders w:display="allPages" w:offsetFrom="page" w:zOrder="front">
        <w:bottom w:color="auto" w:space="24" w:sz="15" w:val="single"/>
        <w:left w:color="auto" w:space="24" w:sz="15" w:val="single"/>
        <w:right w:color="auto" w:space="24" w:sz="15" w:val="single"/>
        <w:top w:color="auto" w:space="24" w:sz="15" w:val="single"/>
      </w:pgBorders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DB47EEA" w14:textId="77777777">
      <w:pPr>
        <w:spacing/>
        <w:ind/>
        <w:rPr/>
      </w:pPr>
      <w:r>
        <w:separator/>
      </w:r>
      <w:r/>
    </w:p>
  </w:endnote>
  <w:endnote w:type="continuationSeparator" w:id="0">
    <w:p w14:paraId="1B95E2F5" w14:textId="77777777">
      <w:pPr>
        <w:spacing/>
        <w:ind/>
        <w:rPr/>
      </w:pPr>
      <w:r>
        <w:continuationSeparator/>
      </w:r>
      <w:r/>
    </w:p>
  </w:endnote>
  <w:endnote w:type="continuationNotice" w:id="1">
    <w:p w14:paraId="43E94B3B" w14:textId="77777777">
      <w:pPr>
        <w:spacing w:after="0" w:before="0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obe Fangsong Std R">
    <w:panose1 w:val="05040102010807070707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Droid Sans Fallback">
    <w:panose1 w:val="05040102010807070707"/>
  </w:font>
  <w:font w:name="Lohit Hindi">
    <w:panose1 w:val="05040102010807070707"/>
  </w:font>
  <w:font w:name="Times New Roman">
    <w:panose1 w:val="02020603050405020304"/>
  </w:font>
  <w:font w:name="Noto Sans Symbols">
    <w:panose1 w:val="05040102010807070707"/>
  </w:font>
  <w:font w:name="Caladea">
    <w:panose1 w:val="02040503050406030204"/>
  </w:font>
  <w:font w:name="Carlito">
    <w:panose1 w:val="020F050202020403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10883225"/>
      <w:docPartObj>
        <w:docPartGallery w:val="Page Numbers (Bottom of Page)"/>
        <w:docPartUnique w:val="true"/>
      </w:docPartObj>
      <w:rPr/>
    </w:sdtPr>
    <w:sdtContent>
      <w:p w14:paraId="6B9C1B5D" w14:textId="77777777">
        <w:pPr>
          <w:pStyle w:val="1037"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4</w:t>
        </w:r>
        <w:r>
          <w:fldChar w:fldCharType="end"/>
        </w:r>
        <w:r/>
      </w:p>
    </w:sdtContent>
  </w:sdt>
  <w:p w14:paraId="5ED2B2FF" w14:textId="77777777">
    <w:pPr>
      <w:pStyle w:val="1037"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301E9F" w14:textId="3A1BD093">
    <w:pPr>
      <w:pStyle w:val="1037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94AC299" w14:textId="77777777">
      <w:pPr>
        <w:spacing/>
        <w:ind/>
        <w:rPr/>
      </w:pPr>
      <w:r>
        <w:separator/>
      </w:r>
      <w:r/>
    </w:p>
  </w:footnote>
  <w:footnote w:type="continuationSeparator" w:id="0">
    <w:p w14:paraId="50BDE77A" w14:textId="77777777">
      <w:pPr>
        <w:spacing/>
        <w:ind/>
        <w:rPr/>
      </w:pPr>
      <w:r>
        <w:continuationSeparator/>
      </w:r>
      <w:r/>
    </w:p>
  </w:footnote>
  <w:footnote w:type="continuationNotice" w:id="1">
    <w:p w14:paraId="05B7B3B5" w14:textId="77777777">
      <w:pPr>
        <w:spacing w:after="0" w:before="0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88A22F" w14:textId="6461FDE0">
    <w:pPr>
      <w:pStyle w:val="1035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F627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Carlito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50369C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CCE72F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0DD15D5"/>
    <w:lvl w:ilvl="0">
      <w:isLgl w:val="false"/>
      <w:lvlJc w:val="left"/>
      <w:lvlText w:val="-"/>
      <w:numFmt w:val="bullet"/>
      <w:pPr>
        <w:pBdr/>
        <w:spacing/>
        <w:ind w:hanging="360" w:left="1620"/>
      </w:pPr>
      <w:rPr>
        <w:rFonts w:hint="default" w:ascii="Carlito" w:hAnsi="Carlito" w:eastAsia="Carlito" w:cs="Carlito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3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2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9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80"/>
      </w:pPr>
      <w:rPr>
        <w:rFonts w:hint="default" w:ascii="Wingdings" w:hAnsi="Wingdings"/>
      </w:rPr>
      <w:start w:val="1"/>
      <w:suff w:val="tab"/>
    </w:lvl>
  </w:abstractNum>
  <w:abstractNum w:abstractNumId="4">
    <w:nsid w:val="12126E92"/>
    <w:lvl w:ilvl="0">
      <w:isLgl w:val="false"/>
      <w:lvlJc w:val="left"/>
      <w:lvlText w:val=""/>
      <w:numFmt w:val="bullet"/>
      <w:pPr>
        <w:pBdr/>
        <w:spacing/>
        <w:ind w:hanging="360" w:left="109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3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5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9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1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55"/>
      </w:pPr>
      <w:rPr>
        <w:rFonts w:hint="default" w:ascii="Wingdings" w:hAnsi="Wingdings"/>
      </w:rPr>
      <w:start w:val="1"/>
      <w:suff w:val="tab"/>
    </w:lvl>
  </w:abstractNum>
  <w:abstractNum w:abstractNumId="5">
    <w:nsid w:val="12D34A5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374745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57C6D3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Carlito" w:cs="Arial"/>
      </w:rPr>
      <w:start w:val="7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5E3672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16AC6896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7D34032"/>
    <w:lvl w:ilvl="0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11">
    <w:nsid w:val="19120960"/>
    <w:lvl w:ilvl="0">
      <w:isLgl w:val="false"/>
      <w:lvlJc w:val="left"/>
      <w:lvlText w:val="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4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40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4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2">
    <w:nsid w:val="1C936930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nsid w:val="1C9D5AD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nsid w:val="223D463F"/>
    <w:lvl w:ilvl="0">
      <w:isLgl w:val="false"/>
      <w:lvlJc w:val="left"/>
      <w:lvlText w:val="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4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40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4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5">
    <w:nsid w:val="279A6E3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C531966"/>
    <w:lvl w:ilvl="0">
      <w:isLgl w:val="false"/>
      <w:lvlJc w:val="left"/>
      <w:lvlText w:val="%1."/>
      <w:numFmt w:val="decimal"/>
      <w:pPr>
        <w:pBdr/>
        <w:spacing/>
        <w:ind w:hanging="360" w:left="1260"/>
      </w:pPr>
      <w:rPr/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1577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64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796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306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37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972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4604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4876"/>
      </w:pPr>
      <w:rPr>
        <w:rFonts w:hint="default"/>
      </w:rPr>
      <w:start w:val="1"/>
      <w:suff w:val="tab"/>
    </w:lvl>
  </w:abstractNum>
  <w:abstractNum w:abstractNumId="17">
    <w:nsid w:val="32437FFD"/>
    <w:lvl w:ilvl="0">
      <w:isLgl w:val="false"/>
      <w:lvlJc w:val="left"/>
      <w:lvlText w:val="%1"/>
      <w:numFmt w:val="decimal"/>
      <w:pPr>
        <w:pBdr/>
        <w:spacing/>
        <w:ind w:hanging="568" w:left="1108"/>
      </w:pPr>
      <w:rPr>
        <w:rFonts w:hint="default"/>
        <w:lang w:val="es-ES" w:eastAsia="en-US" w:bidi="ar-SA"/>
      </w:rPr>
      <w:start w:val="7"/>
      <w:suff w:val="tab"/>
    </w:lvl>
    <w:lvl w:ilvl="1">
      <w:isLgl w:val="false"/>
      <w:lvlJc w:val="left"/>
      <w:lvlText w:val="%1.%2."/>
      <w:numFmt w:val="decimal"/>
      <w:pPr>
        <w:pBdr/>
        <w:spacing/>
        <w:ind w:hanging="568" w:left="1108"/>
      </w:pPr>
      <w:rPr>
        <w:rFonts w:hint="default" w:ascii="Carlito" w:hAnsi="Carlito" w:eastAsia="Carlito" w:cs="Carlito"/>
        <w:b/>
        <w:bCs/>
        <w:color w:val="ff0000"/>
        <w:spacing w:val="-18"/>
        <w:sz w:val="24"/>
        <w:szCs w:val="24"/>
        <w:lang w:val="es-ES" w:eastAsia="en-US" w:bidi="ar-SA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1" w:left="1261"/>
      </w:pPr>
      <w:rPr>
        <w:rFonts w:hint="default" w:ascii="Wingdings" w:hAnsi="Wingdings" w:eastAsia="Wingdings" w:cs="Wingdings"/>
        <w:sz w:val="22"/>
        <w:szCs w:val="22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07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98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89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5797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670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7612"/>
      </w:pPr>
      <w:rPr>
        <w:rFonts w:hint="default"/>
        <w:lang w:val="es-ES" w:eastAsia="en-US" w:bidi="ar-SA"/>
      </w:rPr>
      <w:start w:val="0"/>
      <w:suff w:val="tab"/>
    </w:lvl>
  </w:abstractNum>
  <w:abstractNum w:abstractNumId="18">
    <w:nsid w:val="3A5B666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9">
    <w:nsid w:val="3B00260C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0">
    <w:nsid w:val="3C9142B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1">
    <w:nsid w:val="3D617B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43F83C5F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8E77BB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AC9334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4EE0791"/>
    <w:lvl w:ilvl="0">
      <w:isLgl w:val="false"/>
      <w:lvlJc w:val="left"/>
      <w:lvlText w:val="%1."/>
      <w:numFmt w:val="decimal"/>
      <w:pPr>
        <w:pBdr/>
        <w:spacing/>
        <w:ind w:hanging="360" w:left="126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1577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64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796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306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37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972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4604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4876"/>
      </w:pPr>
      <w:rPr>
        <w:rFonts w:hint="default"/>
      </w:rPr>
      <w:start w:val="1"/>
      <w:suff w:val="tab"/>
    </w:lvl>
  </w:abstractNum>
  <w:abstractNum w:abstractNumId="26">
    <w:nsid w:val="55847C2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84A5DD1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5ADB5B7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nsid w:val="5B6F0D1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5B72716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1387434"/>
    <w:lvl w:ilvl="0">
      <w:isLgl w:val="false"/>
      <w:lvlJc w:val="left"/>
      <w:lvlText w:val="%1."/>
      <w:numFmt w:val="decimal"/>
      <w:pPr>
        <w:pBdr/>
        <w:spacing/>
        <w:ind w:hanging="360" w:left="1260"/>
      </w:pPr>
      <w:rPr/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1577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64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796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306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37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972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4604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4876"/>
      </w:pPr>
      <w:rPr>
        <w:rFonts w:hint="default"/>
      </w:rPr>
      <w:start w:val="1"/>
      <w:suff w:val="tab"/>
    </w:lvl>
  </w:abstractNum>
  <w:abstractNum w:abstractNumId="32">
    <w:nsid w:val="63CA7CED"/>
    <w:lvl w:ilvl="0">
      <w:isLgl w:val="false"/>
      <w:lvlJc w:val="left"/>
      <w:lvlText w:val="%1."/>
      <w:numFmt w:val="decimal"/>
      <w:pPr>
        <w:pBdr/>
        <w:spacing/>
        <w:ind w:hanging="428" w:left="968"/>
      </w:pPr>
      <w:rPr>
        <w:rFonts w:hint="default" w:ascii="Arial" w:hAnsi="Arial" w:eastAsia="Arial" w:cs="Arial"/>
        <w:b/>
        <w:bCs/>
        <w:color w:val="ff0000"/>
        <w:spacing w:val="-19"/>
        <w:sz w:val="32"/>
        <w:szCs w:val="32"/>
        <w:lang w:val="es-ES" w:eastAsia="en-US" w:bidi="ar-SA"/>
      </w:rPr>
      <w:start w:val="4"/>
      <w:suff w:val="tab"/>
    </w:lvl>
    <w:lvl w:ilvl="1">
      <w:isLgl w:val="false"/>
      <w:lvlJc w:val="left"/>
      <w:lvlText w:val=""/>
      <w:numFmt w:val="bullet"/>
      <w:pPr>
        <w:pBdr/>
        <w:spacing/>
        <w:ind w:hanging="361" w:left="1261"/>
      </w:pPr>
      <w:rPr>
        <w:rFonts w:hint="default" w:ascii="Wingdings" w:hAnsi="Wingdings" w:eastAsia="Wingdings" w:cs="Wingdings"/>
        <w:sz w:val="22"/>
        <w:szCs w:val="22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16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07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98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89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5797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670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7612"/>
      </w:pPr>
      <w:rPr>
        <w:rFonts w:hint="default"/>
        <w:lang w:val="es-ES" w:eastAsia="en-US" w:bidi="ar-SA"/>
      </w:rPr>
      <w:start w:val="0"/>
      <w:suff w:val="tab"/>
    </w:lvl>
  </w:abstractNum>
  <w:abstractNum w:abstractNumId="33">
    <w:nsid w:val="649021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rlito" w:hAnsi="Carlito" w:eastAsia="Carlito" w:cs="Carlito"/>
      </w:rPr>
      <w:start w:val="8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65966D41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5">
    <w:nsid w:val="677B37E3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68931F8D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7">
    <w:nsid w:val="692047AB"/>
    <w:lvl w:ilvl="0">
      <w:isLgl w:val="false"/>
      <w:lvlJc w:val="left"/>
      <w:lvlText w:val="%1."/>
      <w:numFmt w:val="decimal"/>
      <w:pPr>
        <w:pBdr/>
        <w:spacing/>
        <w:ind w:hanging="428" w:left="968"/>
      </w:pPr>
      <w:rPr>
        <w:rFonts w:hint="default" w:ascii="Arial" w:hAnsi="Arial" w:eastAsia="Arial" w:cs="Arial"/>
        <w:b/>
        <w:bCs/>
        <w:color w:val="ff0000"/>
        <w:spacing w:val="-19"/>
        <w:sz w:val="32"/>
        <w:szCs w:val="32"/>
        <w:lang w:val="es-ES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621"/>
      </w:pPr>
      <w:rPr>
        <w:rFonts w:hint="default" w:ascii="Wingdings" w:hAnsi="Wingdings" w:eastAsia="Wingdings" w:cs="Wingdings"/>
        <w:sz w:val="22"/>
        <w:szCs w:val="22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5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2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9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57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2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92"/>
      </w:pPr>
      <w:rPr>
        <w:rFonts w:hint="default"/>
        <w:lang w:val="es-ES" w:eastAsia="en-US" w:bidi="ar-SA"/>
      </w:rPr>
      <w:start w:val="0"/>
      <w:suff w:val="tab"/>
    </w:lvl>
  </w:abstractNum>
  <w:abstractNum w:abstractNumId="38">
    <w:nsid w:val="75B3195B"/>
    <w:lvl w:ilvl="0">
      <w:isLgl w:val="false"/>
      <w:lvlJc w:val="left"/>
      <w:lvlText w:val="%1."/>
      <w:numFmt w:val="decimal"/>
      <w:pPr>
        <w:pBdr/>
        <w:spacing/>
        <w:ind w:hanging="440" w:left="980"/>
      </w:pPr>
      <w:rPr>
        <w:rFonts w:hint="default" w:ascii="Carlito" w:hAnsi="Carlito" w:eastAsia="Carlito" w:cs="Carlito"/>
        <w:spacing w:val="-2"/>
        <w:sz w:val="22"/>
        <w:szCs w:val="22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661" w:left="1421"/>
        <w:jc w:val="right"/>
      </w:pPr>
      <w:rPr>
        <w:rFonts w:hint="default"/>
        <w:spacing w:val="-2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881" w:left="1861"/>
      </w:pPr>
      <w:rPr>
        <w:rFonts w:hint="default" w:ascii="Carlito" w:hAnsi="Carlito" w:eastAsia="Carlito" w:cs="Carlito"/>
        <w:b/>
        <w:bCs/>
        <w:spacing w:val="-5"/>
        <w:sz w:val="22"/>
        <w:szCs w:val="22"/>
        <w:lang w:val="es-E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881" w:left="2806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81" w:left="375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81" w:left="4698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81" w:left="5644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81" w:left="6590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81" w:left="7536"/>
      </w:pPr>
      <w:rPr>
        <w:rFonts w:hint="default"/>
        <w:lang w:val="es-ES" w:eastAsia="en-US" w:bidi="ar-SA"/>
      </w:rPr>
      <w:start w:val="0"/>
      <w:suff w:val="tab"/>
    </w:lvl>
  </w:abstractNum>
  <w:abstractNum w:abstractNumId="39">
    <w:nsid w:val="761B3A8D"/>
    <w:lvl w:ilvl="0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40">
    <w:nsid w:val="7F5F2E2C"/>
    <w:lvl w:ilvl="0">
      <w:isLgl w:val="false"/>
      <w:lvlJc w:val="left"/>
      <w:lvlText w:val="%1"/>
      <w:numFmt w:val="decimal"/>
      <w:pPr>
        <w:pBdr/>
        <w:spacing/>
        <w:ind w:hanging="428" w:left="968"/>
      </w:pPr>
      <w:rPr>
        <w:rFonts w:hint="default"/>
        <w:lang w:val="es-ES" w:eastAsia="en-US" w:bidi="ar-SA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428" w:left="968"/>
      </w:pPr>
      <w:rPr>
        <w:rFonts w:hint="default"/>
        <w:b/>
        <w:bCs/>
        <w:spacing w:val="-2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28" w:left="1068"/>
      </w:pPr>
      <w:rPr>
        <w:rFonts w:hint="default"/>
        <w:i w:val="0"/>
        <w:iCs/>
        <w:spacing w:val="-1"/>
        <w:lang w:val="es-ES" w:eastAsia="en-US" w:bidi="ar-SA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528" w:left="1261"/>
      </w:pPr>
      <w:rPr>
        <w:rFonts w:hint="default" w:ascii="Wingdings" w:hAnsi="Wingdings" w:eastAsia="Wingdings" w:cs="Wingdings"/>
        <w:sz w:val="22"/>
        <w:szCs w:val="22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28" w:left="2426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28" w:left="359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28" w:left="476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28" w:left="5927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28" w:left="7094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5">
    <w:name w:val="Table Grid Light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Plain Table 1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Plain Table 2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1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2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3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5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6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9">
    <w:name w:val="Heading 5"/>
    <w:basedOn w:val="1003"/>
    <w:next w:val="1003"/>
    <w:link w:val="97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0">
    <w:name w:val="Heading 6"/>
    <w:basedOn w:val="1003"/>
    <w:next w:val="1003"/>
    <w:link w:val="97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1">
    <w:name w:val="Heading 7"/>
    <w:basedOn w:val="1003"/>
    <w:next w:val="1003"/>
    <w:link w:val="98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2">
    <w:name w:val="Heading 8"/>
    <w:basedOn w:val="1003"/>
    <w:next w:val="1003"/>
    <w:link w:val="98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3">
    <w:name w:val="Heading 9"/>
    <w:basedOn w:val="1003"/>
    <w:next w:val="1003"/>
    <w:link w:val="98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4">
    <w:name w:val="Heading 1 Char"/>
    <w:basedOn w:val="1008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5">
    <w:name w:val="Heading 2 Char"/>
    <w:basedOn w:val="1008"/>
    <w:link w:val="10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6">
    <w:name w:val="Heading 3 Char"/>
    <w:basedOn w:val="1008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7">
    <w:name w:val="Heading 4 Char"/>
    <w:basedOn w:val="1008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8">
    <w:name w:val="Heading 5 Char"/>
    <w:basedOn w:val="1008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9">
    <w:name w:val="Heading 6 Char"/>
    <w:basedOn w:val="1008"/>
    <w:link w:val="9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0">
    <w:name w:val="Heading 7 Char"/>
    <w:basedOn w:val="1008"/>
    <w:link w:val="9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1">
    <w:name w:val="Heading 8 Char"/>
    <w:basedOn w:val="1008"/>
    <w:link w:val="9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2">
    <w:name w:val="Heading 9 Char"/>
    <w:basedOn w:val="1008"/>
    <w:link w:val="9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3">
    <w:name w:val="Title Char"/>
    <w:basedOn w:val="1008"/>
    <w:link w:val="10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4">
    <w:name w:val="Subtitle"/>
    <w:basedOn w:val="1003"/>
    <w:next w:val="1003"/>
    <w:link w:val="9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5">
    <w:name w:val="Subtitle Char"/>
    <w:basedOn w:val="1008"/>
    <w:link w:val="9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6">
    <w:name w:val="Quote"/>
    <w:basedOn w:val="1003"/>
    <w:next w:val="1003"/>
    <w:link w:val="9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7">
    <w:name w:val="Quote Char"/>
    <w:basedOn w:val="1008"/>
    <w:link w:val="9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8">
    <w:name w:val="Intense Emphasis"/>
    <w:basedOn w:val="10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9">
    <w:name w:val="Intense Quote"/>
    <w:basedOn w:val="1003"/>
    <w:next w:val="1003"/>
    <w:link w:val="9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0">
    <w:name w:val="Intense Quote Char"/>
    <w:basedOn w:val="1008"/>
    <w:link w:val="9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1">
    <w:name w:val="Intense Reference"/>
    <w:basedOn w:val="10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92">
    <w:name w:val="Subtle Emphasis"/>
    <w:basedOn w:val="10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3">
    <w:name w:val="Emphasis"/>
    <w:basedOn w:val="1008"/>
    <w:uiPriority w:val="20"/>
    <w:qFormat/>
    <w:pPr>
      <w:pBdr/>
      <w:spacing/>
      <w:ind/>
    </w:pPr>
    <w:rPr>
      <w:i/>
      <w:iCs/>
    </w:rPr>
  </w:style>
  <w:style w:type="character" w:styleId="994">
    <w:name w:val="Strong"/>
    <w:basedOn w:val="1008"/>
    <w:uiPriority w:val="22"/>
    <w:qFormat/>
    <w:pPr>
      <w:pBdr/>
      <w:spacing/>
      <w:ind/>
    </w:pPr>
    <w:rPr>
      <w:b/>
      <w:bCs/>
    </w:rPr>
  </w:style>
  <w:style w:type="character" w:styleId="995">
    <w:name w:val="Subtle Reference"/>
    <w:basedOn w:val="10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6">
    <w:name w:val="Book Title"/>
    <w:basedOn w:val="10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7">
    <w:name w:val="Header Char"/>
    <w:basedOn w:val="1008"/>
    <w:link w:val="1035"/>
    <w:uiPriority w:val="99"/>
    <w:pPr>
      <w:pBdr/>
      <w:spacing/>
      <w:ind/>
    </w:pPr>
  </w:style>
  <w:style w:type="character" w:styleId="998">
    <w:name w:val="Footer Char"/>
    <w:basedOn w:val="1008"/>
    <w:link w:val="1037"/>
    <w:uiPriority w:val="99"/>
    <w:pPr>
      <w:pBdr/>
      <w:spacing/>
      <w:ind/>
    </w:pPr>
  </w:style>
  <w:style w:type="character" w:styleId="999">
    <w:name w:val="Footnote Text Char"/>
    <w:basedOn w:val="1008"/>
    <w:link w:val="1042"/>
    <w:uiPriority w:val="99"/>
    <w:semiHidden/>
    <w:pPr>
      <w:pBdr/>
      <w:spacing/>
      <w:ind/>
    </w:pPr>
    <w:rPr>
      <w:sz w:val="20"/>
      <w:szCs w:val="20"/>
    </w:rPr>
  </w:style>
  <w:style w:type="character" w:styleId="1000">
    <w:name w:val="Endnote Text Char"/>
    <w:basedOn w:val="1008"/>
    <w:link w:val="1039"/>
    <w:uiPriority w:val="99"/>
    <w:semiHidden/>
    <w:pPr>
      <w:pBdr/>
      <w:spacing/>
      <w:ind/>
    </w:pPr>
    <w:rPr>
      <w:sz w:val="20"/>
      <w:szCs w:val="20"/>
    </w:rPr>
  </w:style>
  <w:style w:type="character" w:styleId="1001">
    <w:name w:val="FollowedHyperlink"/>
    <w:basedOn w:val="10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02">
    <w:name w:val="Placeholder Text"/>
    <w:basedOn w:val="1008"/>
    <w:uiPriority w:val="99"/>
    <w:semiHidden/>
    <w:pPr>
      <w:pBdr/>
      <w:spacing/>
      <w:ind/>
    </w:pPr>
    <w:rPr>
      <w:color w:val="666666"/>
    </w:rPr>
  </w:style>
  <w:style w:type="paragraph" w:styleId="1003" w:default="1">
    <w:name w:val="Normal"/>
    <w:qFormat/>
    <w:pPr>
      <w:pBdr/>
      <w:spacing w:after="120" w:before="90"/>
      <w:ind/>
      <w:jc w:val="both"/>
    </w:pPr>
    <w:rPr>
      <w:rFonts w:ascii="Calibri" w:hAnsi="Calibri" w:eastAsia="Carlito" w:cs="Carlito"/>
      <w:color w:val="365f91" w:themeColor="accent1" w:themeShade="BF"/>
      <w:lang w:val="es-ES"/>
    </w:rPr>
  </w:style>
  <w:style w:type="paragraph" w:styleId="1004">
    <w:name w:val="Heading 1"/>
    <w:basedOn w:val="1003"/>
    <w:link w:val="1023"/>
    <w:uiPriority w:val="9"/>
    <w:qFormat/>
    <w:pPr>
      <w:pBdr/>
      <w:spacing w:line="367" w:lineRule="exact"/>
      <w:ind/>
      <w:outlineLvl w:val="0"/>
    </w:pPr>
    <w:rPr>
      <w:rFonts w:eastAsia="Arial" w:cs="Arial"/>
      <w:b/>
      <w:bCs/>
      <w:sz w:val="32"/>
      <w:szCs w:val="32"/>
    </w:rPr>
  </w:style>
  <w:style w:type="paragraph" w:styleId="1005">
    <w:name w:val="Heading 2"/>
    <w:basedOn w:val="1003"/>
    <w:uiPriority w:val="9"/>
    <w:unhideWhenUsed/>
    <w:qFormat/>
    <w:pPr>
      <w:pBdr/>
      <w:spacing/>
      <w:ind/>
      <w:outlineLvl w:val="1"/>
    </w:pPr>
    <w:rPr>
      <w:rFonts w:eastAsia="Arial" w:cs="Arial"/>
      <w:b/>
      <w:bCs/>
      <w:szCs w:val="24"/>
    </w:rPr>
  </w:style>
  <w:style w:type="paragraph" w:styleId="1006">
    <w:name w:val="Heading 3"/>
    <w:basedOn w:val="1003"/>
    <w:link w:val="1030"/>
    <w:uiPriority w:val="9"/>
    <w:unhideWhenUsed/>
    <w:qFormat/>
    <w:pPr>
      <w:pBdr/>
      <w:spacing/>
      <w:ind/>
      <w:outlineLvl w:val="2"/>
    </w:pPr>
    <w:rPr>
      <w:rFonts w:eastAsia="Caladea" w:cs="Caladea"/>
      <w:i/>
      <w:szCs w:val="24"/>
    </w:rPr>
  </w:style>
  <w:style w:type="paragraph" w:styleId="1007">
    <w:name w:val="Heading 4"/>
    <w:basedOn w:val="1003"/>
    <w:next w:val="1003"/>
    <w:link w:val="1029"/>
    <w:unhideWhenUsed/>
    <w:qFormat/>
    <w:pPr>
      <w:keepNext w:val="true"/>
      <w:keepLines w:val="true"/>
      <w:widowControl w:val="true"/>
      <w:pBdr/>
      <w:spacing w:before="40" w:line="276" w:lineRule="auto"/>
      <w:ind/>
      <w:outlineLvl w:val="3"/>
    </w:pPr>
    <w:rPr>
      <w:rFonts w:asciiTheme="majorHAnsi" w:hAnsiTheme="majorHAnsi" w:eastAsiaTheme="majorEastAsia" w:cstheme="majorBidi"/>
      <w:i/>
      <w:iCs/>
    </w:rPr>
  </w:style>
  <w:style w:type="character" w:styleId="1008" w:default="1">
    <w:name w:val="Default Paragraph Font"/>
    <w:uiPriority w:val="1"/>
    <w:semiHidden/>
    <w:unhideWhenUsed/>
    <w:pPr>
      <w:pBdr/>
      <w:spacing/>
      <w:ind/>
    </w:pPr>
  </w:style>
  <w:style w:type="table" w:styleId="10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0" w:default="1">
    <w:name w:val="No List"/>
    <w:uiPriority w:val="99"/>
    <w:semiHidden/>
    <w:unhideWhenUsed/>
    <w:pPr>
      <w:pBdr/>
      <w:spacing/>
      <w:ind/>
    </w:pPr>
  </w:style>
  <w:style w:type="table" w:styleId="1011" w:customStyle="1">
    <w:name w:val="Normal Table0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2">
    <w:name w:val="toc 1"/>
    <w:basedOn w:val="1003"/>
    <w:uiPriority w:val="39"/>
    <w:qFormat/>
    <w:pPr>
      <w:pBdr/>
      <w:spacing w:before="140"/>
      <w:ind w:hanging="441" w:left="980"/>
    </w:pPr>
  </w:style>
  <w:style w:type="paragraph" w:styleId="1013">
    <w:name w:val="toc 2"/>
    <w:basedOn w:val="1003"/>
    <w:uiPriority w:val="39"/>
    <w:qFormat/>
    <w:pPr>
      <w:pBdr/>
      <w:spacing w:line="268" w:lineRule="exact"/>
      <w:ind w:left="540"/>
    </w:pPr>
  </w:style>
  <w:style w:type="paragraph" w:styleId="1014">
    <w:name w:val="toc 3"/>
    <w:basedOn w:val="1003"/>
    <w:uiPriority w:val="39"/>
    <w:qFormat/>
    <w:pPr>
      <w:pBdr/>
      <w:spacing w:before="139"/>
      <w:ind w:hanging="661" w:left="1421"/>
    </w:pPr>
  </w:style>
  <w:style w:type="paragraph" w:styleId="1015">
    <w:name w:val="toc 4"/>
    <w:basedOn w:val="1003"/>
    <w:uiPriority w:val="39"/>
    <w:qFormat/>
    <w:pPr>
      <w:pBdr/>
      <w:spacing w:before="140"/>
      <w:ind w:hanging="881" w:left="1861"/>
    </w:pPr>
    <w:rPr>
      <w:b/>
      <w:bCs/>
    </w:rPr>
  </w:style>
  <w:style w:type="paragraph" w:styleId="1016">
    <w:name w:val="toc 5"/>
    <w:basedOn w:val="1003"/>
    <w:uiPriority w:val="39"/>
    <w:qFormat/>
    <w:pPr>
      <w:pBdr/>
      <w:spacing w:before="139"/>
      <w:ind w:hanging="385" w:left="980"/>
    </w:pPr>
    <w:rPr>
      <w:i/>
    </w:rPr>
  </w:style>
  <w:style w:type="paragraph" w:styleId="1017">
    <w:name w:val="Body Text"/>
    <w:basedOn w:val="1003"/>
    <w:uiPriority w:val="1"/>
    <w:qFormat/>
    <w:pPr>
      <w:pBdr/>
      <w:spacing/>
      <w:ind/>
    </w:pPr>
    <w:rPr>
      <w:i/>
    </w:rPr>
  </w:style>
  <w:style w:type="paragraph" w:styleId="1018">
    <w:name w:val="Title"/>
    <w:basedOn w:val="1003"/>
    <w:uiPriority w:val="10"/>
    <w:qFormat/>
    <w:pPr>
      <w:pBdr/>
      <w:spacing w:before="203"/>
      <w:ind w:right="580" w:hanging="4" w:left="1235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1019">
    <w:name w:val="List Paragraph"/>
    <w:basedOn w:val="1003"/>
    <w:uiPriority w:val="34"/>
    <w:qFormat/>
    <w:pPr>
      <w:pBdr/>
      <w:spacing/>
      <w:ind w:hanging="361" w:left="1261"/>
    </w:pPr>
  </w:style>
  <w:style w:type="paragraph" w:styleId="1020" w:customStyle="1">
    <w:name w:val="Table Paragraph"/>
    <w:basedOn w:val="1003"/>
    <w:uiPriority w:val="1"/>
    <w:qFormat/>
    <w:pPr>
      <w:pBdr/>
      <w:spacing/>
      <w:ind/>
    </w:pPr>
  </w:style>
  <w:style w:type="table" w:styleId="1021">
    <w:name w:val="Table Grid"/>
    <w:basedOn w:val="100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2">
    <w:name w:val="Caption"/>
    <w:basedOn w:val="1003"/>
    <w:next w:val="1003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1023" w:customStyle="1">
    <w:name w:val="Título 1 Car"/>
    <w:basedOn w:val="1008"/>
    <w:link w:val="1004"/>
    <w:uiPriority w:val="9"/>
    <w:pPr>
      <w:pBdr/>
      <w:spacing/>
      <w:ind/>
    </w:pPr>
    <w:rPr>
      <w:rFonts w:ascii="Arial" w:hAnsi="Arial" w:eastAsia="Arial" w:cs="Arial"/>
      <w:b/>
      <w:bCs/>
      <w:sz w:val="32"/>
      <w:szCs w:val="32"/>
      <w:lang w:val="es-ES"/>
    </w:rPr>
  </w:style>
  <w:style w:type="paragraph" w:styleId="1024" w:customStyle="1">
    <w:name w:val="Normal indentado 2"/>
    <w:basedOn w:val="1003"/>
    <w:pPr>
      <w:widowControl w:val="true"/>
      <w:pBdr/>
      <w:spacing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1025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26" w:customStyle="1">
    <w:name w:val="st"/>
    <w:pPr>
      <w:pBdr/>
      <w:spacing/>
      <w:ind/>
    </w:pPr>
  </w:style>
  <w:style w:type="paragraph" w:styleId="1027">
    <w:name w:val="TOC Heading"/>
    <w:basedOn w:val="1004"/>
    <w:next w:val="1003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lang w:val="es-MX" w:eastAsia="es-MX"/>
    </w:rPr>
  </w:style>
  <w:style w:type="paragraph" w:styleId="1028">
    <w:name w:val="No Spacing"/>
    <w:uiPriority w:val="1"/>
    <w:qFormat/>
    <w:pPr>
      <w:pBdr/>
      <w:spacing/>
      <w:ind/>
    </w:pPr>
    <w:rPr>
      <w:rFonts w:ascii="Carlito" w:hAnsi="Carlito" w:eastAsia="Carlito" w:cs="Carlito"/>
      <w:lang w:val="es-ES"/>
    </w:rPr>
  </w:style>
  <w:style w:type="character" w:styleId="1029" w:customStyle="1">
    <w:name w:val="Título 4 Car"/>
    <w:basedOn w:val="1008"/>
    <w:link w:val="1007"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val="es-ES"/>
    </w:rPr>
  </w:style>
  <w:style w:type="character" w:styleId="1030" w:customStyle="1">
    <w:name w:val="Título 3 Car"/>
    <w:basedOn w:val="1008"/>
    <w:link w:val="1006"/>
    <w:uiPriority w:val="9"/>
    <w:pPr>
      <w:pBdr/>
      <w:spacing/>
      <w:ind/>
    </w:pPr>
    <w:rPr>
      <w:rFonts w:ascii="Arial" w:hAnsi="Arial" w:eastAsia="Caladea" w:cs="Caladea"/>
      <w:i/>
      <w:sz w:val="24"/>
      <w:szCs w:val="24"/>
      <w:lang w:val="es-ES"/>
    </w:rPr>
  </w:style>
  <w:style w:type="paragraph" w:styleId="1031">
    <w:name w:val="table of figures"/>
    <w:basedOn w:val="1003"/>
    <w:next w:val="1003"/>
    <w:uiPriority w:val="99"/>
    <w:unhideWhenUsed/>
    <w:pPr>
      <w:pBdr/>
      <w:spacing/>
      <w:ind/>
    </w:pPr>
  </w:style>
  <w:style w:type="character" w:styleId="1032" w:customStyle="1">
    <w:name w:val="normaltextrun"/>
    <w:basedOn w:val="1008"/>
    <w:pPr>
      <w:pBdr/>
      <w:spacing/>
      <w:ind/>
    </w:pPr>
  </w:style>
  <w:style w:type="character" w:styleId="1033" w:customStyle="1">
    <w:name w:val="scxw173366235"/>
    <w:basedOn w:val="1008"/>
    <w:pPr>
      <w:pBdr/>
      <w:spacing/>
      <w:ind/>
    </w:pPr>
  </w:style>
  <w:style w:type="character" w:styleId="1034" w:customStyle="1">
    <w:name w:val="eop"/>
    <w:basedOn w:val="1008"/>
    <w:pPr>
      <w:pBdr/>
      <w:spacing/>
      <w:ind/>
    </w:pPr>
  </w:style>
  <w:style w:type="paragraph" w:styleId="1035">
    <w:name w:val="Header"/>
    <w:basedOn w:val="1003"/>
    <w:link w:val="1036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36" w:customStyle="1">
    <w:name w:val="Encabezado Car"/>
    <w:basedOn w:val="1008"/>
    <w:link w:val="1035"/>
    <w:uiPriority w:val="99"/>
    <w:pPr>
      <w:pBdr/>
      <w:spacing/>
      <w:ind/>
    </w:pPr>
    <w:rPr>
      <w:rFonts w:ascii="Carlito" w:hAnsi="Carlito" w:eastAsia="Carlito" w:cs="Carlito"/>
      <w:lang w:val="es-ES"/>
    </w:rPr>
  </w:style>
  <w:style w:type="paragraph" w:styleId="1037">
    <w:name w:val="Footer"/>
    <w:basedOn w:val="1003"/>
    <w:link w:val="1038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38" w:customStyle="1">
    <w:name w:val="Pie de página Car"/>
    <w:basedOn w:val="1008"/>
    <w:link w:val="1037"/>
    <w:uiPriority w:val="99"/>
    <w:pPr>
      <w:pBdr/>
      <w:spacing/>
      <w:ind/>
    </w:pPr>
    <w:rPr>
      <w:rFonts w:ascii="Carlito" w:hAnsi="Carlito" w:eastAsia="Carlito" w:cs="Carlito"/>
      <w:lang w:val="es-ES"/>
    </w:rPr>
  </w:style>
  <w:style w:type="paragraph" w:styleId="1039">
    <w:name w:val="endnote text"/>
    <w:basedOn w:val="1003"/>
    <w:link w:val="10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40" w:customStyle="1">
    <w:name w:val="Texto nota al final Car"/>
    <w:basedOn w:val="1008"/>
    <w:link w:val="1039"/>
    <w:uiPriority w:val="99"/>
    <w:semiHidden/>
    <w:pPr>
      <w:pBdr/>
      <w:spacing/>
      <w:ind/>
    </w:pPr>
    <w:rPr>
      <w:rFonts w:ascii="Carlito" w:hAnsi="Carlito" w:eastAsia="Carlito" w:cs="Carlito"/>
      <w:sz w:val="20"/>
      <w:szCs w:val="20"/>
      <w:lang w:val="es-ES"/>
    </w:rPr>
  </w:style>
  <w:style w:type="character" w:styleId="1041">
    <w:name w:val="endnote reference"/>
    <w:basedOn w:val="1008"/>
    <w:uiPriority w:val="99"/>
    <w:semiHidden/>
    <w:unhideWhenUsed/>
    <w:pPr>
      <w:pBdr/>
      <w:spacing/>
      <w:ind/>
    </w:pPr>
    <w:rPr>
      <w:vertAlign w:val="superscript"/>
    </w:rPr>
  </w:style>
  <w:style w:type="paragraph" w:styleId="1042">
    <w:name w:val="footnote text"/>
    <w:basedOn w:val="1003"/>
    <w:link w:val="104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43" w:customStyle="1">
    <w:name w:val="Texto nota pie Car"/>
    <w:basedOn w:val="1008"/>
    <w:link w:val="1042"/>
    <w:uiPriority w:val="99"/>
    <w:semiHidden/>
    <w:pPr>
      <w:pBdr/>
      <w:spacing/>
      <w:ind/>
    </w:pPr>
    <w:rPr>
      <w:rFonts w:ascii="Carlito" w:hAnsi="Carlito" w:eastAsia="Carlito" w:cs="Carlito"/>
      <w:sz w:val="20"/>
      <w:szCs w:val="20"/>
      <w:lang w:val="es-ES"/>
    </w:rPr>
  </w:style>
  <w:style w:type="character" w:styleId="1044">
    <w:name w:val="footnote reference"/>
    <w:basedOn w:val="1008"/>
    <w:uiPriority w:val="99"/>
    <w:semiHidden/>
    <w:unhideWhenUsed/>
    <w:pPr>
      <w:pBdr/>
      <w:spacing/>
      <w:ind/>
    </w:pPr>
    <w:rPr>
      <w:vertAlign w:val="superscript"/>
    </w:rPr>
  </w:style>
  <w:style w:type="table" w:styleId="1045">
    <w:name w:val="Grid Table 4 Accent 4"/>
    <w:basedOn w:val="1009"/>
    <w:uiPriority w:val="49"/>
    <w:pPr>
      <w:pBdr/>
      <w:spacing/>
      <w:ind/>
    </w:p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1 Light Accent 4"/>
    <w:basedOn w:val="1009"/>
    <w:uiPriority w:val="46"/>
    <w:pPr>
      <w:pBdr/>
      <w:spacing/>
      <w:ind/>
    </w:pPr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b2a1c7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2a1c7" w:themeColor="accent4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7">
    <w:name w:val="toc 6"/>
    <w:basedOn w:val="1003"/>
    <w:next w:val="1003"/>
    <w:uiPriority w:val="39"/>
    <w:unhideWhenUsed/>
    <w:pPr>
      <w:widowControl w:val="true"/>
      <w:pBdr/>
      <w:spacing w:after="100" w:line="259" w:lineRule="auto"/>
      <w:ind w:left="1100"/>
    </w:pPr>
    <w:rPr>
      <w:rFonts w:asciiTheme="minorHAnsi" w:hAnsiTheme="minorHAnsi" w:eastAsiaTheme="minorEastAsia" w:cstheme="minorBidi"/>
      <w:lang w:val="es-US" w:eastAsia="es-US"/>
    </w:rPr>
  </w:style>
  <w:style w:type="paragraph" w:styleId="1048">
    <w:name w:val="toc 7"/>
    <w:basedOn w:val="1003"/>
    <w:next w:val="1003"/>
    <w:uiPriority w:val="39"/>
    <w:unhideWhenUsed/>
    <w:pPr>
      <w:widowControl w:val="true"/>
      <w:pBdr/>
      <w:spacing w:after="100" w:line="259" w:lineRule="auto"/>
      <w:ind w:left="1320"/>
    </w:pPr>
    <w:rPr>
      <w:rFonts w:asciiTheme="minorHAnsi" w:hAnsiTheme="minorHAnsi" w:eastAsiaTheme="minorEastAsia" w:cstheme="minorBidi"/>
      <w:lang w:val="es-US" w:eastAsia="es-US"/>
    </w:rPr>
  </w:style>
  <w:style w:type="paragraph" w:styleId="1049">
    <w:name w:val="toc 8"/>
    <w:basedOn w:val="1003"/>
    <w:next w:val="1003"/>
    <w:uiPriority w:val="39"/>
    <w:unhideWhenUsed/>
    <w:pPr>
      <w:widowControl w:val="true"/>
      <w:pBdr/>
      <w:spacing w:after="100" w:line="259" w:lineRule="auto"/>
      <w:ind w:left="1540"/>
    </w:pPr>
    <w:rPr>
      <w:rFonts w:asciiTheme="minorHAnsi" w:hAnsiTheme="minorHAnsi" w:eastAsiaTheme="minorEastAsia" w:cstheme="minorBidi"/>
      <w:lang w:val="es-US" w:eastAsia="es-US"/>
    </w:rPr>
  </w:style>
  <w:style w:type="paragraph" w:styleId="1050">
    <w:name w:val="toc 9"/>
    <w:basedOn w:val="1003"/>
    <w:next w:val="1003"/>
    <w:uiPriority w:val="39"/>
    <w:unhideWhenUsed/>
    <w:pPr>
      <w:widowControl w:val="true"/>
      <w:pBdr/>
      <w:spacing w:after="100" w:line="259" w:lineRule="auto"/>
      <w:ind w:left="1760"/>
    </w:pPr>
    <w:rPr>
      <w:rFonts w:asciiTheme="minorHAnsi" w:hAnsiTheme="minorHAnsi" w:eastAsiaTheme="minorEastAsia" w:cstheme="minorBidi"/>
      <w:lang w:val="es-US" w:eastAsia="es-US"/>
    </w:rPr>
  </w:style>
  <w:style w:type="character" w:styleId="1051" w:customStyle="1">
    <w:name w:val="Mención sin resolver1"/>
    <w:basedOn w:val="100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052">
    <w:name w:val="Grid Table 5 Dark Accent 4"/>
    <w:basedOn w:val="1009"/>
    <w:uiPriority w:val="50"/>
    <w:pPr>
      <w:pBdr/>
      <w:spacing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Plain Table 3"/>
    <w:basedOn w:val="1009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7 Colorful Accent 4"/>
    <w:basedOn w:val="1009"/>
    <w:uiPriority w:val="52"/>
    <w:pPr>
      <w:pBdr/>
      <w:spacing/>
      <w:ind/>
    </w:pPr>
    <w:rPr>
      <w:color w:val="5f497a" w:themeColor="accent4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8064a2" w:themeColor="accent4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8064a2" w:themeColor="accent4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8064a2" w:themeColor="accent4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3 Accent 4"/>
    <w:basedOn w:val="1009"/>
    <w:uiPriority w:val="48"/>
    <w:pPr>
      <w:pBdr/>
      <w:spacing/>
      <w:ind/>
    </w:pPr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6 Colorful Accent 4"/>
    <w:basedOn w:val="1009"/>
    <w:uiPriority w:val="51"/>
    <w:pPr>
      <w:pBdr/>
      <w:spacing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b2a1c7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2a1c7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7" w:customStyle="1">
    <w:name w:val="Standard"/>
    <w:pPr>
      <w:pBdr/>
      <w:spacing/>
      <w:ind/>
    </w:pPr>
    <w:rPr>
      <w:rFonts w:ascii="Times New Roman" w:hAnsi="Times New Roman" w:eastAsia="Droid Sans Fallback" w:cs="Lohit Hindi"/>
      <w:sz w:val="24"/>
      <w:szCs w:val="24"/>
      <w:lang w:val="es-EC" w:eastAsia="zh-CN" w:bidi="hi-IN"/>
    </w:rPr>
  </w:style>
  <w:style w:type="table" w:styleId="1058">
    <w:name w:val="Medium Grid 3 Accent 1"/>
    <w:basedOn w:val="1009"/>
    <w:uiPriority w:val="69"/>
    <w:unhideWhenUsed/>
    <w:pPr>
      <w:pBdr/>
      <w:spacing/>
      <w:ind/>
    </w:pPr>
    <w:rPr>
      <w:rFonts w:ascii="Times New Roman" w:hAnsi="Times New Roman" w:eastAsia="Droid Sans Fallback" w:cs="Lohit Hindi"/>
      <w:sz w:val="24"/>
      <w:szCs w:val="24"/>
      <w:lang w:val="es-EC" w:eastAsia="zh-CN" w:bidi="hi-IN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7 Colorful Accent 4"/>
    <w:basedOn w:val="1009"/>
    <w:uiPriority w:val="52"/>
    <w:pPr>
      <w:pBdr/>
      <w:spacing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b2a1c7" w:themeColor="accent4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b2a1c7" w:themeColor="accent4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b2a1c7" w:themeColor="accent4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b2a1c7" w:themeColor="accent4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0">
    <w:name w:val="Unresolved Mention"/>
    <w:basedOn w:val="100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61">
    <w:name w:val="Normal (Web)"/>
    <w:basedOn w:val="1003"/>
    <w:uiPriority w:val="99"/>
    <w:semiHidden/>
    <w:unhideWhenUsed/>
    <w:pPr>
      <w:pBdr/>
      <w:spacing/>
      <w:ind/>
    </w:pPr>
    <w:rPr>
      <w:rFonts w:ascii="Times New Roman" w:hAnsi="Times New Roman" w:cs="Times New Roman"/>
      <w:szCs w:val="24"/>
    </w:rPr>
  </w:style>
  <w:style w:type="table" w:styleId="1062">
    <w:name w:val="Grid Table 4 Accent 1"/>
    <w:basedOn w:val="1009"/>
    <w:uiPriority w:val="49"/>
    <w:pPr>
      <w:pBdr/>
      <w:spacing/>
      <w:ind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jp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1002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4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79">
    <w:name w:val="Table Grid"/>
    <w:basedOn w:val="off_4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0">
    <w:name w:val="Table Grid Light"/>
    <w:basedOn w:val="off_4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1">
    <w:name w:val="Plain Table 1"/>
    <w:basedOn w:val="off_4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2">
    <w:name w:val="Plain Table 2"/>
    <w:basedOn w:val="off_4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3">
    <w:name w:val="Plain Table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4">
    <w:name w:val="Plain Table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5">
    <w:name w:val="Plain Table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6">
    <w:name w:val="Grid Table 1 Light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7">
    <w:name w:val="Grid Table 1 Light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8">
    <w:name w:val="Grid Table 1 Light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89">
    <w:name w:val="Grid Table 1 Light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0">
    <w:name w:val="Grid Table 1 Light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1">
    <w:name w:val="Grid Table 1 Light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2">
    <w:name w:val="Grid Table 1 Light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3">
    <w:name w:val="Grid Table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4">
    <w:name w:val="Grid Table 2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5">
    <w:name w:val="Grid Table 2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6">
    <w:name w:val="Grid Table 2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7">
    <w:name w:val="Grid Table 2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8">
    <w:name w:val="Grid Table 2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499">
    <w:name w:val="Grid Table 2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0">
    <w:name w:val="Grid Table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1">
    <w:name w:val="Grid Table 3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2">
    <w:name w:val="Grid Table 3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3">
    <w:name w:val="Grid Table 3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4">
    <w:name w:val="Grid Table 3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5">
    <w:name w:val="Grid Table 3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6">
    <w:name w:val="Grid Table 3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7">
    <w:name w:val="Grid Table 4"/>
    <w:basedOn w:val="off_4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8">
    <w:name w:val="Grid Table 4 - Accent 1"/>
    <w:basedOn w:val="off_4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09">
    <w:name w:val="Grid Table 4 - Accent 2"/>
    <w:basedOn w:val="off_4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0">
    <w:name w:val="Grid Table 4 - Accent 3"/>
    <w:basedOn w:val="off_4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1">
    <w:name w:val="Grid Table 4 - Accent 4"/>
    <w:basedOn w:val="off_4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2">
    <w:name w:val="Grid Table 4 - Accent 5"/>
    <w:basedOn w:val="off_4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3">
    <w:name w:val="Grid Table 4 - Accent 6"/>
    <w:basedOn w:val="off_4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4">
    <w:name w:val="Grid Table 5 Dark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Grid Table 5 Dark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Grid Table 5 Dark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Grid Table 5 Dark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Grid Table 5 Dark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Grid Table 5 Dark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Grid Table 5 Dark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Grid Table 6 Colorful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6 Colorful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6 Colorful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6 Colorful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6 Colorful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6 Colorful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6 Colorful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7 Colorful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7 Colorful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7 Colorful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7 Colorful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7 Colorful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7 Colorful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7 Colorful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List Table 1 Light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List Table 1 Light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List Table 1 Light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List Table 1 Light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List Table 1 Light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List Table 1 Light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List Table 1 Light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List Table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List Table 2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List Table 2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List Table 2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List Table 2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List Table 2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List Table 2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List Table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List Table 3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List Table 3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List Table 3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List Table 3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List Table 3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List Table 3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List Table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List Table 4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List Table 4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List Table 4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List Table 4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List Table 4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List Table 4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List Table 5 Dark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List Table 5 Dark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List Table 5 Dark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List Table 5 Dark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List Table 5 Dark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List Table 5 Dark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List Table 5 Dark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List Table 6 Colorful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6 Colorful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6 Colorful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6 Colorful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6 Colorful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6 Colorful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6 Colorful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7 Colorful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7 Colorful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7 Colorful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7 Colorful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7 Colorful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7 Colorful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7 Colorful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ned - Accent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ned - Accent 1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ned - Accent 2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ned - Accent 3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ned - Accent 4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ned - Accent 5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ned - Accent 6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Bordered &amp; Lined - Accent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Bordered &amp; Lined - Accent 1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Bordered &amp; Lined - Accent 2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Bordered &amp; Lined - Accent 3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Bordered &amp; Lined - Accent 4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Bordered &amp; Lined - Accent 5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Bordered &amp; Lined - Accent 6"/>
    <w:basedOn w:val="off_4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Bordered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Bordered - Accent 1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Bordered - Accent 2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Bordered - Accent 3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Bordered - Accent 4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Bordered - Accent 5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Bordered - Accent 6"/>
    <w:basedOn w:val="off_4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05" w:default="1">
    <w:name w:val="Normal"/>
    <w:qFormat/>
    <w:pPr>
      <w:pBdr/>
      <w:spacing/>
      <w:ind/>
    </w:pPr>
  </w:style>
  <w:style w:type="paragraph" w:styleId="off_606">
    <w:name w:val="Heading 1"/>
    <w:basedOn w:val="off_605"/>
    <w:next w:val="off_605"/>
    <w:link w:val="off_6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07">
    <w:name w:val="Heading 2"/>
    <w:basedOn w:val="off_605"/>
    <w:next w:val="off_605"/>
    <w:link w:val="off_6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08">
    <w:name w:val="Heading 3"/>
    <w:basedOn w:val="off_605"/>
    <w:next w:val="off_605"/>
    <w:link w:val="off_6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09">
    <w:name w:val="Heading 4"/>
    <w:basedOn w:val="off_605"/>
    <w:next w:val="off_605"/>
    <w:link w:val="off_6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10">
    <w:name w:val="Heading 5"/>
    <w:basedOn w:val="off_605"/>
    <w:next w:val="off_605"/>
    <w:link w:val="off_6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11">
    <w:name w:val="Heading 6"/>
    <w:basedOn w:val="off_605"/>
    <w:next w:val="off_605"/>
    <w:link w:val="off_6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12">
    <w:name w:val="Heading 7"/>
    <w:basedOn w:val="off_605"/>
    <w:next w:val="off_605"/>
    <w:link w:val="off_6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13">
    <w:name w:val="Heading 8"/>
    <w:basedOn w:val="off_605"/>
    <w:next w:val="off_605"/>
    <w:link w:val="off_6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14">
    <w:name w:val="Heading 9"/>
    <w:basedOn w:val="off_605"/>
    <w:next w:val="off_605"/>
    <w:link w:val="off_6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15" w:default="1">
    <w:name w:val="Default Paragraph Font"/>
    <w:uiPriority w:val="1"/>
    <w:semiHidden/>
    <w:unhideWhenUsed/>
    <w:pPr>
      <w:pBdr/>
      <w:spacing/>
      <w:ind/>
    </w:pPr>
  </w:style>
  <w:style w:type="numbering" w:styleId="off_616" w:default="1">
    <w:name w:val="No List"/>
    <w:uiPriority w:val="99"/>
    <w:semiHidden/>
    <w:unhideWhenUsed/>
    <w:pPr>
      <w:pBdr/>
      <w:spacing/>
      <w:ind/>
    </w:pPr>
  </w:style>
  <w:style w:type="character" w:styleId="off_617">
    <w:name w:val="Heading 1 Char"/>
    <w:basedOn w:val="off_615"/>
    <w:link w:val="off_6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18">
    <w:name w:val="Heading 2 Char"/>
    <w:basedOn w:val="off_615"/>
    <w:link w:val="off_6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19">
    <w:name w:val="Heading 3 Char"/>
    <w:basedOn w:val="off_615"/>
    <w:link w:val="off_6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20">
    <w:name w:val="Heading 4 Char"/>
    <w:basedOn w:val="off_615"/>
    <w:link w:val="off_6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21">
    <w:name w:val="Heading 5 Char"/>
    <w:basedOn w:val="off_615"/>
    <w:link w:val="off_6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22">
    <w:name w:val="Heading 6 Char"/>
    <w:basedOn w:val="off_615"/>
    <w:link w:val="off_6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23">
    <w:name w:val="Heading 7 Char"/>
    <w:basedOn w:val="off_615"/>
    <w:link w:val="off_6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24">
    <w:name w:val="Heading 8 Char"/>
    <w:basedOn w:val="off_615"/>
    <w:link w:val="off_6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25">
    <w:name w:val="Heading 9 Char"/>
    <w:basedOn w:val="off_615"/>
    <w:link w:val="off_6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26">
    <w:name w:val="Title"/>
    <w:basedOn w:val="off_605"/>
    <w:next w:val="off_605"/>
    <w:link w:val="off_6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27">
    <w:name w:val="Title Char"/>
    <w:basedOn w:val="off_615"/>
    <w:link w:val="off_6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28">
    <w:name w:val="Subtitle"/>
    <w:basedOn w:val="off_605"/>
    <w:next w:val="off_605"/>
    <w:link w:val="off_6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29">
    <w:name w:val="Subtitle Char"/>
    <w:basedOn w:val="off_615"/>
    <w:link w:val="off_6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30">
    <w:name w:val="Quote"/>
    <w:basedOn w:val="off_605"/>
    <w:next w:val="off_605"/>
    <w:link w:val="off_6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31">
    <w:name w:val="Quote Char"/>
    <w:basedOn w:val="off_615"/>
    <w:link w:val="off_6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32">
    <w:name w:val="List Paragraph"/>
    <w:basedOn w:val="off_605"/>
    <w:uiPriority w:val="34"/>
    <w:qFormat/>
    <w:pPr>
      <w:pBdr/>
      <w:spacing/>
      <w:ind w:left="720"/>
      <w:contextualSpacing w:val="true"/>
    </w:pPr>
  </w:style>
  <w:style w:type="character" w:styleId="off_633">
    <w:name w:val="Intense Emphasis"/>
    <w:basedOn w:val="off_6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34">
    <w:name w:val="Intense Quote"/>
    <w:basedOn w:val="off_605"/>
    <w:next w:val="off_605"/>
    <w:link w:val="off_6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35">
    <w:name w:val="Intense Quote Char"/>
    <w:basedOn w:val="off_615"/>
    <w:link w:val="off_6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36">
    <w:name w:val="Intense Reference"/>
    <w:basedOn w:val="off_6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37">
    <w:name w:val="No Spacing"/>
    <w:basedOn w:val="off_605"/>
    <w:uiPriority w:val="1"/>
    <w:qFormat/>
    <w:pPr>
      <w:pBdr/>
      <w:spacing w:after="0" w:line="240" w:lineRule="auto"/>
      <w:ind/>
    </w:pPr>
  </w:style>
  <w:style w:type="character" w:styleId="off_638">
    <w:name w:val="Subtle Emphasis"/>
    <w:basedOn w:val="off_6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39">
    <w:name w:val="Emphasis"/>
    <w:basedOn w:val="off_615"/>
    <w:uiPriority w:val="20"/>
    <w:qFormat/>
    <w:pPr>
      <w:pBdr/>
      <w:spacing/>
      <w:ind/>
    </w:pPr>
    <w:rPr>
      <w:i/>
      <w:iCs/>
    </w:rPr>
  </w:style>
  <w:style w:type="character" w:styleId="off_640">
    <w:name w:val="Strong"/>
    <w:basedOn w:val="off_615"/>
    <w:uiPriority w:val="22"/>
    <w:qFormat/>
    <w:pPr>
      <w:pBdr/>
      <w:spacing/>
      <w:ind/>
    </w:pPr>
    <w:rPr>
      <w:b/>
      <w:bCs/>
    </w:rPr>
  </w:style>
  <w:style w:type="character" w:styleId="off_641">
    <w:name w:val="Subtle Reference"/>
    <w:basedOn w:val="off_6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42">
    <w:name w:val="Book Title"/>
    <w:basedOn w:val="off_6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43">
    <w:name w:val="Header"/>
    <w:basedOn w:val="off_605"/>
    <w:link w:val="off_6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44">
    <w:name w:val="Header Char"/>
    <w:basedOn w:val="off_615"/>
    <w:link w:val="off_643"/>
    <w:uiPriority w:val="99"/>
    <w:pPr>
      <w:pBdr/>
      <w:spacing/>
      <w:ind/>
    </w:pPr>
  </w:style>
  <w:style w:type="paragraph" w:styleId="off_645">
    <w:name w:val="Footer"/>
    <w:basedOn w:val="off_605"/>
    <w:link w:val="off_6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46">
    <w:name w:val="Footer Char"/>
    <w:basedOn w:val="off_615"/>
    <w:link w:val="off_645"/>
    <w:uiPriority w:val="99"/>
    <w:pPr>
      <w:pBdr/>
      <w:spacing/>
      <w:ind/>
    </w:pPr>
  </w:style>
  <w:style w:type="paragraph" w:styleId="off_647">
    <w:name w:val="Caption"/>
    <w:basedOn w:val="off_605"/>
    <w:next w:val="off_6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48">
    <w:name w:val="footnote text"/>
    <w:basedOn w:val="off_605"/>
    <w:link w:val="off_6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49">
    <w:name w:val="Footnote Text Char"/>
    <w:basedOn w:val="off_615"/>
    <w:link w:val="off_648"/>
    <w:uiPriority w:val="99"/>
    <w:semiHidden/>
    <w:pPr>
      <w:pBdr/>
      <w:spacing/>
      <w:ind/>
    </w:pPr>
    <w:rPr>
      <w:sz w:val="20"/>
      <w:szCs w:val="20"/>
    </w:rPr>
  </w:style>
  <w:style w:type="character" w:styleId="off_650">
    <w:name w:val="footnote reference"/>
    <w:basedOn w:val="off_615"/>
    <w:uiPriority w:val="99"/>
    <w:semiHidden/>
    <w:unhideWhenUsed/>
    <w:pPr>
      <w:pBdr/>
      <w:spacing/>
      <w:ind/>
    </w:pPr>
    <w:rPr>
      <w:vertAlign w:val="superscript"/>
    </w:rPr>
  </w:style>
  <w:style w:type="paragraph" w:styleId="off_651">
    <w:name w:val="endnote text"/>
    <w:basedOn w:val="off_605"/>
    <w:link w:val="off_6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52">
    <w:name w:val="Endnote Text Char"/>
    <w:basedOn w:val="off_615"/>
    <w:link w:val="off_651"/>
    <w:uiPriority w:val="99"/>
    <w:semiHidden/>
    <w:pPr>
      <w:pBdr/>
      <w:spacing/>
      <w:ind/>
    </w:pPr>
    <w:rPr>
      <w:sz w:val="20"/>
      <w:szCs w:val="20"/>
    </w:rPr>
  </w:style>
  <w:style w:type="character" w:styleId="off_653">
    <w:name w:val="endnote reference"/>
    <w:basedOn w:val="off_615"/>
    <w:uiPriority w:val="99"/>
    <w:semiHidden/>
    <w:unhideWhenUsed/>
    <w:pPr>
      <w:pBdr/>
      <w:spacing/>
      <w:ind/>
    </w:pPr>
    <w:rPr>
      <w:vertAlign w:val="superscript"/>
    </w:rPr>
  </w:style>
  <w:style w:type="character" w:styleId="off_654">
    <w:name w:val="Hyperlink"/>
    <w:basedOn w:val="off_6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55">
    <w:name w:val="FollowedHyperlink"/>
    <w:basedOn w:val="off_6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56">
    <w:name w:val="toc 1"/>
    <w:basedOn w:val="off_605"/>
    <w:next w:val="off_605"/>
    <w:uiPriority w:val="39"/>
    <w:unhideWhenUsed/>
    <w:pPr>
      <w:pBdr/>
      <w:spacing w:after="100"/>
      <w:ind/>
    </w:pPr>
  </w:style>
  <w:style w:type="paragraph" w:styleId="off_657">
    <w:name w:val="toc 2"/>
    <w:basedOn w:val="off_605"/>
    <w:next w:val="off_605"/>
    <w:uiPriority w:val="39"/>
    <w:unhideWhenUsed/>
    <w:pPr>
      <w:pBdr/>
      <w:spacing w:after="100"/>
      <w:ind w:left="220"/>
    </w:pPr>
  </w:style>
  <w:style w:type="paragraph" w:styleId="off_658">
    <w:name w:val="toc 3"/>
    <w:basedOn w:val="off_605"/>
    <w:next w:val="off_605"/>
    <w:uiPriority w:val="39"/>
    <w:unhideWhenUsed/>
    <w:pPr>
      <w:pBdr/>
      <w:spacing w:after="100"/>
      <w:ind w:left="440"/>
    </w:pPr>
  </w:style>
  <w:style w:type="paragraph" w:styleId="off_659">
    <w:name w:val="toc 4"/>
    <w:basedOn w:val="off_605"/>
    <w:next w:val="off_605"/>
    <w:uiPriority w:val="39"/>
    <w:unhideWhenUsed/>
    <w:pPr>
      <w:pBdr/>
      <w:spacing w:after="100"/>
      <w:ind w:left="660"/>
    </w:pPr>
  </w:style>
  <w:style w:type="paragraph" w:styleId="off_660">
    <w:name w:val="toc 5"/>
    <w:basedOn w:val="off_605"/>
    <w:next w:val="off_605"/>
    <w:uiPriority w:val="39"/>
    <w:unhideWhenUsed/>
    <w:pPr>
      <w:pBdr/>
      <w:spacing w:after="100"/>
      <w:ind w:left="880"/>
    </w:pPr>
  </w:style>
  <w:style w:type="paragraph" w:styleId="off_661">
    <w:name w:val="toc 6"/>
    <w:basedOn w:val="off_605"/>
    <w:next w:val="off_605"/>
    <w:uiPriority w:val="39"/>
    <w:unhideWhenUsed/>
    <w:pPr>
      <w:pBdr/>
      <w:spacing w:after="100"/>
      <w:ind w:left="1100"/>
    </w:pPr>
  </w:style>
  <w:style w:type="paragraph" w:styleId="off_662">
    <w:name w:val="toc 7"/>
    <w:basedOn w:val="off_605"/>
    <w:next w:val="off_605"/>
    <w:uiPriority w:val="39"/>
    <w:unhideWhenUsed/>
    <w:pPr>
      <w:pBdr/>
      <w:spacing w:after="100"/>
      <w:ind w:left="1320"/>
    </w:pPr>
  </w:style>
  <w:style w:type="paragraph" w:styleId="off_663">
    <w:name w:val="toc 8"/>
    <w:basedOn w:val="off_605"/>
    <w:next w:val="off_605"/>
    <w:uiPriority w:val="39"/>
    <w:unhideWhenUsed/>
    <w:pPr>
      <w:pBdr/>
      <w:spacing w:after="100"/>
      <w:ind w:left="1540"/>
    </w:pPr>
  </w:style>
  <w:style w:type="paragraph" w:styleId="off_664">
    <w:name w:val="toc 9"/>
    <w:basedOn w:val="off_605"/>
    <w:next w:val="off_605"/>
    <w:uiPriority w:val="39"/>
    <w:unhideWhenUsed/>
    <w:pPr>
      <w:pBdr/>
      <w:spacing w:after="100"/>
      <w:ind w:left="1760"/>
    </w:pPr>
  </w:style>
  <w:style w:type="character" w:styleId="off_665">
    <w:name w:val="Placeholder Text"/>
    <w:basedOn w:val="off_615"/>
    <w:uiPriority w:val="99"/>
    <w:semiHidden/>
    <w:pPr>
      <w:pBdr/>
      <w:spacing/>
      <w:ind/>
    </w:pPr>
    <w:rPr>
      <w:color w:val="666666"/>
    </w:rPr>
  </w:style>
  <w:style w:type="paragraph" w:styleId="off_666">
    <w:name w:val="TOC Heading"/>
    <w:uiPriority w:val="39"/>
    <w:unhideWhenUsed/>
    <w:pPr>
      <w:pBdr/>
      <w:spacing/>
      <w:ind/>
    </w:pPr>
  </w:style>
  <w:style w:type="paragraph" w:styleId="off_667">
    <w:name w:val="table of figures"/>
    <w:basedOn w:val="off_605"/>
    <w:next w:val="off_60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6FBEFAC-8282-40E2-A1A9-AD2F238F1EE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DETALLADO SISTEMA CONVERSIÓN UNIDADES MONSTER CON SOAP SIN BDD EN JAVA</dc:title>
  <dc:subject>Especificación de Casos de Uso Detallado - Grupo 1</dc:subject>
  <dc:creator>BENALCAZAR FARINANGO MOISES SEBASTIAN; BUESTAN GUAILLAS WILMER OMAR; MASAPANTA GUILCATOMA JEFFERSON SANTIAGO</dc:creator>
  <cp:keywords/>
  <dc:description/>
  <cp:revision>34</cp:revision>
  <dcterms:created xsi:type="dcterms:W3CDTF">2021-09-30T22:45:00Z</dcterms:created>
  <dcterms:modified xsi:type="dcterms:W3CDTF">2026-10-26T23:03:03Z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