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rPr>
      </w:pPr>
      <w:r>
        <w:rPr>
          <w:rFonts w:ascii="Times New Roman" w:hAnsi="Times New Roman"/>
        </w:rPr>
        <w:t xml:space="preserve">Winnetou der Rote Gentleman. 1. Band. </w:t>
      </w:r>
    </w:p>
    <w:p>
      <w:pPr>
        <w:pStyle w:val="Normal"/>
        <w:bidi w:val="0"/>
        <w:jc w:val="center"/>
        <w:rPr>
          <w:rFonts w:ascii="Times New Roman" w:hAnsi="Times New Roman"/>
        </w:rPr>
      </w:pPr>
      <w:r>
        <w:rPr>
          <w:rFonts w:ascii="Times New Roman" w:hAnsi="Times New Roman"/>
        </w:rPr>
        <w:t xml:space="preserve">Von Carl May. </w:t>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t>Einleitung.</w:t>
      </w:r>
    </w:p>
    <w:p>
      <w:pPr>
        <w:pStyle w:val="Normal"/>
        <w:bidi w:val="0"/>
        <w:jc w:val="center"/>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t xml:space="preserve"> </w:t>
      </w:r>
      <w:r>
        <w:rPr>
          <w:rFonts w:ascii="Times New Roman" w:hAnsi="Times New Roman"/>
        </w:rPr>
        <w:tab/>
        <w:t xml:space="preserve">Immer fällt mir, wenn ich an den Indianer denke, der Türke ein; dies hat, so sonderbar es erscheinen mag, doch seine Berechtigung. Mag es zwischen beiden noch so wenig Punkte des Vergleiches geben, sie sind einander doch ähnlich in dem einen, daß man mit ihnen, allerdings mit dem einen weniger als mit dem andern, abgeschlossen hat: Man spricht von dem Türken kaum anders als von dem ‚kranken Mann‘, während jeder, der die Verhältnisse kennt, den Indianer als den ‚sterbenden Mann‘ bezeichnen muß. </w:t>
      </w:r>
    </w:p>
    <w:p>
      <w:pPr>
        <w:pStyle w:val="Normal"/>
        <w:bidi w:val="0"/>
        <w:jc w:val="start"/>
        <w:rPr>
          <w:rFonts w:ascii="Times New Roman" w:hAnsi="Times New Roman"/>
        </w:rPr>
      </w:pPr>
      <w:r>
        <w:rPr>
          <w:rFonts w:ascii="Times New Roman" w:hAnsi="Times New Roman"/>
        </w:rPr>
      </w:r>
    </w:p>
    <w:p>
      <w:pPr>
        <w:pStyle w:val="Normal"/>
        <w:bidi w:val="0"/>
        <w:jc w:val="start"/>
        <w:rPr/>
      </w:pPr>
      <w:r>
        <w:rPr>
          <w:rFonts w:ascii="Times New Roman" w:hAnsi="Times New Roman"/>
        </w:rPr>
        <w:tab/>
        <w:t>Ja, die rote Nation liegt im Sterben! Vom Feuerlande bis weit über die nordamerikanischen Seen hinauf liegt der riesige Patient ausgestreckt, niedergeworfen von einem unerbittlichen Schicksale, welches kein Erbarmen kennt. Er hat sich mit allen Kräften gegen dasselbe gesträubt, doch vergeblich; seine Kräfte sind mehr und mehr geschwunden; er hat nur noch wenige Atemzüge zu thun, und die Zuckungen, die von Zeit zu Zeit seinen nackten Körper bewegen, sind die Konvulsionen, welche die Nähe des Todes verkündigen.</w:t>
      </w:r>
    </w:p>
    <w:p>
      <w:pPr>
        <w:pStyle w:val="Normal"/>
        <w:bidi w:val="0"/>
        <w:jc w:val="start"/>
        <w:rPr/>
      </w:pPr>
      <w:r>
        <w:rPr>
          <w:rFonts w:ascii="Times New Roman" w:hAnsi="Times New Roman"/>
        </w:rPr>
        <w:t xml:space="preserve"> </w:t>
      </w:r>
    </w:p>
    <w:p>
      <w:pPr>
        <w:pStyle w:val="Normal"/>
        <w:bidi w:val="0"/>
        <w:jc w:val="start"/>
        <w:rPr/>
      </w:pPr>
      <w:r>
        <w:rPr>
          <w:rFonts w:ascii="Times New Roman" w:hAnsi="Times New Roman"/>
        </w:rPr>
        <w:tab/>
        <w:t xml:space="preserve">[2] Ist er schuld an diesem seinen frühen Ende? Hat er es verdient? </w:t>
      </w:r>
    </w:p>
    <w:p>
      <w:pPr>
        <w:pStyle w:val="Normal"/>
        <w:bidi w:val="0"/>
        <w:jc w:val="start"/>
        <w:rPr>
          <w:rFonts w:ascii="Times New Roman" w:hAnsi="Times New Roman"/>
        </w:rPr>
      </w:pPr>
      <w:r>
        <w:rPr>
          <w:rFonts w:ascii="Times New Roman" w:hAnsi="Times New Roman"/>
        </w:rPr>
      </w:r>
    </w:p>
    <w:p>
      <w:pPr>
        <w:pStyle w:val="Normal"/>
        <w:bidi w:val="0"/>
        <w:jc w:val="start"/>
        <w:rPr/>
      </w:pPr>
      <w:r>
        <w:rPr>
          <w:rFonts w:ascii="Times New Roman" w:hAnsi="Times New Roman"/>
        </w:rPr>
        <w:tab/>
        <w:t xml:space="preserve">Wenn es richtig ist, daß alles, was lebt, zum Leben berechtigt ist, und dies sich ebenso auf die Gesamtheit wie auf das Einzelwesen bezieht, so besitzt der Rote das Recht zu existieren, nicht weniger als der Weiße und darf wohl Anspruch erheben auf die Befugnis, sich in sozialer, in staatlicher Beziehung nach seiner Individualität zu entwickeln. Da behauptet man nun freilich, der Indianer besitze nicht die notwendigen staatenbildenden Eigenschaften. Ist das wahr? Ich sage: nein! will aber keine Behauptungen aufstellen, da es nicht meine Absicht ist, eine hierauf bezügliche gelehrte Abhandlung zu schreiben. Der Weiße fand Zeit, sich naturgemäß zu entwickeln; er hat sich nach und nach vom Jäger zum Hirten, von da zum Ackerbauer und Industriellen entwickelt; darüber sind viele Jahrhunderte vergangen; der Rote aber hat diese Zeit nicht gefunden, denn sie wurde ihm nicht gewährt. Er soll von der ersten und untersten Stufe, also als Jäger, einen Riesensprung nach der obersten machen, und man hat, als man dieses Verlangen an ihn stellte, nicht bedacht, daß er da zum Falle kommen und sich lebensgefährlich verletzen muß. Es ist ein grausames Gesetz, daß der Schwächere dem Stärkeren weichen muß; aber da es durch die ganze Schöpfung geht und in der ganzen irdischen Natur Geltung hat, so müssen wir wohl annehmen, daß diese Grausamkeit entweder eine nur scheinbare oder einer christlichen Milderung fähig ist, weil die ewige Weisheit, welche dieses Gesetz gegeben hat, zugleich die ewige Liebe ist. Dürfen wir nun behaupten, daß in Beziehung auf die aussterbende indianische Rasse eine solche Milderung stattgefunden hat? </w:t>
      </w:r>
    </w:p>
    <w:p>
      <w:pPr>
        <w:pStyle w:val="Normal"/>
        <w:bidi w:val="0"/>
        <w:jc w:val="start"/>
        <w:rPr>
          <w:rFonts w:ascii="Times New Roman" w:hAnsi="Times New Roman"/>
        </w:rPr>
      </w:pPr>
      <w:r>
        <w:rPr>
          <w:rFonts w:ascii="Times New Roman" w:hAnsi="Times New Roman"/>
        </w:rPr>
      </w:r>
    </w:p>
    <w:p>
      <w:pPr>
        <w:pStyle w:val="Normal"/>
        <w:bidi w:val="0"/>
        <w:jc w:val="start"/>
        <w:rPr/>
      </w:pPr>
      <w:r>
        <w:rPr>
          <w:rFonts w:ascii="Times New Roman" w:hAnsi="Times New Roman"/>
        </w:rPr>
        <w:tab/>
        <w:t>[3] Es war nicht nur eine gastliche Aufnahme, sondern eine beinahe göttliche Verehrung, welche die ersten ‚Bleichgesichter‘ bei den Indsmen fanden. Welcher Lohn ist den letzteren dafür geworden? Ganz unstreitig gehörte diesen das Land, welches sie bewohnten; es wurde ihnen genommen. Welche Ströme Blutes dabei geflossen und welche Grausamkeiten vorgekommen sind, das weiß ein jeder, der die Geschichte der ‚berühmten‘ Conquistadores gelesen hat. Nach dem Vorbilde derselben ist dann später weiter verfahren worden. Der Weiße kam mit süßen Worten auf den Lippen, aber zugleich mit dem geschärften Messer im Gürtel und dem geladenen Gewehre in der Hand. Er versprach Liebe und Frieden und gab Haß und Blut. Der Rote mußte weichen, Schritt um Schritt, immer weiter zurück. Von Zeit zu Zeit gewährleistete man ihm ‚ewige‘ Rechte auf ‚sein‘ Territorium, jagte ihn aber schon nach kurzer Zeit wieder aus demselben hinaus, weiter, immer weiter. Man ‚kaufte‘ ihm das Land ab, bezahlte ihn aber entweder gar nicht oder mit wertlosen Tauschwaren, welche er nicht gebrauchen konnte. Aber das schleichende Gift des ‚Feuerwassers‘ brachte man ihm desto sorgfältiger bei, dazu die Blattern und andere, noch viel schlimmere und ekelhaftere Krankheiten, welche ganze Stämme lichteten und ganze Dörfer entvölkerten. Wollte der Rote sein gutes Recht geltend machen, so antwortete man ihm mit Pulver und Blei, und er mußte den überlegenen Waffen der Weißen wieder weichen. Darüber erbittert, rächte er sich nun an dem einzelnen Bleichgesichte, welches ihm begegnete, und die Folgen davon waren dann stets förmliche Massacres, welche unter den Roten angerichtet wurden. Dadurch ist er, ursprünglich ein stolzer, kühner, tapferer, wahrheitsliebender, aufrichtiger und seinen Freunden stets treuer Jägersmann, ein heimlich schleichender, [4] mißtrauischer, lügnerischer Mensch geworden, ohne daß er dafür kann, denn nicht er, sondern der Weiße ist schuld daran.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57</TotalTime>
  <Application>LibreOffice/7.6.4.1$Windows_X86_64 LibreOffice_project/e19e193f88cd6c0525a17fb7a176ed8e6a3e2aa1</Application>
  <AppVersion>15.0000</AppVersion>
  <Pages>2</Pages>
  <Words>723</Words>
  <Characters>3995</Characters>
  <CharactersWithSpaces>4722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2024-01-08T23:11:51Z</dcterms:created>
  <dc:creator/>
  <dc:description/>
  <dc:language>en-GB</dc:language>
  <cp:lastModifiedBy/>
  <dcterms:modified xsi:type="dcterms:W3CDTF">2024-01-09T11:14:05Z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