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 xml:space="preserve">Winnetou der Rote Gentleman. 1. Band. </w:t>
      </w:r>
    </w:p>
    <w:p>
      <w:pPr>
        <w:pStyle w:val="Normal"/>
        <w:bidi w:val="0"/>
        <w:jc w:val="center"/>
        <w:rPr/>
      </w:pPr>
      <w:r>
        <w:rPr/>
        <w:t xml:space="preserve">Von Carl May. </w:t>
      </w:r>
    </w:p>
    <w:p>
      <w:pPr>
        <w:pStyle w:val="Normal"/>
        <w:bidi w:val="0"/>
        <w:jc w:val="center"/>
        <w:rPr/>
      </w:pPr>
      <w:r>
        <w:rPr/>
      </w:r>
    </w:p>
    <w:p>
      <w:pPr>
        <w:pStyle w:val="Normal"/>
        <w:bidi w:val="0"/>
        <w:jc w:val="center"/>
        <w:rPr/>
      </w:pPr>
      <w:r>
        <w:rPr/>
        <w:t>Einleitung.</w:t>
      </w:r>
    </w:p>
    <w:p>
      <w:pPr>
        <w:pStyle w:val="Normal"/>
        <w:bidi w:val="0"/>
        <w:jc w:val="center"/>
        <w:rPr/>
      </w:pPr>
      <w:r>
        <w:rPr/>
      </w:r>
    </w:p>
    <w:p>
      <w:pPr>
        <w:pStyle w:val="Normal"/>
        <w:bidi w:val="0"/>
        <w:jc w:val="start"/>
        <w:rPr/>
      </w:pPr>
      <w:r>
        <w:rPr/>
        <w:t xml:space="preserve"> </w:t>
      </w:r>
      <w:r>
        <w:rPr/>
        <w:tab/>
        <w:t xml:space="preserve">Immer fällt mir, wenn ich an den Indianer denke, der Türke ein; dies hat, so sonderbar es erscheinen mag, doch seine Berechtigung. Mag es zwischen beiden noch so wenig Punkte des Vergleiches geben, sie sind einander doch ähnlich in dem einen, daß man mit ihnen, allerdings mit dem einen weniger als mit dem andern, abgeschlossen hat: Man spricht von dem Türken kaum anders als von dem ‚kranken Mann‘, während jeder, der die Verhältnisse kennt, den Indianer als den ‚sterbenden Mann‘ bezeichnen muß. </w:t>
      </w:r>
    </w:p>
    <w:p>
      <w:pPr>
        <w:pStyle w:val="Normal"/>
        <w:bidi w:val="0"/>
        <w:jc w:val="start"/>
        <w:rPr/>
      </w:pPr>
      <w:r>
        <w:rPr/>
        <w:tab/>
        <w:t xml:space="preserve">Ja, die rote Nation liegt im Sterben! Vom Feuerlande bis weit über die nordamerikanischen Seen hinauf liegt der riesige Patient ausgestreckt, niedergeworfen von einem unerbittlichen Schicksale, welches kein Erbarmen kennt. Er hat sich mit allen Kräften gegen dasselbe gesträubt, doch vergeblich; seine Kräfte sind mehr und mehr geschwunden; er hat nur noch wenige Atemzüge zu thun, und die Zuckungen, die von Zeit zu Zeit seinen nackten Körper bewegen, sind die Konvulsionen, welche die Nähe des Todes verkündigen. </w:t>
      </w:r>
    </w:p>
    <w:p>
      <w:pPr>
        <w:pStyle w:val="Normal"/>
        <w:bidi w:val="0"/>
        <w:jc w:val="start"/>
        <w:rPr/>
      </w:pPr>
      <w:r>
        <w:rPr/>
        <w:tab/>
        <w:t xml:space="preserve">[2] Ist er schuld an diesem seinen frühen Ende? Hat er es verdient? </w:t>
      </w:r>
    </w:p>
    <w:p>
      <w:pPr>
        <w:pStyle w:val="Normal"/>
        <w:bidi w:val="0"/>
        <w:jc w:val="start"/>
        <w:rPr/>
      </w:pPr>
      <w:r>
        <w:rPr/>
        <w:tab/>
        <w:t xml:space="preserve">Wenn es richtig ist, daß alles, was lebt, zum Leben berechtigt ist, und dies sich ebenso auf die Gesamtheit wie auf das Einzelwesen bezieht, so besitzt der Rote das Recht zu existieren, nicht weniger als der Weiße und darf wohl Anspruch erheben auf die Befugnis, sich in sozialer, in staatlicher Beziehung nach seiner Individualität zu entwickeln. Da behauptet man nun freilich, der Indianer besitze nicht die notwendigen staatenbildenden Eigenschaften. Ist das wahr? Ich sage: nein! will aber keine Behauptungen aufstellen, da es nicht meine Absicht ist, eine hierauf bezügliche gelehrte Abhandlung zu schreiben. Der Weiße fand Zeit, sich naturgemäß zu entwickeln; er hat sich nach und nach vom Jäger zum Hirten, von da zum Ackerbauer und Industriellen entwickelt; darüber sind viele Jahrhunderte vergangen; der Rote aber hat diese Zeit nicht gefunden, denn sie wurde ihm nicht gewährt. Er soll von der ersten und untersten Stufe, also als Jäger, einen Riesensprung nach der obersten machen, und man hat, als man dieses Verlangen an ihn stellte, nicht bedacht, daß er da zum Falle kommen und sich lebensgefährlich verletzen muß. Es ist ein grausames Gesetz, daß der Schwächere dem Stärkeren weichen muß; aber da es durch die ganze Schöpfung geht und in der ganzen irdischen Natur Geltung hat, so müssen wir wohl annehmen, daß diese Grausamkeit entweder eine nur scheinbare oder einer christlichen Milderung fähig ist, weil die ewige Weisheit, welche dieses Gesetz gegeben hat, zugleich die ewige Liebe ist. Dürfen wir nun behaupten, daß in Beziehung auf die aussterbende indianische Rasse eine solche Milderung stattgefunden hat? </w:t>
      </w:r>
    </w:p>
    <w:p>
      <w:pPr>
        <w:pStyle w:val="Normal"/>
        <w:bidi w:val="0"/>
        <w:jc w:val="start"/>
        <w:rPr/>
      </w:pPr>
      <w:r>
        <w:rPr/>
        <w:tab/>
        <w:t>[3] Es war nicht nur eine gastliche Aufnahme, sondern eine beinahe göttliche Verehrung, welche die ersten ‚Bleichgesichter‘ bei den Indsmen fanden. Welcher Lohn ist den letzteren dafür geworden? Ganz unstreitig gehörte diesen das Land, welches sie bewohnten; es wurde ihnen genommen. Welche Ströme Blutes dabei geflossen und welche Grausamkeiten vorgekommen sind, das weiß ein jeder, der die Geschichte der ‚berühmten‘ Conquistadores gelesen hat. Nach dem Vorbilde derselben ist dann später weiter verfahren worden. Der Weiße kam mit süßen Worten auf den Lippen, aber zugleich mit dem geschärften Messer im Gürtel und dem geladenen Gewehre in der Hand. Er versprach Liebe und Frieden und gab Haß und Blut. Der Rote mußte weichen, Schritt um Schritt, immer weiter zurück. Von Zeit zu Zeit gewährleistete man ihm ‚ewige‘ Rechte auf ‚sein‘ Territorium, jagte ihn aber schon nach kurzer Zeit wieder aus demselben hinaus, weiter, immer weiter. Man ‚kaufte‘ ihm das Land ab, bezahlte ihn aber entweder gar nicht oder mit wertlosen Tauschwaren, welche er nicht gebrauchen konnte. Aber das schleichende Gift des ‚Feuerwassers‘ brachte man ihm desto sorgfältiger bei, dazu die Blattern und andere, noch viel schlimmere und ekelhaftere Krankheiten, welche ganze Stämme lichteten und ganze Dörfer entvölkerten. Wollte der Rote sein gutes Recht geltend machen, so antwortete man ihm mit Pulver und Blei, und er mußte den überlegenen Waffen der Weißen wieder weichen. Darüber erbittert, rächte er sich nun an dem einzelnen Bleichgesichte, welches ihm begegnete, und die Folgen davon waren dann stets förmliche Massacres, welche unter den Roten angerichtet wurden. Dadurch ist er, ursprünglich ein stolzer, kühner, tapferer, wahrheitsliebender, aufrichtiger und seinen Freunden stets treuer Jägersmann, ein heimlich schleichender, [4] mißtrauischer, lügnerischer Mensch geworden, ohne daß er dafür kann, denn nicht er, sondern der Weiße ist schuld daran.</w:t>
      </w:r>
    </w:p>
    <w:p>
      <w:pPr>
        <w:pStyle w:val="Normal"/>
        <w:bidi w:val="0"/>
        <w:jc w:val="start"/>
        <w:rPr/>
      </w:pPr>
      <w:r>
        <w:rPr/>
        <w:tab/>
        <w:t xml:space="preserve"> Die wilden Mustangherden, aus deren Mitte er sich einst kühn sein Reitpferd holte, wo sind sie hingekommen? Wo sieht man die Büffel, welche ihn ernährten, als sie zu Millionen die Prairien bevölkerten? Wovon lebt er heut? Von dem Mehle und dem Fleische, welches man ihm liefert? Schau zu, wie viel Gyps und andere schöne Dinge sich in diesem Mehl befinden; wer kann es genießen! Und werden einem Stamme einmal hundert ‚extra fette‘ Ochsen zugesprochen, so haben diese sich unterwegs in zwei oder drei alte, abgemagerte Kühe verwandelt, von welchen kaum ein Aasgeier einen Bissen herunterreißen kann. Oder soll der Rote vom Ackerbaue leben? Kann er auf seine Ernte rechnen, er, der Rechtslose, den man immer weiter verdrängt, dem man keine bleibende Stätte läßt? </w:t>
      </w:r>
    </w:p>
    <w:p>
      <w:pPr>
        <w:pStyle w:val="Normal"/>
        <w:bidi w:val="0"/>
        <w:jc w:val="start"/>
        <w:rPr/>
      </w:pPr>
      <w:r>
        <w:rPr/>
        <w:tab/>
        <w:t xml:space="preserve">Welch eine stolze, schöne Erscheinung war er früher, als er, von der Mähne seines Mustangs umweht, über die weite Savanne flog, und wie elend und verkommen sieht er jetzt aus in den Fetzen, welche nicht seine Blöße decken können! Er, der in überstrotzender Kraft einst dem schrecklichen grauen Bären mit den Fäusten zu Leibe ging, schleicht jetzt wie ein räudiger Hund in den Winkeln umher, um sich, hungrig, einen Fetzen Fleisch zu betteln oder zu – – stehlen! </w:t>
      </w:r>
    </w:p>
    <w:p>
      <w:pPr>
        <w:pStyle w:val="Normal"/>
        <w:bidi w:val="0"/>
        <w:jc w:val="start"/>
        <w:rPr/>
      </w:pPr>
      <w:r>
        <w:rPr/>
        <w:tab/>
        <w:t xml:space="preserve">Ja, er ist ein kranker Mann geworden, ein – – sterbender Mann, und wir stehen mitleidig an seinem elenden Lager, um ihm die Augen zuzudrücken. An einem Sterbebette zu stehen, ist eine ernste Sache, hundertfach ernst aber, wenn dieses Sterbebette dasjenige einer ganzen Rasse ist. Da steigen viele, viele Fragen auf, vor allem die: Was hätte diese Rasse leisten können, wenn man ihr [5] Zeit und Raum gegönnt hätte, ihre inneren und äußeren Kräfte und Begabungen zu entwickeln? Welche eigenartige Kulturformen werden der Menschheit durch den Untergang dieser Nation verloren gehen? Dieser Sterbende ließ sich nicht assimilieren, weil er ein Charakter war; mußte er deshalb getötet, kann er nicht gerettet werden? Gestattet man dem Bison, damit er nicht aussterbe, ein Asyl da oben im Nationalpark von Montana und Wyoming, warum nicht auch dem einstigen, rechtmäßigen Herren des Landes einen Platz, an dem er sicher wohnen und geistig wachsen kann? </w:t>
        <w:tab/>
        <w:t xml:space="preserve">Aber was nützen solche Fragen angesichts des Todes, der nicht abzuwenden ist! Was können Vorwürfe helfen, wo überhaupt nicht mehr zu helfen ist! Ich kann nur klagen, aber nichts ändern; ich kann nur trauern, doch keinen Toten ins Leben zurückrufen. Ich? Ja, ich! Habe ich doch die Roten kennen gelernt während einer ganzen Reihe von vielen Jahren und unter ihnen einen, der hell, hoch und herrlich in meinem Herzen, in meinen Gedanken wohnt. Er, der beste, treueste und opferwilligste aller meiner Freunde, war ein echter Typus der Rasse, welcher er entstammte, und ganz so, wie sie untergeht, ist auch er untergegangen, ausgelöscht aus dem Leben durch die mörderische Kugel eines Weißen. Ich habe ihn geliebt wie keinen zweiten Menschen und liebe noch heut die hinsterbende Nation, deren edelster Sohn er gewesen ist. Ich hätte mein Leben dahingegeben, um ihm das seinige zu erhalten, so wie er dieses hundertmal für mich wagte. Dies war mir nicht vergönnt; er ist dahingegangen, indem er, wie immer, ein Retter seiner Freunde war; aber er soll nur körperlich gestorben sein und hier in diesen Blättern fortleben, wie er in meiner Seele lebt, er, Winnetou, der große Häuptling der Apachen. Ihm [6] will ich hier das wohlverdiente Denkmal setzen, und wenn der Leser, welcher es mit seinem geistigen Auge schaut, dann ein gerechtes Urteil fällt über das Volk, dessen treues Einzelbild der Häuptling war, so bin ich reich belohnt. </w:t>
      </w:r>
    </w:p>
    <w:p>
      <w:pPr>
        <w:pStyle w:val="Normal"/>
        <w:bidi w:val="0"/>
        <w:jc w:val="start"/>
        <w:rPr/>
      </w:pPr>
      <w:r>
        <w:rPr/>
        <w:t xml:space="preserve">Der Verfasser. </w:t>
      </w:r>
    </w:p>
    <w:p>
      <w:pPr>
        <w:pStyle w:val="Normal"/>
        <w:bidi w:val="0"/>
        <w:jc w:val="start"/>
        <w:rPr/>
      </w:pPr>
      <w:r>
        <w:rPr/>
      </w:r>
    </w:p>
    <w:p>
      <w:pPr>
        <w:pStyle w:val="Normal"/>
        <w:bidi w:val="0"/>
        <w:jc w:val="center"/>
        <w:rPr/>
      </w:pPr>
      <w:r>
        <w:rPr/>
      </w:r>
    </w:p>
    <w:p>
      <w:pPr>
        <w:pStyle w:val="Normal"/>
        <w:bidi w:val="0"/>
        <w:jc w:val="center"/>
        <w:rPr/>
      </w:pPr>
      <w:r>
        <w:rPr/>
        <w:t xml:space="preserve">Erstes Kapitel. </w:t>
      </w:r>
    </w:p>
    <w:p>
      <w:pPr>
        <w:pStyle w:val="Normal"/>
        <w:bidi w:val="0"/>
        <w:jc w:val="center"/>
        <w:rPr/>
      </w:pPr>
      <w:r>
        <w:rPr/>
        <w:t xml:space="preserve">Ein Greenhorn. </w:t>
      </w:r>
    </w:p>
    <w:p>
      <w:pPr>
        <w:pStyle w:val="Normal"/>
        <w:bidi w:val="0"/>
        <w:jc w:val="start"/>
        <w:rPr/>
      </w:pPr>
      <w:r>
        <w:rPr/>
        <w:t xml:space="preserve">Lieber Leser, weißt du, was das Wort Greenhorn bedeutet? – – eine höchst ärgerliche und despektierliche Bezeichnung für denjenigen, auf welchen sie angewendet wird. </w:t>
      </w:r>
    </w:p>
    <w:p>
      <w:pPr>
        <w:pStyle w:val="Normal"/>
        <w:bidi w:val="0"/>
        <w:jc w:val="start"/>
        <w:rPr/>
      </w:pPr>
      <w:r>
        <w:rPr/>
        <w:tab/>
        <w:t xml:space="preserve">Green heißt grün, und unter horn ist Fühlhorn gemeint. Ein Greenhorn ist demnach ein Mensch, welcher noch grün, also neu und unerfahren im Lande ist und seine Fühlhörner behutsam ausstrecken muß, wenn er sich nicht der Gefahr aussetzen will, ausgelacht zu werden. </w:t>
      </w:r>
    </w:p>
    <w:p>
      <w:pPr>
        <w:pStyle w:val="Normal"/>
        <w:bidi w:val="0"/>
        <w:jc w:val="start"/>
        <w:rPr/>
      </w:pPr>
      <w:r>
        <w:rPr/>
        <w:tab/>
        <w:t xml:space="preserve">Ein Greenhorn ist ein Mensch, welcher nicht von seinem Stuhle aufsteht, wenn eine Lady sich auf denselben setzen will; welcher den Herrn des Hauses grüßt, ehe er der Mistreß und Miß seine F07 / Winnetou 1 – Seite 3 Verbeugungen gemacht hat; welcher beim Laden des Gewehres die Patrone verkehrt in den Lauf schiebt oder erst den Propfen, dann die Kugel und zuletzt das Pulver in den Vorderlader stößt. Ein Greenhorn spricht entweder gar kein oder ein sehr reines und geziertes Englisch; ihm ist das Yankee-Englisch oder gar das Hinterwälder-Idiom ein Greuel; es will ihm nicht in den Kopf und noch viel weniger über die Zunge. Ein Greenhorn hält ein Racoon für ein Opossum und eine leidlich hübsche Mulattin für eine Quadroone. Ein Greenhorn raucht Cigaretten und verabscheut den tabakssaftspeienden Sir. Ein Greenhorn läuft, wenn er [8] von Paddy*) [*) Irländer.] eine Ohrfeige erhalten hat, mit seiner Klage zum Friedensrichter, anstatt, wie ein richtiger Yankee thun soll, den Kerl einfach und auf der Stelle niederzuschießen. Ein Greenhorn hält die Stapfen eines Turkey für eine Bärenfährte und eine schlanke Sportjacht für einen Missisippisteamer. Ein Greenhorn geniert sich, seine schmutzigen Stiefel auf die Kniee seines Mitpassagiers zu legen und seine Suppe mit dem Schnaufen eines verendenden Büffels hinabzuschlürfen. Ein Greenhorn schleppt der Reinlichkeit wegen einen Waschschwamm von der Größe eines Riesenkürbis und zehn Pfund Seife mit in die Prairie und steckt sich dazu einen Kompaß bei, welcher schon am dritten oder vierten Tag nach allen möglichen andern Richtungen, aber nie mehr nach Norden zeigt. Ein Greenhorn notiert sich achthundert Indianerausdrücke, und wenn er dem ersten Roten begegnet, so bemerkt er, daß er diese Notizen im letzten Couverte nach Hause geschickt und dafür den Brief aufgehoben hat. Ein Greenhorn kauft Schießpulver, und wenn er den ersten Schuß thun will, erkennt er, daß man ihm gemahlene Holzkohle gegeben hat. Ein Greenhorn hat zehn Jahre lang Astronomie studiert, kann aber ebenso lang den gestirnten Himmel angucken, ohne zu wissen, wie viel Uhr es ist. Ein Greenhorn steckt das Bowiemesser so in den Gürtel, daß er, wenn er sich bückt, sich die Klinge in den Schenkel sticht. Ein Greenhorn macht im wilden Westen ein so starkes Lagerfeuer, daß es baumhoch emporlodert, und wundert sich dann, wenn er von den Indianern entdeckt und erschossen worden ist, darüber, daß sie ihn haben finden können. Ein Greenhorn ist eben ein Greenhorn – – und ein solches Greenhorn war damals auch ich. </w:t>
      </w:r>
    </w:p>
    <w:p>
      <w:pPr>
        <w:pStyle w:val="Normal"/>
        <w:bidi w:val="0"/>
        <w:jc w:val="start"/>
        <w:rPr/>
      </w:pPr>
      <w:r>
        <w:rPr/>
        <w:tab/>
        <w:t xml:space="preserve">Aber man denke ja nicht etwa, daß ich die Ueber- [9] zeugung oder auch nur die Ahnung gehabt hätte, daß diese kränkende Bezeichnung auf mich passe! O nein, denn es ist ja eben die hervorragendste Eigentümlichkeit jedes Greenhorns, eher alle andern Menschen, aber nur nicht sich selbst für ‚grün‘ zu halten. </w:t>
      </w:r>
    </w:p>
    <w:p>
      <w:pPr>
        <w:pStyle w:val="Normal"/>
        <w:bidi w:val="0"/>
        <w:jc w:val="start"/>
        <w:rPr/>
      </w:pPr>
      <w:r>
        <w:rPr/>
        <w:tab/>
        <w:t xml:space="preserve">Ich glaubte ganz im Gegenteile, ein außerordentlich kluger und erfahrener Mensch zu sein; hatte ich doch, so was man zu sagen pflegt, studiert und nie vor einem Examen Angst gehabt! Daß dann das Leben die eigentliche und richtige Hochschule ist, deren Schüler täglich und stündlich geprüft werden und vor der Vorsehung zu bestehen haben, daran wollte mein jugendlicher Sinn damals nicht denken. Unerquickliche Verhältnisse in der Heimat und ein, ich möchte sagen, angeborener Thatendrang hatten mich über den Ocean nach den Vereinigten Staaten getrieben, wo die Bedingungen für das Fortkommen eines strebsamen jungen Menschen damals weit bessere und günstigere waren als heutzutage. Ich hätte in den Oststaaten recht wohl ein gutes Unterkommen gefunden, aber es trieb mich nach dem Westen. Bald auf diese und bald auf jene Weise für kurze Zeit thätig, verdiente ich mir so viel, daß ich, äußerlich wohl ausgerüstet und innerlich von frohem Mute erfüllt, in St. Louis ankam. Dort führte mich das Glück in eine deutsche Familie, in welcher ich einen einstweiligen Unterschlupf als Hauslehrer fand. In dieser Familie verkehrte Mr. Henry, ein Original und Büchsenmacher, welcher sein Handwerk mit der Hingebung eines Künstlers betrieb und sich mit altväterischem Stolze Mr. Henry, the Gunsmith nannte. </w:t>
      </w:r>
    </w:p>
    <w:p>
      <w:pPr>
        <w:pStyle w:val="Normal"/>
        <w:bidi w:val="0"/>
        <w:jc w:val="start"/>
        <w:rPr/>
      </w:pPr>
      <w:r>
        <w:rPr/>
        <w:tab/>
        <w:t xml:space="preserve">Dieser Mann war ein außerordentlicher Menschenfreund, obgleich er das Gegenteil zu sein schien, da er außer der erwähnten Familie mit keinem Menschen verkehrte und selbst seine Kunden so kurz und schroff behan- [10] delte, daß sie nur der Güte seiner Ware wegen zu ihm kamen. Er hatte seine Frau und Kinder durch ein grausiges Ereignis verloren, über welches er nie sprach, doch vermutete ich infolge einiger seiner Aeußerungen, daß sie bei einem Ueberfalle ermordet worden waren. Das hatte ihn äußerlich rauh gemacht; er wußte es vielleicht gar nicht, daß er eigentlich ein perfekter Grobian war; der Kern aber war mild und gut, und ich habe oft sein Auge feucht gesehen, wenn ich von der Heimat und den Meinen erzählte, an denen ich mit ganzem Herzen hing und auch heut noch hänge. </w:t>
      </w:r>
    </w:p>
    <w:p>
      <w:pPr>
        <w:pStyle w:val="Normal"/>
        <w:bidi w:val="0"/>
        <w:jc w:val="start"/>
        <w:rPr/>
      </w:pPr>
      <w:r>
        <w:rPr/>
        <w:tab/>
        <w:t xml:space="preserve">Warum er, der alte Mann, grad für mich, den jungen, fremden Menschen, eine solche Vorliebe zeigte, das wußte ich nicht, bis er es mir einmal sagte. Seit ich da war, kam er öfters als vorher, hörte dem Unterrichte zu, nahm mich, wenn dieser beendet war, für sich in Beschlag und lud mich schließlich sogar ein, ihn zu besuchen. Ein solcher Vorzug war noch keinem andern zu teil geworden, und ich hütete mich daher, die mir gewordene Erlaubnis auszubeuten. Diese Zurückhaltung schien ihm aber keineswegs lieb zu sein; ich erinnere mich noch heut des zornigen Gesichtes, welches er mir eines Abends, als ich zu ihm kam, zeigte, und des Tones, in welchem er mich empfing, ohne auf mein ‚good evening‘ zu antworten: </w:t>
      </w:r>
    </w:p>
    <w:p>
      <w:pPr>
        <w:pStyle w:val="Normal"/>
        <w:bidi w:val="0"/>
        <w:jc w:val="start"/>
        <w:rPr/>
      </w:pPr>
      <w:r>
        <w:rPr/>
        <w:t>„</w:t>
      </w:r>
      <w:r>
        <w:rPr/>
        <w:t xml:space="preserve">Wo habt Ihr denn gestern gesteckt, Sir?“ </w:t>
      </w:r>
    </w:p>
    <w:p>
      <w:pPr>
        <w:pStyle w:val="Normal"/>
        <w:bidi w:val="0"/>
        <w:jc w:val="start"/>
        <w:rPr/>
      </w:pPr>
      <w:r>
        <w:rPr/>
        <w:t>„</w:t>
      </w:r>
      <w:r>
        <w:rPr/>
        <w:t xml:space="preserve">Zu Hause.“ „Und vorgestern?“ </w:t>
      </w:r>
    </w:p>
    <w:p>
      <w:pPr>
        <w:pStyle w:val="Normal"/>
        <w:bidi w:val="0"/>
        <w:jc w:val="start"/>
        <w:rPr/>
      </w:pPr>
      <w:r>
        <w:rPr/>
        <w:t>„</w:t>
      </w:r>
      <w:r>
        <w:rPr/>
        <w:t xml:space="preserve">Auch zu Hause.“ </w:t>
      </w:r>
    </w:p>
    <w:p>
      <w:pPr>
        <w:pStyle w:val="Normal"/>
        <w:bidi w:val="0"/>
        <w:jc w:val="start"/>
        <w:rPr/>
      </w:pPr>
      <w:r>
        <w:rPr/>
        <w:t>„</w:t>
      </w:r>
      <w:r>
        <w:rPr/>
        <w:t xml:space="preserve">Macht mir doch nichts weiß!“ </w:t>
      </w:r>
    </w:p>
    <w:p>
      <w:pPr>
        <w:pStyle w:val="Normal"/>
        <w:bidi w:val="0"/>
        <w:jc w:val="start"/>
        <w:rPr/>
      </w:pPr>
      <w:r>
        <w:rPr/>
        <w:t>„</w:t>
      </w:r>
      <w:r>
        <w:rPr/>
        <w:t xml:space="preserve">Es ist wahr, Mr. Henry.“ </w:t>
      </w:r>
    </w:p>
    <w:p>
      <w:pPr>
        <w:pStyle w:val="Normal"/>
        <w:bidi w:val="0"/>
        <w:jc w:val="start"/>
        <w:rPr/>
      </w:pPr>
      <w:r>
        <w:rPr/>
        <w:t>„</w:t>
      </w:r>
      <w:r>
        <w:rPr/>
        <w:t xml:space="preserve">Pshaw! Solche grüne Vögel, wie Ihr einer seid, bleiben nicht im Neste hocken; die stecken die Schnäbel überall hin, nur da nicht, wo sie hingehören!“ </w:t>
      </w:r>
    </w:p>
    <w:p>
      <w:pPr>
        <w:pStyle w:val="Normal"/>
        <w:bidi w:val="0"/>
        <w:jc w:val="start"/>
        <w:rPr/>
      </w:pPr>
      <w:r>
        <w:rPr/>
        <w:t>„</w:t>
      </w:r>
      <w:r>
        <w:rPr/>
        <w:t xml:space="preserve">Und wo gehöre ich hin, wenn es Euch beliebt, es mir zu sagen?“ </w:t>
      </w:r>
    </w:p>
    <w:p>
      <w:pPr>
        <w:pStyle w:val="Normal"/>
        <w:bidi w:val="0"/>
        <w:jc w:val="start"/>
        <w:rPr/>
      </w:pPr>
      <w:r>
        <w:rPr/>
        <w:t>„</w:t>
      </w:r>
      <w:r>
        <w:rPr/>
        <w:t xml:space="preserve">Hierher zu mir, verstanden! Habe Euch schon lange einmal nach etwas fragen wollen.“ </w:t>
      </w:r>
    </w:p>
    <w:p>
      <w:pPr>
        <w:pStyle w:val="Normal"/>
        <w:bidi w:val="0"/>
        <w:jc w:val="start"/>
        <w:rPr/>
      </w:pPr>
      <w:r>
        <w:rPr/>
        <w:t>„</w:t>
      </w:r>
      <w:r>
        <w:rPr/>
        <w:t xml:space="preserve">Warum habt Ihr es nicht gethan?“ </w:t>
      </w:r>
    </w:p>
    <w:p>
      <w:pPr>
        <w:pStyle w:val="Normal"/>
        <w:bidi w:val="0"/>
        <w:jc w:val="start"/>
        <w:rPr/>
      </w:pPr>
      <w:r>
        <w:rPr/>
        <w:t>„</w:t>
      </w:r>
      <w:r>
        <w:rPr/>
        <w:t xml:space="preserve">Weil ich nicht wollte. Hört Ihr es?“ </w:t>
      </w:r>
    </w:p>
    <w:p>
      <w:pPr>
        <w:pStyle w:val="Normal"/>
        <w:bidi w:val="0"/>
        <w:jc w:val="start"/>
        <w:rPr/>
      </w:pPr>
      <w:r>
        <w:rPr/>
        <w:t>„</w:t>
      </w:r>
      <w:r>
        <w:rPr/>
        <w:t xml:space="preserve">Und wann wollt Ihr denn?“ </w:t>
      </w:r>
    </w:p>
    <w:p>
      <w:pPr>
        <w:pStyle w:val="Normal"/>
        <w:bidi w:val="0"/>
        <w:jc w:val="start"/>
        <w:rPr/>
      </w:pPr>
      <w:r>
        <w:rPr/>
        <w:t>„</w:t>
      </w:r>
      <w:r>
        <w:rPr/>
        <w:t xml:space="preserve">Heut vielleicht.“ </w:t>
      </w:r>
    </w:p>
    <w:p>
      <w:pPr>
        <w:pStyle w:val="Normal"/>
        <w:bidi w:val="0"/>
        <w:jc w:val="start"/>
        <w:rPr/>
      </w:pPr>
      <w:r>
        <w:rPr/>
        <w:t>„</w:t>
      </w:r>
      <w:r>
        <w:rPr/>
        <w:t xml:space="preserve">So fragt getrost nur zu,“ forderte ich ihn auf, indem ich mich hoch auf die Schraubenbank setzte, an welcher er arbeitete. </w:t>
      </w:r>
    </w:p>
    <w:p>
      <w:pPr>
        <w:pStyle w:val="Normal"/>
        <w:bidi w:val="0"/>
        <w:jc w:val="start"/>
        <w:rPr/>
      </w:pPr>
      <w:r>
        <w:rPr/>
        <w:t xml:space="preserve">Er sah mir ganz verwundert in das Gesicht, schüttelte mißbilligend den Kopf und rief aus: </w:t>
      </w:r>
    </w:p>
    <w:p>
      <w:pPr>
        <w:pStyle w:val="Normal"/>
        <w:bidi w:val="0"/>
        <w:jc w:val="start"/>
        <w:rPr/>
      </w:pPr>
      <w:r>
        <w:rPr/>
        <w:t>„</w:t>
      </w:r>
      <w:r>
        <w:rPr/>
        <w:t xml:space="preserve">Getrost! Als ob ich so ein Greenhorn, wie Ihr seid, erst um Erlaubnis fragen müßte, wenn ich mit ihm reden will!“ </w:t>
      </w:r>
    </w:p>
    <w:p>
      <w:pPr>
        <w:pStyle w:val="Normal"/>
        <w:bidi w:val="0"/>
        <w:jc w:val="start"/>
        <w:rPr/>
      </w:pPr>
      <w:r>
        <w:rPr/>
        <w:t>„</w:t>
      </w:r>
      <w:r>
        <w:rPr/>
        <w:t xml:space="preserve">Greenhorn?“ antwortete ich, die Stirn in Falten ziehend, denn ich fühlte mich bedeutend verletzt. „Ich will annehmen, Mr. Henry, daß dieses Wort Euch ohne Absicht und nur so herausgefahren ist!“ </w:t>
      </w:r>
    </w:p>
    <w:p>
      <w:pPr>
        <w:pStyle w:val="Normal"/>
        <w:bidi w:val="0"/>
        <w:jc w:val="start"/>
        <w:rPr/>
      </w:pPr>
      <w:r>
        <w:rPr/>
        <w:t>„</w:t>
      </w:r>
      <w:r>
        <w:rPr/>
        <w:t>Bildet Euch doch nichts ein, Sir! Ich habe mit vollem Bedacht gesprochen; Ihr seid ein Greenhorn, und was für eins! Den Inhalt Eurer Bücher habt Ihr gut im Kopfe, das ist wahr. Es ist ganz erstaunlich, was Ihr Leute da drüben lernen müßt! Dieser junge Mensch weiß genau, wie weit die Sterne von hier entfernt sind, was der König Nebukadnezar auf Ziegelsteine geschrieben hat und wie schwer die Luft wiegt, die er doch nicht sehen kann! Und weil er dies weiß, bildet er sich ein, ein gescheiter Kerl zu sein! Aber steckt die Nase ins Leben, versteht Ihr mich, so ungefähr fünfzig Jahre ins Leben hinein; dann werdet Ihr, aber auch nur vielleicht, erfahren, worin die richtige Klugheit besteht! Was Ihr bis jetzt [12] wißt, ist nichts – ist gar nichts. Und was Ihr bis jetzt könnt, ist noch viel weniger. Ihr könnt ja nicht einmal schießen!“ Er sagte dies in einem außerordentlich verächtlichen Tone und mit einer solchen Bestimmtheit, als ob er seiner Sache förmlich sicher sei.</w:t>
      </w:r>
    </w:p>
    <w:p>
      <w:pPr>
        <w:pStyle w:val="Normal"/>
        <w:bidi w:val="0"/>
        <w:jc w:val="start"/>
        <w:rPr/>
      </w:pPr>
      <w:r>
        <w:rPr/>
        <w:tab/>
        <w:t xml:space="preserve">„Nicht schießen? Hm!“ antwortete ich lächelnd. „Ist dies vielleicht die Frage, welche Ihr mir vorlegen wolltet? </w:t>
      </w:r>
    </w:p>
    <w:p>
      <w:pPr>
        <w:pStyle w:val="Normal"/>
        <w:bidi w:val="0"/>
        <w:jc w:val="start"/>
        <w:rPr/>
      </w:pPr>
      <w:r>
        <w:rPr/>
        <w:t>„</w:t>
      </w:r>
      <w:r>
        <w:rPr/>
        <w:t>Ja, die ist es. Nun antwortet doch einmal!“</w:t>
      </w:r>
    </w:p>
    <w:p>
      <w:pPr>
        <w:pStyle w:val="Normal"/>
        <w:bidi w:val="0"/>
        <w:jc w:val="start"/>
        <w:rPr/>
      </w:pPr>
      <w:r>
        <w:rPr/>
        <w:t xml:space="preserve"> „</w:t>
      </w:r>
      <w:r>
        <w:rPr/>
        <w:t xml:space="preserve">Gebt mir ein gutes Gewehr in die Hand, so will ich antworten, eher nicht.“ </w:t>
      </w:r>
    </w:p>
    <w:p>
      <w:pPr>
        <w:pStyle w:val="Normal"/>
        <w:bidi w:val="0"/>
        <w:jc w:val="start"/>
        <w:rPr/>
      </w:pPr>
      <w:r>
        <w:rPr/>
        <w:t xml:space="preserve">Da legte er den Büchsenlauf, an welchem er schraubte, weg, stand auf, trat nahe an mich heran, fixierte mich mit verwunderten Augen und rief aus: „Ein Gewehr in die Hand, Sir? Wird mir nicht einfallen, ganz und gar nicht! Meine Gewehre kommen nur in solche Hände, in denen ich mit ihnen Ehre einlegen kann!“ </w:t>
      </w:r>
    </w:p>
    <w:p>
      <w:pPr>
        <w:pStyle w:val="Normal"/>
        <w:bidi w:val="0"/>
        <w:jc w:val="start"/>
        <w:rPr/>
      </w:pPr>
      <w:r>
        <w:rPr/>
        <w:t>„</w:t>
      </w:r>
      <w:r>
        <w:rPr/>
        <w:t xml:space="preserve">Solche hab ich,“ nickte ich ihm zu.  </w:t>
      </w:r>
    </w:p>
    <w:p>
      <w:pPr>
        <w:pStyle w:val="Normal"/>
        <w:bidi w:val="0"/>
        <w:jc w:val="start"/>
        <w:rPr/>
      </w:pPr>
      <w:r>
        <w:rPr/>
        <w:tab/>
        <w:t xml:space="preserve">Er sah mich noch einmal, und zwar von der Seite an, setzte sich wieder nieder, begann wieder an dem Laufe zu arbeiten und brummte vor sich hin: </w:t>
      </w:r>
    </w:p>
    <w:p>
      <w:pPr>
        <w:pStyle w:val="Normal"/>
        <w:bidi w:val="0"/>
        <w:jc w:val="start"/>
        <w:rPr/>
      </w:pPr>
      <w:r>
        <w:rPr/>
        <w:t>„</w:t>
      </w:r>
      <w:r>
        <w:rPr/>
        <w:t xml:space="preserve">So ein Greenhorn! Könnte mich wirklich wild machen mit seiner Dreistigkeit!“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TotalTime>
  <Application>LibreOffice/7.6.4.1$Windows_X86_64 LibreOffice_project/e19e193f88cd6c0525a17fb7a176ed8e6a3e2aa1</Application>
  <AppVersion>15.0000</AppVersion>
  <Pages>5</Pages>
  <Words>2759</Words>
  <Characters>14529</Characters>
  <CharactersWithSpaces>17315</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2024-01-08T23:11:51Z</dcterms:created>
  <dc:creator/>
  <dc:description/>
  <dc:language>en-GB</dc:language>
  <cp:lastModifiedBy/>
  <dcterms:modified xsi:type="dcterms:W3CDTF">2024-01-08T23:26:30Z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