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La verdad es que no han cambiado, se han reafirmado. Durante la programación de CanchApp me di cuenta de que, si bien disfruto la satisfacción inmediata de escribir código y ver un cambio visual al instante en la aplicación, eso no me llena tanto como el propósito de fondo. Mi interés sigue firme en la ciberseguridad porque busco generar un impacto más significativo: proteger la integridad de los usuarios o educarlos frente a riesgos, algo que el desarrollo puro de una app comercial no me ofrece.</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Me sirvió para contrastar ambos mundos. Al ver la parte operativa del desarrollo, confirmé que mi perfil es más de consultoría y estrategia de seguridad. El proyecto fue un buen desafío técnico, pero me hizo valorar más el rol que desempeñó en mi práctica, donde el foco está en la concientización (Awareness) y la gestión, más que en la construcción de interfaces.</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Sí, hubo cambios interesantes. Una debilidad que declaré al principio era Bases de Datos, pero en este proyecto la integración con Firebase fue "como la seda"; la herramienta me facilitó mucho la gestión de datos y dejó de ser un dolor de cabeza. Por otro lado, descubrí una nueva fortaleza en la integración de servicios externos: logré conectar la API de Mercado Pago en modo pruebas (sandbox). Fue un logro técnico importante para mí, ya que anteriormente solo manejaba WebPay (que es más sencillo) y esto requirió entender documentación más compleja, aunque no pudimos pasar a producción por requisitos de URL.</w:t>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 plan es seguir aceptando desafíos que me saquen de mi zona de confort técnica, como lo fue Mercado Pago. En cuanto a mis debilidades o áreas de mejora, quiero enfocarme en la gestión de tiempos y prioridades a un nivel más macro, preparándome para las responsabilidades que se vienen en mi trabajo para el 2026.</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Seguir estudiando y practicando nuevas tecnologías y tomando nuevos retos o desafíos, con los cuales deberá ingeniárselas para seguir aprendiendo y solventar dichas debilidades.</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jc w:val="both"/>
              <w:rPr>
                <w:sz w:val="24"/>
                <w:szCs w:val="24"/>
              </w:rPr>
            </w:pPr>
            <w:bookmarkStart w:colFirst="0" w:colLast="0" w:name="_heading=h.p1mk28gfh33t"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color w:val="767171"/>
                <w:sz w:val="24"/>
                <w:szCs w:val="24"/>
              </w:rPr>
            </w:pP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Mis proyecciones se han vuelto más claras y ambiciosas. El tener que equilibrar este proyecto académico con mi práctica me ha servido de entrenamiento real. Actualmente en IBM trabajo en dos torres diferentes (</w:t>
            </w:r>
            <w:r w:rsidDel="00000000" w:rsidR="00000000" w:rsidRPr="00000000">
              <w:rPr>
                <w:b w:val="1"/>
                <w:bCs w:val="1"/>
                <w:sz w:val="24"/>
                <w:szCs w:val="24"/>
                <w:rtl w:val="0"/>
              </w:rPr>
              <w:t xml:space="preserve">GESDOC y Awareness</w:t>
            </w:r>
            <w:r w:rsidDel="00000000" w:rsidR="00000000" w:rsidRPr="00000000">
              <w:rPr>
                <w:sz w:val="24"/>
                <w:szCs w:val="24"/>
                <w:rtl w:val="0"/>
              </w:rPr>
              <w:t xml:space="preserve">) con actividades distintas. Haber logrado sobrellevar ambas cargas (académica y laboral) me confirma que puedo manejar roles multifuncionales, que es hacia donde quiero apuntar.</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color w:val="767171"/>
                <w:sz w:val="24"/>
                <w:szCs w:val="24"/>
              </w:rPr>
            </w:pP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color w:val="767171"/>
                <w:sz w:val="24"/>
                <w:szCs w:val="24"/>
              </w:rPr>
            </w:pP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color w:val="767171"/>
                <w:sz w:val="24"/>
                <w:szCs w:val="24"/>
              </w:rPr>
            </w:pP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color w:val="767171"/>
                <w:sz w:val="24"/>
                <w:szCs w:val="24"/>
              </w:rPr>
            </w:pPr>
            <w:r w:rsidDel="00000000" w:rsidR="00000000" w:rsidRPr="00000000">
              <w:rPr>
                <w:rtl w:val="0"/>
              </w:rPr>
            </w:r>
          </w:p>
          <w:p w:rsidR="00000000" w:rsidDel="00000000" w:rsidP="00000000" w:rsidRDefault="00000000" w:rsidRPr="00000000" w14:paraId="0000002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Me visualizo consolidado dentro de la empresa, asumiendo los desafíos mayores que ya se han conversado en reuniones para el 2026. Me veo en un rol que mezcle la gestión técnica con la educación en seguridad (Awareness), impactando directamente en la cultura de seguridad de las personas, más allá de solo administrar herramientas.</w:t>
            </w: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5">
            <w:pPr>
              <w:spacing w:line="259" w:lineRule="auto"/>
              <w:ind w:left="720" w:firstLine="0"/>
              <w:jc w:val="both"/>
              <w:rPr>
                <w:sz w:val="24"/>
                <w:szCs w:val="24"/>
              </w:rPr>
            </w:pPr>
            <w:r w:rsidDel="00000000" w:rsidR="00000000" w:rsidRPr="00000000">
              <w:rPr>
                <w:b w:val="1"/>
                <w:bCs w:val="1"/>
                <w:sz w:val="24"/>
                <w:szCs w:val="24"/>
                <w:rtl w:val="0"/>
              </w:rPr>
              <w:t xml:space="preserve">Positivo:</w:t>
            </w:r>
            <w:r w:rsidDel="00000000" w:rsidR="00000000" w:rsidRPr="00000000">
              <w:rPr>
                <w:sz w:val="24"/>
                <w:szCs w:val="24"/>
                <w:rtl w:val="0"/>
              </w:rPr>
              <w:t xml:space="preserve"> La comunicación rápida. El uso de </w:t>
            </w:r>
            <w:r w:rsidDel="00000000" w:rsidR="00000000" w:rsidRPr="00000000">
              <w:rPr>
                <w:b w:val="1"/>
                <w:bCs w:val="1"/>
                <w:sz w:val="24"/>
                <w:szCs w:val="24"/>
                <w:rtl w:val="0"/>
              </w:rPr>
              <w:t xml:space="preserve">WhatsApp</w:t>
            </w:r>
            <w:r w:rsidDel="00000000" w:rsidR="00000000" w:rsidRPr="00000000">
              <w:rPr>
                <w:sz w:val="24"/>
                <w:szCs w:val="24"/>
                <w:rtl w:val="0"/>
              </w:rPr>
              <w:t xml:space="preserve"> para coordinación diaria y reuniones cortas en </w:t>
            </w:r>
            <w:r w:rsidDel="00000000" w:rsidR="00000000" w:rsidRPr="00000000">
              <w:rPr>
                <w:b w:val="1"/>
                <w:bCs w:val="1"/>
                <w:sz w:val="24"/>
                <w:szCs w:val="24"/>
                <w:rtl w:val="0"/>
              </w:rPr>
              <w:t xml:space="preserve">Discord</w:t>
            </w:r>
            <w:r w:rsidDel="00000000" w:rsidR="00000000" w:rsidRPr="00000000">
              <w:rPr>
                <w:sz w:val="24"/>
                <w:szCs w:val="24"/>
                <w:rtl w:val="0"/>
              </w:rPr>
              <w:t xml:space="preserve"> para "salir de dudas" y validar avances fue clave para avanzar rápido sin perder tiempo en burocracia.</w:t>
            </w:r>
          </w:p>
          <w:p w:rsidR="00000000" w:rsidDel="00000000" w:rsidP="00000000" w:rsidRDefault="00000000" w:rsidRPr="00000000" w14:paraId="00000036">
            <w:pPr>
              <w:spacing w:line="259" w:lineRule="auto"/>
              <w:ind w:left="720" w:firstLine="0"/>
              <w:jc w:val="both"/>
              <w:rPr>
                <w:sz w:val="24"/>
                <w:szCs w:val="24"/>
              </w:rPr>
            </w:pPr>
            <w:r w:rsidDel="00000000" w:rsidR="00000000" w:rsidRPr="00000000">
              <w:rPr>
                <w:b w:val="1"/>
                <w:bCs w:val="1"/>
                <w:sz w:val="24"/>
                <w:szCs w:val="24"/>
                <w:rtl w:val="0"/>
              </w:rPr>
              <w:t xml:space="preserve">Negativo:</w:t>
            </w:r>
            <w:r w:rsidDel="00000000" w:rsidR="00000000" w:rsidRPr="00000000">
              <w:rPr>
                <w:sz w:val="24"/>
                <w:szCs w:val="24"/>
                <w:rtl w:val="0"/>
              </w:rPr>
              <w:t xml:space="preserve"> Tuvimos un problema de coordinación específico donde un compañero se confundió y realizó tareas que no le corresponden en el Sprint. Esto generó un retrabajo y perjudicó el tiempo de entrega de algunas funcionalidades críticas, lo cual nos enseñó la importancia de dejar las asignaciones por escrito y no solo habladas.</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Definitivamente en la claridad de la asignación de tareas para evitar cruces. En el futuro, me aseguraré de que cada miembro tenga claro no sólo qué debe hacer, sino también qué </w:t>
            </w:r>
            <w:r w:rsidDel="00000000" w:rsidR="00000000" w:rsidRPr="00000000">
              <w:rPr>
                <w:i w:val="1"/>
                <w:iCs w:val="1"/>
                <w:sz w:val="24"/>
                <w:szCs w:val="24"/>
                <w:rtl w:val="0"/>
              </w:rPr>
              <w:t xml:space="preserve">no</w:t>
            </w:r>
            <w:r w:rsidDel="00000000" w:rsidR="00000000" w:rsidRPr="00000000">
              <w:rPr>
                <w:sz w:val="24"/>
                <w:szCs w:val="24"/>
                <w:rtl w:val="0"/>
              </w:rPr>
              <w:t xml:space="preserve"> debe tocar para no entorpecer el trabajo de otro, algo vital cuando los tiempos son limitados.</w:t>
            </w:r>
          </w:p>
          <w:p w:rsidR="00000000" w:rsidDel="00000000" w:rsidP="00000000" w:rsidRDefault="00000000" w:rsidRPr="00000000" w14:paraId="0000003A">
            <w:pPr>
              <w:jc w:val="both"/>
              <w:rPr>
                <w:sz w:val="24"/>
                <w:szCs w:val="24"/>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MwiD44QCgHXh78ZhnAZwHTjeTQ==">CgMxLjAyDmgucDFtazI4Z2ZoMzN0OAByITFOVmNfVEl3cDNKTS1DUzRqbUlidFJPU1NkZ0wwYVdJbw==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