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1f3864"/>
                <w:sz w:val="28"/>
                <w:szCs w:val="28"/>
              </w:rPr>
            </w:pPr>
            <w:r w:rsidDel="00000000" w:rsidR="00000000" w:rsidRPr="00000000">
              <w:rPr>
                <w:b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b w:val="1"/>
              </w:rPr>
            </w:pPr>
            <w:r w:rsidDel="00000000" w:rsidR="00000000" w:rsidRPr="00000000">
              <w:rPr>
                <w:i w:val="1"/>
                <w:color w:val="548dd4"/>
                <w:sz w:val="20"/>
                <w:szCs w:val="20"/>
                <w:rtl w:val="0"/>
              </w:rPr>
              <w:t xml:space="preserve">Cancha App</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rPr>
                <w:b w:val="1"/>
              </w:rPr>
            </w:pPr>
            <w:r w:rsidDel="00000000" w:rsidR="00000000" w:rsidRPr="00000000">
              <w:rPr>
                <w:rFonts w:ascii="Calibri" w:cs="Calibri" w:eastAsia="Calibri" w:hAnsi="Calibri"/>
                <w:i w:val="1"/>
                <w:color w:val="548dd4"/>
                <w:sz w:val="20"/>
                <w:szCs w:val="20"/>
                <w:rtl w:val="0"/>
              </w:rPr>
              <w:t xml:space="preserve">Menciona la(s) área(s) de desempeño de tu Plan de Estudio que abordaron tu Proyecto APT.</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3">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4">
            <w:pPr>
              <w:rPr>
                <w:b w:val="1"/>
              </w:rPr>
            </w:pPr>
            <w:r w:rsidDel="00000000" w:rsidR="00000000" w:rsidRPr="00000000">
              <w:rPr>
                <w:rFonts w:ascii="Calibri" w:cs="Calibri" w:eastAsia="Calibri" w:hAnsi="Calibri"/>
                <w:i w:val="1"/>
                <w:color w:val="548dd4"/>
                <w:sz w:val="20"/>
                <w:szCs w:val="20"/>
                <w:rtl w:val="0"/>
              </w:rPr>
              <w:t xml:space="preserve">Menciona las competencias  de tu Plan de Estudio que abordaste en tu Proyecto APT.</w:t>
            </w:r>
            <w:r w:rsidDel="00000000" w:rsidR="00000000" w:rsidRPr="00000000">
              <w:rPr>
                <w:rtl w:val="0"/>
              </w:rPr>
            </w:r>
          </w:p>
        </w:tc>
      </w:tr>
    </w:tbl>
    <w:p w:rsidR="00000000" w:rsidDel="00000000" w:rsidP="00000000" w:rsidRDefault="00000000" w:rsidRPr="00000000" w14:paraId="00000015">
      <w:pPr>
        <w:rPr>
          <w:b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6">
            <w:pPr>
              <w:rPr>
                <w:b w:val="1"/>
              </w:rPr>
            </w:pPr>
            <w:r w:rsidDel="00000000" w:rsidR="00000000" w:rsidRPr="00000000">
              <w:rPr>
                <w:rFonts w:ascii="Calibri" w:cs="Calibri" w:eastAsia="Calibri" w:hAnsi="Calibri"/>
                <w:b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8">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19">
            <w:pPr>
              <w:spacing w:after="0" w:line="240" w:lineRule="auto"/>
              <w:jc w:val="both"/>
              <w:rPr>
                <w:color w:val="0070c0"/>
                <w:sz w:val="18"/>
                <w:szCs w:val="18"/>
              </w:rPr>
            </w:pPr>
            <w:r w:rsidDel="00000000" w:rsidR="00000000" w:rsidRPr="00000000">
              <w:rPr>
                <w:b w:val="1"/>
                <w:color w:val="0070c0"/>
                <w:sz w:val="18"/>
                <w:szCs w:val="18"/>
                <w:rtl w:val="0"/>
              </w:rPr>
              <w:t xml:space="preserve">Problema y Relevancia:</w:t>
            </w:r>
            <w:r w:rsidDel="00000000" w:rsidR="00000000" w:rsidRPr="00000000">
              <w:rPr>
                <w:color w:val="0070c0"/>
                <w:sz w:val="18"/>
                <w:szCs w:val="18"/>
                <w:rtl w:val="0"/>
              </w:rPr>
              <w:t xml:space="preserve"> El proyecto CanchApp buscó solucionar la "dificultad de encontrar personas o equipos para practicar deporte de manera organizada" , una necesidad social que actualmente carece de soluciones tecnológicas formales. Su relevancia para la Ingeniería en Informática es alta, ya que involucra "el desarrollo de software, gestión de bases de datos, experiencia de usuario, integración de servicios digitales y emprendimiento tecnológico".</w:t>
            </w:r>
          </w:p>
          <w:p w:rsidR="00000000" w:rsidDel="00000000" w:rsidP="00000000" w:rsidRDefault="00000000" w:rsidRPr="00000000" w14:paraId="0000001A">
            <w:pPr>
              <w:spacing w:after="0" w:line="240" w:lineRule="auto"/>
              <w:jc w:val="both"/>
              <w:rPr>
                <w:b w:val="1"/>
                <w:color w:val="0070c0"/>
                <w:sz w:val="18"/>
                <w:szCs w:val="18"/>
              </w:rPr>
            </w:pPr>
            <w:r w:rsidDel="00000000" w:rsidR="00000000" w:rsidRPr="00000000">
              <w:rPr>
                <w:rtl w:val="0"/>
              </w:rPr>
            </w:r>
          </w:p>
          <w:p w:rsidR="00000000" w:rsidDel="00000000" w:rsidP="00000000" w:rsidRDefault="00000000" w:rsidRPr="00000000" w14:paraId="0000001B">
            <w:pPr>
              <w:spacing w:after="0" w:line="240" w:lineRule="auto"/>
              <w:jc w:val="both"/>
              <w:rPr>
                <w:color w:val="0070c0"/>
                <w:sz w:val="18"/>
                <w:szCs w:val="18"/>
              </w:rPr>
            </w:pPr>
            <w:r w:rsidDel="00000000" w:rsidR="00000000" w:rsidRPr="00000000">
              <w:rPr>
                <w:b w:val="1"/>
                <w:color w:val="0070c0"/>
                <w:sz w:val="18"/>
                <w:szCs w:val="18"/>
                <w:rtl w:val="0"/>
              </w:rPr>
              <w:t xml:space="preserve">Ubicación de la problemática:</w:t>
            </w:r>
            <w:r w:rsidDel="00000000" w:rsidR="00000000" w:rsidRPr="00000000">
              <w:rPr>
                <w:color w:val="0070c0"/>
                <w:sz w:val="18"/>
                <w:szCs w:val="18"/>
                <w:rtl w:val="0"/>
              </w:rPr>
              <w:t xml:space="preserve"> El contexto inicial se situó en "Chile, específicamente en la Región Metropolitana", aunque el modelo es escalable a cualquier región del país.</w:t>
            </w:r>
          </w:p>
          <w:p w:rsidR="00000000" w:rsidDel="00000000" w:rsidP="00000000" w:rsidRDefault="00000000" w:rsidRPr="00000000" w14:paraId="0000001C">
            <w:pPr>
              <w:spacing w:after="0" w:line="240" w:lineRule="auto"/>
              <w:jc w:val="both"/>
              <w:rPr>
                <w:b w:val="1"/>
                <w:color w:val="0070c0"/>
                <w:sz w:val="18"/>
                <w:szCs w:val="18"/>
              </w:rPr>
            </w:pPr>
            <w:r w:rsidDel="00000000" w:rsidR="00000000" w:rsidRPr="00000000">
              <w:rPr>
                <w:rtl w:val="0"/>
              </w:rPr>
            </w:r>
          </w:p>
          <w:p w:rsidR="00000000" w:rsidDel="00000000" w:rsidP="00000000" w:rsidRDefault="00000000" w:rsidRPr="00000000" w14:paraId="0000001D">
            <w:pPr>
              <w:spacing w:after="0" w:line="240" w:lineRule="auto"/>
              <w:jc w:val="both"/>
              <w:rPr>
                <w:color w:val="0070c0"/>
                <w:sz w:val="18"/>
                <w:szCs w:val="18"/>
              </w:rPr>
            </w:pPr>
            <w:r w:rsidDel="00000000" w:rsidR="00000000" w:rsidRPr="00000000">
              <w:rPr>
                <w:b w:val="1"/>
                <w:color w:val="0070c0"/>
                <w:sz w:val="18"/>
                <w:szCs w:val="18"/>
                <w:rtl w:val="0"/>
              </w:rPr>
              <w:t xml:space="preserve">Usuarios o grupos impactados:</w:t>
            </w:r>
            <w:r w:rsidDel="00000000" w:rsidR="00000000" w:rsidRPr="00000000">
              <w:rPr>
                <w:color w:val="0070c0"/>
                <w:sz w:val="18"/>
                <w:szCs w:val="18"/>
                <w:rtl w:val="0"/>
              </w:rPr>
              <w:t xml:space="preserve"> La problemática afecta a un "amplio rango etario de jóvenes a partir de los 16-18 años hasta adultos de 45+" que buscan realizar actividad física. También impacta a los "dueños de canchas privadas", quienes pueden generar ingresos adicionales al arrendar sus espacios.</w:t>
            </w:r>
          </w:p>
          <w:p w:rsidR="00000000" w:rsidDel="00000000" w:rsidP="00000000" w:rsidRDefault="00000000" w:rsidRPr="00000000" w14:paraId="0000001E">
            <w:pPr>
              <w:spacing w:after="0" w:line="240" w:lineRule="auto"/>
              <w:jc w:val="both"/>
              <w:rPr>
                <w:b w:val="1"/>
                <w:color w:val="0070c0"/>
                <w:sz w:val="18"/>
                <w:szCs w:val="18"/>
              </w:rPr>
            </w:pPr>
            <w:r w:rsidDel="00000000" w:rsidR="00000000" w:rsidRPr="00000000">
              <w:rPr>
                <w:rtl w:val="0"/>
              </w:rPr>
            </w:r>
          </w:p>
          <w:p w:rsidR="00000000" w:rsidDel="00000000" w:rsidP="00000000" w:rsidRDefault="00000000" w:rsidRPr="00000000" w14:paraId="0000001F">
            <w:pPr>
              <w:spacing w:after="0" w:line="240" w:lineRule="auto"/>
              <w:jc w:val="both"/>
              <w:rPr>
                <w:color w:val="0070c0"/>
                <w:sz w:val="18"/>
                <w:szCs w:val="18"/>
              </w:rPr>
            </w:pPr>
            <w:r w:rsidDel="00000000" w:rsidR="00000000" w:rsidRPr="00000000">
              <w:rPr>
                <w:b w:val="1"/>
                <w:color w:val="0070c0"/>
                <w:sz w:val="18"/>
                <w:szCs w:val="18"/>
                <w:rtl w:val="0"/>
              </w:rPr>
              <w:t xml:space="preserve">Aporte de valor del proyecto:</w:t>
            </w:r>
            <w:r w:rsidDel="00000000" w:rsidR="00000000" w:rsidRPr="00000000">
              <w:rPr>
                <w:color w:val="0070c0"/>
                <w:sz w:val="18"/>
                <w:szCs w:val="18"/>
                <w:rtl w:val="0"/>
              </w:rPr>
              <w:t xml:space="preserve"> El aporte principal es "de carácter social, al fomentar la práctica del deporte, la integración comunitaria y la creación de redes de contacto". En el ámbito económico, "genera oportunidades de negocio para los propietarios de canchas deportivas".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color w:val="0070c0"/>
                <w:sz w:val="18"/>
                <w:szCs w:val="18"/>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22">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23">
            <w:pPr>
              <w:numPr>
                <w:ilvl w:val="0"/>
                <w:numId w:val="2"/>
              </w:numPr>
              <w:spacing w:after="0" w:afterAutospacing="0" w:before="240" w:lineRule="auto"/>
              <w:ind w:left="720" w:hanging="360"/>
              <w:rPr>
                <w:i w:val="1"/>
                <w:color w:val="0070c0"/>
                <w:sz w:val="18"/>
                <w:szCs w:val="18"/>
              </w:rPr>
            </w:pPr>
            <w:r w:rsidDel="00000000" w:rsidR="00000000" w:rsidRPr="00000000">
              <w:rPr>
                <w:b w:val="1"/>
                <w:i w:val="1"/>
                <w:color w:val="0070c0"/>
                <w:sz w:val="18"/>
                <w:szCs w:val="18"/>
                <w:rtl w:val="0"/>
              </w:rPr>
              <w:t xml:space="preserve">Objetivo general:</w:t>
            </w:r>
            <w:r w:rsidDel="00000000" w:rsidR="00000000" w:rsidRPr="00000000">
              <w:rPr>
                <w:i w:val="1"/>
                <w:color w:val="0070c0"/>
                <w:sz w:val="18"/>
                <w:szCs w:val="18"/>
                <w:rtl w:val="0"/>
              </w:rPr>
              <w:t xml:space="preserve"> "Desarrollar una aplicación móvil que conecte personas, equipos y centros deportivos para organizar partidos y gestionar reservas de manera sencilla, rápida y eficiente."</w:t>
            </w:r>
          </w:p>
          <w:p w:rsidR="00000000" w:rsidDel="00000000" w:rsidP="00000000" w:rsidRDefault="00000000" w:rsidRPr="00000000" w14:paraId="00000024">
            <w:pPr>
              <w:numPr>
                <w:ilvl w:val="0"/>
                <w:numId w:val="2"/>
              </w:numPr>
              <w:spacing w:after="0" w:afterAutospacing="0" w:before="0" w:beforeAutospacing="0" w:lineRule="auto"/>
              <w:ind w:left="720" w:hanging="360"/>
              <w:rPr>
                <w:i w:val="1"/>
                <w:color w:val="0070c0"/>
                <w:sz w:val="18"/>
                <w:szCs w:val="18"/>
              </w:rPr>
            </w:pPr>
            <w:r w:rsidDel="00000000" w:rsidR="00000000" w:rsidRPr="00000000">
              <w:rPr>
                <w:b w:val="1"/>
                <w:i w:val="1"/>
                <w:color w:val="0070c0"/>
                <w:sz w:val="18"/>
                <w:szCs w:val="18"/>
                <w:rtl w:val="0"/>
              </w:rPr>
              <w:t xml:space="preserve">Objetivos específicos:</w:t>
            </w:r>
          </w:p>
          <w:p w:rsidR="00000000" w:rsidDel="00000000" w:rsidP="00000000" w:rsidRDefault="00000000" w:rsidRPr="00000000" w14:paraId="00000025">
            <w:pPr>
              <w:numPr>
                <w:ilvl w:val="1"/>
                <w:numId w:val="2"/>
              </w:numPr>
              <w:spacing w:after="0" w:afterAutospacing="0" w:before="0" w:beforeAutospacing="0" w:lineRule="auto"/>
              <w:ind w:left="1440" w:hanging="360"/>
              <w:rPr>
                <w:i w:val="1"/>
                <w:color w:val="0070c0"/>
                <w:sz w:val="18"/>
                <w:szCs w:val="18"/>
              </w:rPr>
            </w:pPr>
            <w:r w:rsidDel="00000000" w:rsidR="00000000" w:rsidRPr="00000000">
              <w:rPr>
                <w:i w:val="1"/>
                <w:color w:val="0070c0"/>
                <w:sz w:val="18"/>
                <w:szCs w:val="18"/>
                <w:rtl w:val="0"/>
              </w:rPr>
              <w:t xml:space="preserve">Diseñar la interfaz de usuario (UI/UX) de la aplicación.</w:t>
            </w:r>
          </w:p>
          <w:p w:rsidR="00000000" w:rsidDel="00000000" w:rsidP="00000000" w:rsidRDefault="00000000" w:rsidRPr="00000000" w14:paraId="00000026">
            <w:pPr>
              <w:numPr>
                <w:ilvl w:val="1"/>
                <w:numId w:val="2"/>
              </w:numPr>
              <w:spacing w:after="0" w:afterAutospacing="0" w:before="0" w:beforeAutospacing="0" w:lineRule="auto"/>
              <w:ind w:left="1440" w:hanging="360"/>
              <w:rPr>
                <w:i w:val="1"/>
                <w:color w:val="0070c0"/>
                <w:sz w:val="18"/>
                <w:szCs w:val="18"/>
              </w:rPr>
            </w:pPr>
            <w:r w:rsidDel="00000000" w:rsidR="00000000" w:rsidRPr="00000000">
              <w:rPr>
                <w:i w:val="1"/>
                <w:color w:val="0070c0"/>
                <w:sz w:val="18"/>
                <w:szCs w:val="18"/>
                <w:rtl w:val="0"/>
              </w:rPr>
              <w:t xml:space="preserve">Implementar un sistema de registro y autenticación de usuarios seguro.</w:t>
            </w:r>
          </w:p>
          <w:p w:rsidR="00000000" w:rsidDel="00000000" w:rsidP="00000000" w:rsidRDefault="00000000" w:rsidRPr="00000000" w14:paraId="00000027">
            <w:pPr>
              <w:numPr>
                <w:ilvl w:val="1"/>
                <w:numId w:val="2"/>
              </w:numPr>
              <w:spacing w:after="0" w:afterAutospacing="0" w:before="0" w:beforeAutospacing="0" w:lineRule="auto"/>
              <w:ind w:left="1440" w:hanging="360"/>
              <w:rPr>
                <w:i w:val="1"/>
                <w:color w:val="0070c0"/>
                <w:sz w:val="18"/>
                <w:szCs w:val="18"/>
              </w:rPr>
            </w:pPr>
            <w:r w:rsidDel="00000000" w:rsidR="00000000" w:rsidRPr="00000000">
              <w:rPr>
                <w:i w:val="1"/>
                <w:color w:val="0070c0"/>
                <w:sz w:val="18"/>
                <w:szCs w:val="18"/>
                <w:rtl w:val="0"/>
              </w:rPr>
              <w:t xml:space="preserve">Construir una base de datos que soporte la gestión de usuarios, partidos, equipos y reservas de canchas.</w:t>
            </w:r>
          </w:p>
          <w:p w:rsidR="00000000" w:rsidDel="00000000" w:rsidP="00000000" w:rsidRDefault="00000000" w:rsidRPr="00000000" w14:paraId="00000028">
            <w:pPr>
              <w:numPr>
                <w:ilvl w:val="1"/>
                <w:numId w:val="2"/>
              </w:numPr>
              <w:spacing w:after="0" w:afterAutospacing="0" w:before="0" w:beforeAutospacing="0" w:lineRule="auto"/>
              <w:ind w:left="1440" w:hanging="360"/>
              <w:rPr>
                <w:i w:val="1"/>
                <w:color w:val="0070c0"/>
                <w:sz w:val="18"/>
                <w:szCs w:val="18"/>
              </w:rPr>
            </w:pPr>
            <w:r w:rsidDel="00000000" w:rsidR="00000000" w:rsidRPr="00000000">
              <w:rPr>
                <w:i w:val="1"/>
                <w:color w:val="0070c0"/>
                <w:sz w:val="18"/>
                <w:szCs w:val="18"/>
                <w:rtl w:val="0"/>
              </w:rPr>
              <w:t xml:space="preserve">Desarrollar la funcionalidad de creación y búsqueda de partidos.</w:t>
            </w:r>
          </w:p>
          <w:p w:rsidR="00000000" w:rsidDel="00000000" w:rsidP="00000000" w:rsidRDefault="00000000" w:rsidRPr="00000000" w14:paraId="00000029">
            <w:pPr>
              <w:numPr>
                <w:ilvl w:val="1"/>
                <w:numId w:val="2"/>
              </w:numPr>
              <w:spacing w:after="0" w:afterAutospacing="0" w:before="0" w:beforeAutospacing="0" w:lineRule="auto"/>
              <w:ind w:left="1440" w:hanging="360"/>
              <w:rPr>
                <w:i w:val="1"/>
                <w:color w:val="0070c0"/>
                <w:sz w:val="18"/>
                <w:szCs w:val="18"/>
              </w:rPr>
            </w:pPr>
            <w:r w:rsidDel="00000000" w:rsidR="00000000" w:rsidRPr="00000000">
              <w:rPr>
                <w:i w:val="1"/>
                <w:color w:val="0070c0"/>
                <w:sz w:val="18"/>
                <w:szCs w:val="18"/>
                <w:rtl w:val="0"/>
              </w:rPr>
              <w:t xml:space="preserve">Integrar un módulo de reservas en línea para coordinar el uso de canchas.</w:t>
            </w:r>
          </w:p>
          <w:p w:rsidR="00000000" w:rsidDel="00000000" w:rsidP="00000000" w:rsidRDefault="00000000" w:rsidRPr="00000000" w14:paraId="0000002A">
            <w:pPr>
              <w:numPr>
                <w:ilvl w:val="1"/>
                <w:numId w:val="2"/>
              </w:numPr>
              <w:spacing w:after="0" w:afterAutospacing="0" w:before="0" w:beforeAutospacing="0" w:lineRule="auto"/>
              <w:ind w:left="1440" w:hanging="360"/>
              <w:rPr>
                <w:i w:val="1"/>
                <w:color w:val="0070c0"/>
                <w:sz w:val="18"/>
                <w:szCs w:val="18"/>
              </w:rPr>
            </w:pPr>
            <w:r w:rsidDel="00000000" w:rsidR="00000000" w:rsidRPr="00000000">
              <w:rPr>
                <w:i w:val="1"/>
                <w:color w:val="0070c0"/>
                <w:sz w:val="18"/>
                <w:szCs w:val="18"/>
                <w:rtl w:val="0"/>
              </w:rPr>
              <w:t xml:space="preserve">Incorporar notificaciones y alertas.</w:t>
            </w:r>
          </w:p>
          <w:p w:rsidR="00000000" w:rsidDel="00000000" w:rsidP="00000000" w:rsidRDefault="00000000" w:rsidRPr="00000000" w14:paraId="0000002B">
            <w:pPr>
              <w:numPr>
                <w:ilvl w:val="1"/>
                <w:numId w:val="2"/>
              </w:numPr>
              <w:spacing w:after="0" w:afterAutospacing="0" w:before="0" w:beforeAutospacing="0" w:lineRule="auto"/>
              <w:ind w:left="1440" w:hanging="360"/>
              <w:rPr>
                <w:i w:val="1"/>
                <w:color w:val="0070c0"/>
                <w:sz w:val="18"/>
                <w:szCs w:val="18"/>
              </w:rPr>
            </w:pPr>
            <w:r w:rsidDel="00000000" w:rsidR="00000000" w:rsidRPr="00000000">
              <w:rPr>
                <w:i w:val="1"/>
                <w:color w:val="0070c0"/>
                <w:sz w:val="18"/>
                <w:szCs w:val="18"/>
                <w:rtl w:val="0"/>
              </w:rPr>
              <w:t xml:space="preserve">Probar y validar la aplicación mediante pruebas de software.</w:t>
            </w:r>
          </w:p>
          <w:p w:rsidR="00000000" w:rsidDel="00000000" w:rsidP="00000000" w:rsidRDefault="00000000" w:rsidRPr="00000000" w14:paraId="0000002C">
            <w:pPr>
              <w:numPr>
                <w:ilvl w:val="1"/>
                <w:numId w:val="2"/>
              </w:numPr>
              <w:spacing w:after="240" w:before="0" w:beforeAutospacing="0" w:lineRule="auto"/>
              <w:ind w:left="1440" w:hanging="360"/>
              <w:rPr>
                <w:i w:val="1"/>
                <w:color w:val="0070c0"/>
                <w:sz w:val="18"/>
                <w:szCs w:val="18"/>
              </w:rPr>
            </w:pPr>
            <w:r w:rsidDel="00000000" w:rsidR="00000000" w:rsidRPr="00000000">
              <w:rPr>
                <w:i w:val="1"/>
                <w:color w:val="0070c0"/>
                <w:sz w:val="18"/>
                <w:szCs w:val="18"/>
                <w:rtl w:val="0"/>
              </w:rPr>
              <w:t xml:space="preserve">Documentar el desarrollo de la aplicación.</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color w:val="0070c0"/>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2E">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2F">
            <w:pPr>
              <w:ind w:left="720" w:firstLine="0"/>
              <w:rPr>
                <w:i w:val="1"/>
                <w:color w:val="0070c0"/>
                <w:sz w:val="18"/>
                <w:szCs w:val="18"/>
              </w:rPr>
            </w:pPr>
            <w:r w:rsidDel="00000000" w:rsidR="00000000" w:rsidRPr="00000000">
              <w:rPr>
                <w:b w:val="1"/>
                <w:i w:val="1"/>
                <w:color w:val="0070c0"/>
                <w:sz w:val="18"/>
                <w:szCs w:val="18"/>
                <w:rtl w:val="0"/>
              </w:rPr>
              <w:t xml:space="preserve">Metodología utilizada:</w:t>
            </w:r>
            <w:r w:rsidDel="00000000" w:rsidR="00000000" w:rsidRPr="00000000">
              <w:rPr>
                <w:i w:val="1"/>
                <w:color w:val="0070c0"/>
                <w:sz w:val="18"/>
                <w:szCs w:val="18"/>
                <w:rtl w:val="0"/>
              </w:rPr>
              <w:t xml:space="preserve"> El desarrollo del proyecto se llevó a cabo bajo la "metodología ágil Scrum".</w:t>
            </w:r>
          </w:p>
          <w:p w:rsidR="00000000" w:rsidDel="00000000" w:rsidP="00000000" w:rsidRDefault="00000000" w:rsidRPr="00000000" w14:paraId="00000030">
            <w:pPr>
              <w:ind w:left="720" w:firstLine="0"/>
              <w:rPr>
                <w:i w:val="1"/>
                <w:color w:val="0070c0"/>
                <w:sz w:val="18"/>
                <w:szCs w:val="18"/>
              </w:rPr>
            </w:pPr>
            <w:r w:rsidDel="00000000" w:rsidR="00000000" w:rsidRPr="00000000">
              <w:rPr>
                <w:b w:val="1"/>
                <w:i w:val="1"/>
                <w:color w:val="0070c0"/>
                <w:sz w:val="18"/>
                <w:szCs w:val="18"/>
                <w:rtl w:val="0"/>
              </w:rPr>
              <w:t xml:space="preserve">Fases y procedimientos:</w:t>
            </w:r>
            <w:r w:rsidDel="00000000" w:rsidR="00000000" w:rsidRPr="00000000">
              <w:rPr>
                <w:i w:val="1"/>
                <w:color w:val="0070c0"/>
                <w:sz w:val="18"/>
                <w:szCs w:val="18"/>
                <w:rtl w:val="0"/>
              </w:rPr>
              <w:t xml:space="preserve"> El proyecto se organizó en sprints de dos semanas. Las etapas principales fueron:</w:t>
            </w:r>
          </w:p>
          <w:p w:rsidR="00000000" w:rsidDel="00000000" w:rsidP="00000000" w:rsidRDefault="00000000" w:rsidRPr="00000000" w14:paraId="00000031">
            <w:pPr>
              <w:numPr>
                <w:ilvl w:val="0"/>
                <w:numId w:val="1"/>
              </w:numPr>
              <w:spacing w:after="0" w:afterAutospacing="0" w:before="240" w:lineRule="auto"/>
              <w:ind w:left="720" w:hanging="360"/>
              <w:rPr>
                <w:i w:val="1"/>
                <w:color w:val="0070c0"/>
                <w:sz w:val="18"/>
                <w:szCs w:val="18"/>
              </w:rPr>
            </w:pPr>
            <w:r w:rsidDel="00000000" w:rsidR="00000000" w:rsidRPr="00000000">
              <w:rPr>
                <w:b w:val="1"/>
                <w:i w:val="1"/>
                <w:color w:val="0070c0"/>
                <w:sz w:val="18"/>
                <w:szCs w:val="18"/>
                <w:rtl w:val="0"/>
              </w:rPr>
              <w:t xml:space="preserve">Inicio y planificación (Semana 1):</w:t>
            </w:r>
            <w:r w:rsidDel="00000000" w:rsidR="00000000" w:rsidRPr="00000000">
              <w:rPr>
                <w:i w:val="1"/>
                <w:color w:val="0070c0"/>
                <w:sz w:val="18"/>
                <w:szCs w:val="18"/>
                <w:rtl w:val="0"/>
              </w:rPr>
              <w:t xml:space="preserve"> Definición del backlog inicial , asignación de roles y configuración de entornos.</w:t>
            </w:r>
          </w:p>
          <w:p w:rsidR="00000000" w:rsidDel="00000000" w:rsidP="00000000" w:rsidRDefault="00000000" w:rsidRPr="00000000" w14:paraId="00000032">
            <w:pPr>
              <w:numPr>
                <w:ilvl w:val="0"/>
                <w:numId w:val="1"/>
              </w:numPr>
              <w:spacing w:after="0" w:afterAutospacing="0" w:before="0" w:beforeAutospacing="0" w:lineRule="auto"/>
              <w:ind w:left="720" w:hanging="360"/>
              <w:rPr>
                <w:i w:val="1"/>
                <w:color w:val="0070c0"/>
                <w:sz w:val="18"/>
                <w:szCs w:val="18"/>
              </w:rPr>
            </w:pPr>
            <w:r w:rsidDel="00000000" w:rsidR="00000000" w:rsidRPr="00000000">
              <w:rPr>
                <w:b w:val="1"/>
                <w:i w:val="1"/>
                <w:color w:val="0070c0"/>
                <w:sz w:val="18"/>
                <w:szCs w:val="18"/>
                <w:rtl w:val="0"/>
              </w:rPr>
              <w:t xml:space="preserve">Desarrollo iterativo (Sprints 1-4):</w:t>
            </w:r>
            <w:r w:rsidDel="00000000" w:rsidR="00000000" w:rsidRPr="00000000">
              <w:rPr>
                <w:i w:val="1"/>
                <w:color w:val="0070c0"/>
                <w:sz w:val="18"/>
                <w:szCs w:val="18"/>
                <w:rtl w:val="0"/>
              </w:rPr>
              <w:t xml:space="preserve"> Implementación progresiva de funcionalidades (autenticación, creación de partidos, reservas, etc.).</w:t>
            </w:r>
          </w:p>
          <w:p w:rsidR="00000000" w:rsidDel="00000000" w:rsidP="00000000" w:rsidRDefault="00000000" w:rsidRPr="00000000" w14:paraId="00000033">
            <w:pPr>
              <w:numPr>
                <w:ilvl w:val="0"/>
                <w:numId w:val="1"/>
              </w:numPr>
              <w:spacing w:after="0" w:afterAutospacing="0" w:before="0" w:beforeAutospacing="0" w:lineRule="auto"/>
              <w:ind w:left="720" w:hanging="360"/>
              <w:rPr>
                <w:i w:val="1"/>
                <w:color w:val="0070c0"/>
                <w:sz w:val="18"/>
                <w:szCs w:val="18"/>
              </w:rPr>
            </w:pPr>
            <w:r w:rsidDel="00000000" w:rsidR="00000000" w:rsidRPr="00000000">
              <w:rPr>
                <w:b w:val="1"/>
                <w:i w:val="1"/>
                <w:color w:val="0070c0"/>
                <w:sz w:val="18"/>
                <w:szCs w:val="18"/>
                <w:rtl w:val="0"/>
              </w:rPr>
              <w:t xml:space="preserve">Pruebas y validación:</w:t>
            </w:r>
            <w:r w:rsidDel="00000000" w:rsidR="00000000" w:rsidRPr="00000000">
              <w:rPr>
                <w:i w:val="1"/>
                <w:color w:val="0070c0"/>
                <w:sz w:val="18"/>
                <w:szCs w:val="18"/>
                <w:rtl w:val="0"/>
              </w:rPr>
              <w:t xml:space="preserve"> Ejecución de pruebas unitarias, integrales y de usabilidad integradas en cada sprint.</w:t>
            </w:r>
          </w:p>
          <w:p w:rsidR="00000000" w:rsidDel="00000000" w:rsidP="00000000" w:rsidRDefault="00000000" w:rsidRPr="00000000" w14:paraId="00000034">
            <w:pPr>
              <w:numPr>
                <w:ilvl w:val="0"/>
                <w:numId w:val="1"/>
              </w:numPr>
              <w:spacing w:after="240" w:before="0" w:beforeAutospacing="0" w:lineRule="auto"/>
              <w:ind w:left="720" w:hanging="360"/>
              <w:rPr>
                <w:i w:val="1"/>
                <w:color w:val="0070c0"/>
                <w:sz w:val="18"/>
                <w:szCs w:val="18"/>
              </w:rPr>
            </w:pPr>
            <w:r w:rsidDel="00000000" w:rsidR="00000000" w:rsidRPr="00000000">
              <w:rPr>
                <w:b w:val="1"/>
                <w:i w:val="1"/>
                <w:color w:val="0070c0"/>
                <w:sz w:val="18"/>
                <w:szCs w:val="18"/>
                <w:rtl w:val="0"/>
              </w:rPr>
              <w:t xml:space="preserve">Cierre y entrega (Semana 17):</w:t>
            </w:r>
            <w:r w:rsidDel="00000000" w:rsidR="00000000" w:rsidRPr="00000000">
              <w:rPr>
                <w:i w:val="1"/>
                <w:color w:val="0070c0"/>
                <w:sz w:val="18"/>
                <w:szCs w:val="18"/>
                <w:rtl w:val="0"/>
              </w:rPr>
              <w:t xml:space="preserve"> Pruebas finales, elaboración de documentación y presentación</w:t>
            </w:r>
          </w:p>
          <w:p w:rsidR="00000000" w:rsidDel="00000000" w:rsidP="00000000" w:rsidRDefault="00000000" w:rsidRPr="00000000" w14:paraId="00000035">
            <w:pPr>
              <w:ind w:left="720" w:firstLine="0"/>
              <w:rPr>
                <w:i w:val="1"/>
                <w:color w:val="0070c0"/>
                <w:sz w:val="18"/>
                <w:szCs w:val="18"/>
              </w:rPr>
            </w:pP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36">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37">
            <w:pPr>
              <w:spacing w:after="240" w:before="240" w:lineRule="auto"/>
              <w:rPr>
                <w:b w:val="1"/>
                <w:i w:val="1"/>
                <w:color w:val="0070c0"/>
                <w:sz w:val="18"/>
                <w:szCs w:val="18"/>
              </w:rPr>
            </w:pPr>
            <w:r w:rsidDel="00000000" w:rsidR="00000000" w:rsidRPr="00000000">
              <w:rPr>
                <w:b w:val="1"/>
                <w:i w:val="1"/>
                <w:color w:val="0070c0"/>
                <w:sz w:val="18"/>
                <w:szCs w:val="18"/>
                <w:rtl w:val="0"/>
              </w:rPr>
              <w:t xml:space="preserve">Etapas o actividades del Proyecto: Las principales actividades desarrolladas (basadas en el Plan de Trabajo) fueron:</w:t>
            </w:r>
          </w:p>
          <w:p w:rsidR="00000000" w:rsidDel="00000000" w:rsidP="00000000" w:rsidRDefault="00000000" w:rsidRPr="00000000" w14:paraId="00000038">
            <w:pPr>
              <w:numPr>
                <w:ilvl w:val="0"/>
                <w:numId w:val="3"/>
              </w:numPr>
              <w:spacing w:after="0" w:afterAutospacing="0" w:before="240" w:lineRule="auto"/>
              <w:ind w:left="720" w:hanging="360"/>
              <w:rPr>
                <w:b w:val="1"/>
                <w:i w:val="1"/>
                <w:color w:val="0070c0"/>
                <w:sz w:val="18"/>
                <w:szCs w:val="18"/>
              </w:rPr>
            </w:pPr>
            <w:r w:rsidDel="00000000" w:rsidR="00000000" w:rsidRPr="00000000">
              <w:rPr>
                <w:b w:val="1"/>
                <w:i w:val="1"/>
                <w:color w:val="0070c0"/>
                <w:sz w:val="18"/>
                <w:szCs w:val="18"/>
                <w:rtl w:val="0"/>
              </w:rPr>
              <w:t xml:space="preserve">Establecer objetivos y alcance.</w:t>
            </w:r>
          </w:p>
          <w:p w:rsidR="00000000" w:rsidDel="00000000" w:rsidP="00000000" w:rsidRDefault="00000000" w:rsidRPr="00000000" w14:paraId="00000039">
            <w:pPr>
              <w:numPr>
                <w:ilvl w:val="0"/>
                <w:numId w:val="3"/>
              </w:numPr>
              <w:spacing w:after="0" w:afterAutospacing="0" w:before="0" w:beforeAutospacing="0" w:lineRule="auto"/>
              <w:ind w:left="720" w:hanging="360"/>
              <w:rPr>
                <w:b w:val="1"/>
                <w:i w:val="1"/>
                <w:color w:val="0070c0"/>
                <w:sz w:val="18"/>
                <w:szCs w:val="18"/>
              </w:rPr>
            </w:pPr>
            <w:r w:rsidDel="00000000" w:rsidR="00000000" w:rsidRPr="00000000">
              <w:rPr>
                <w:b w:val="1"/>
                <w:i w:val="1"/>
                <w:color w:val="0070c0"/>
                <w:sz w:val="18"/>
                <w:szCs w:val="18"/>
                <w:rtl w:val="0"/>
              </w:rPr>
              <w:t xml:space="preserve">Diseñar la experiencia y prototipos.</w:t>
            </w:r>
          </w:p>
          <w:p w:rsidR="00000000" w:rsidDel="00000000" w:rsidP="00000000" w:rsidRDefault="00000000" w:rsidRPr="00000000" w14:paraId="0000003A">
            <w:pPr>
              <w:numPr>
                <w:ilvl w:val="0"/>
                <w:numId w:val="3"/>
              </w:numPr>
              <w:spacing w:after="0" w:afterAutospacing="0" w:before="0" w:beforeAutospacing="0" w:lineRule="auto"/>
              <w:ind w:left="720" w:hanging="360"/>
              <w:rPr>
                <w:b w:val="1"/>
                <w:i w:val="1"/>
                <w:color w:val="0070c0"/>
                <w:sz w:val="18"/>
                <w:szCs w:val="18"/>
              </w:rPr>
            </w:pPr>
            <w:r w:rsidDel="00000000" w:rsidR="00000000" w:rsidRPr="00000000">
              <w:rPr>
                <w:b w:val="1"/>
                <w:i w:val="1"/>
                <w:color w:val="0070c0"/>
                <w:sz w:val="18"/>
                <w:szCs w:val="18"/>
                <w:rtl w:val="0"/>
              </w:rPr>
              <w:t xml:space="preserve">Definir arquitectura y datos.</w:t>
            </w:r>
          </w:p>
          <w:p w:rsidR="00000000" w:rsidDel="00000000" w:rsidP="00000000" w:rsidRDefault="00000000" w:rsidRPr="00000000" w14:paraId="0000003B">
            <w:pPr>
              <w:numPr>
                <w:ilvl w:val="0"/>
                <w:numId w:val="3"/>
              </w:numPr>
              <w:spacing w:after="0" w:afterAutospacing="0" w:before="0" w:beforeAutospacing="0" w:lineRule="auto"/>
              <w:ind w:left="720" w:hanging="360"/>
              <w:rPr>
                <w:b w:val="1"/>
                <w:i w:val="1"/>
                <w:color w:val="0070c0"/>
                <w:sz w:val="18"/>
                <w:szCs w:val="18"/>
              </w:rPr>
            </w:pPr>
            <w:r w:rsidDel="00000000" w:rsidR="00000000" w:rsidRPr="00000000">
              <w:rPr>
                <w:b w:val="1"/>
                <w:i w:val="1"/>
                <w:color w:val="0070c0"/>
                <w:sz w:val="18"/>
                <w:szCs w:val="18"/>
                <w:rtl w:val="0"/>
              </w:rPr>
              <w:t xml:space="preserve">Desarrollar la "App base y acceso" (Login, Registro, Ver y Editar Perfil).</w:t>
            </w:r>
          </w:p>
          <w:p w:rsidR="00000000" w:rsidDel="00000000" w:rsidP="00000000" w:rsidRDefault="00000000" w:rsidRPr="00000000" w14:paraId="0000003C">
            <w:pPr>
              <w:numPr>
                <w:ilvl w:val="0"/>
                <w:numId w:val="3"/>
              </w:numPr>
              <w:spacing w:after="0" w:afterAutospacing="0" w:before="0" w:beforeAutospacing="0" w:lineRule="auto"/>
              <w:ind w:left="720" w:hanging="360"/>
              <w:rPr>
                <w:b w:val="1"/>
                <w:i w:val="1"/>
                <w:color w:val="0070c0"/>
                <w:sz w:val="18"/>
                <w:szCs w:val="18"/>
              </w:rPr>
            </w:pPr>
            <w:r w:rsidDel="00000000" w:rsidR="00000000" w:rsidRPr="00000000">
              <w:rPr>
                <w:b w:val="1"/>
                <w:i w:val="1"/>
                <w:color w:val="0070c0"/>
                <w:sz w:val="18"/>
                <w:szCs w:val="18"/>
                <w:rtl w:val="0"/>
              </w:rPr>
              <w:t xml:space="preserve">Desarrollar el "Motor de 'match'" (Crear partido, Crear equipos).</w:t>
            </w:r>
          </w:p>
          <w:p w:rsidR="00000000" w:rsidDel="00000000" w:rsidP="00000000" w:rsidRDefault="00000000" w:rsidRPr="00000000" w14:paraId="0000003D">
            <w:pPr>
              <w:numPr>
                <w:ilvl w:val="0"/>
                <w:numId w:val="3"/>
              </w:numPr>
              <w:spacing w:after="240" w:before="0" w:beforeAutospacing="0" w:lineRule="auto"/>
              <w:ind w:left="720" w:hanging="360"/>
              <w:rPr>
                <w:b w:val="1"/>
                <w:i w:val="1"/>
                <w:color w:val="0070c0"/>
                <w:sz w:val="18"/>
                <w:szCs w:val="18"/>
              </w:rPr>
            </w:pPr>
            <w:r w:rsidDel="00000000" w:rsidR="00000000" w:rsidRPr="00000000">
              <w:rPr>
                <w:b w:val="1"/>
                <w:i w:val="1"/>
                <w:color w:val="0070c0"/>
                <w:sz w:val="18"/>
                <w:szCs w:val="18"/>
                <w:rtl w:val="0"/>
              </w:rPr>
              <w:t xml:space="preserve">Integrar "Reservas de canchas" (Crear cancha).</w:t>
            </w:r>
          </w:p>
          <w:p w:rsidR="00000000" w:rsidDel="00000000" w:rsidP="00000000" w:rsidRDefault="00000000" w:rsidRPr="00000000" w14:paraId="0000003E">
            <w:pPr>
              <w:spacing w:after="240" w:before="240" w:lineRule="auto"/>
              <w:rPr>
                <w:b w:val="1"/>
                <w:i w:val="1"/>
                <w:color w:val="0070c0"/>
                <w:sz w:val="18"/>
                <w:szCs w:val="18"/>
              </w:rPr>
            </w:pPr>
            <w:r w:rsidDel="00000000" w:rsidR="00000000" w:rsidRPr="00000000">
              <w:rPr>
                <w:b w:val="1"/>
                <w:i w:val="1"/>
                <w:color w:val="0070c0"/>
                <w:sz w:val="18"/>
                <w:szCs w:val="18"/>
                <w:rtl w:val="0"/>
              </w:rPr>
              <w:t xml:space="preserve">Dificultades y facilitadores:</w:t>
            </w:r>
          </w:p>
          <w:p w:rsidR="00000000" w:rsidDel="00000000" w:rsidP="00000000" w:rsidRDefault="00000000" w:rsidRPr="00000000" w14:paraId="0000003F">
            <w:pPr>
              <w:numPr>
                <w:ilvl w:val="0"/>
                <w:numId w:val="4"/>
              </w:numPr>
              <w:spacing w:after="0" w:afterAutospacing="0" w:before="240" w:lineRule="auto"/>
              <w:ind w:left="720" w:hanging="360"/>
              <w:rPr>
                <w:b w:val="1"/>
                <w:i w:val="1"/>
                <w:color w:val="0070c0"/>
                <w:sz w:val="18"/>
                <w:szCs w:val="18"/>
              </w:rPr>
            </w:pPr>
            <w:r w:rsidDel="00000000" w:rsidR="00000000" w:rsidRPr="00000000">
              <w:rPr>
                <w:b w:val="1"/>
                <w:i w:val="1"/>
                <w:color w:val="0070c0"/>
                <w:sz w:val="18"/>
                <w:szCs w:val="18"/>
                <w:rtl w:val="0"/>
              </w:rPr>
              <w:t xml:space="preserve">Facilitadores: Un facilitador clave fue el "acceso a cursos y materiales disponibles gratuitos", que sirvió como fuente de aprendizaje adicional.</w:t>
            </w:r>
          </w:p>
          <w:p w:rsidR="00000000" w:rsidDel="00000000" w:rsidP="00000000" w:rsidRDefault="00000000" w:rsidRPr="00000000" w14:paraId="00000040">
            <w:pPr>
              <w:numPr>
                <w:ilvl w:val="0"/>
                <w:numId w:val="4"/>
              </w:numPr>
              <w:spacing w:after="240" w:before="0" w:beforeAutospacing="0" w:lineRule="auto"/>
              <w:ind w:left="720" w:hanging="360"/>
              <w:rPr>
                <w:b w:val="1"/>
                <w:i w:val="1"/>
                <w:color w:val="0070c0"/>
                <w:sz w:val="18"/>
                <w:szCs w:val="18"/>
              </w:rPr>
            </w:pPr>
            <w:r w:rsidDel="00000000" w:rsidR="00000000" w:rsidRPr="00000000">
              <w:rPr>
                <w:b w:val="1"/>
                <w:i w:val="1"/>
                <w:color w:val="0070c0"/>
                <w:sz w:val="18"/>
                <w:szCs w:val="18"/>
                <w:rtl w:val="0"/>
              </w:rPr>
              <w:t xml:space="preserve">Dificultades: Las principales dificultades fueron las "Limitaciones de tiempo " y la "Falta de conocimiento en algunas librerías o tecnologías específicas".</w:t>
            </w:r>
          </w:p>
        </w:tc>
      </w:tr>
      <w:tr>
        <w:trPr>
          <w:cantSplit w:val="0"/>
          <w:trHeight w:val="1112" w:hRule="atLeast"/>
          <w:tblHeader w:val="0"/>
        </w:trPr>
        <w:tc>
          <w:tcPr>
            <w:vAlign w:val="center"/>
          </w:tcPr>
          <w:p w:rsidR="00000000" w:rsidDel="00000000" w:rsidP="00000000" w:rsidRDefault="00000000" w:rsidRPr="00000000" w14:paraId="00000041">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p w:rsidR="00000000" w:rsidDel="00000000" w:rsidP="00000000" w:rsidRDefault="00000000" w:rsidRPr="00000000" w14:paraId="00000042">
            <w:pPr>
              <w:rPr>
                <w:color w:val="1f3864"/>
                <w:sz w:val="18"/>
                <w:szCs w:val="18"/>
              </w:rPr>
            </w:pPr>
            <w:hyperlink r:id="rId8">
              <w:r w:rsidDel="00000000" w:rsidR="00000000" w:rsidRPr="00000000">
                <w:rPr>
                  <w:color w:val="1155cc"/>
                  <w:sz w:val="18"/>
                  <w:szCs w:val="18"/>
                  <w:u w:val="single"/>
                  <w:rtl w:val="0"/>
                </w:rPr>
                <w:t xml:space="preserve">https://github.com/Seba8117/CanchaAppMovile</w:t>
              </w:r>
            </w:hyperlink>
            <w:r w:rsidDel="00000000" w:rsidR="00000000" w:rsidRPr="00000000">
              <w:rPr>
                <w:rtl w:val="0"/>
              </w:rPr>
            </w:r>
          </w:p>
          <w:p w:rsidR="00000000" w:rsidDel="00000000" w:rsidP="00000000" w:rsidRDefault="00000000" w:rsidRPr="00000000" w14:paraId="00000043">
            <w:pPr>
              <w:rPr>
                <w:color w:val="1f3864"/>
                <w:sz w:val="18"/>
                <w:szCs w:val="18"/>
              </w:rPr>
            </w:pPr>
            <w:r w:rsidDel="00000000" w:rsidR="00000000" w:rsidRPr="00000000">
              <w:rPr>
                <w:rtl w:val="0"/>
              </w:rPr>
            </w:r>
          </w:p>
        </w:tc>
        <w:tc>
          <w:tcPr>
            <w:vAlign w:val="center"/>
          </w:tcPr>
          <w:p w:rsidR="00000000" w:rsidDel="00000000" w:rsidP="00000000" w:rsidRDefault="00000000" w:rsidRPr="00000000" w14:paraId="00000044">
            <w:pPr>
              <w:spacing w:after="240" w:before="240" w:lineRule="auto"/>
              <w:ind w:left="0" w:firstLine="0"/>
              <w:rPr>
                <w:b w:val="1"/>
                <w:i w:val="1"/>
                <w:color w:val="0070c0"/>
                <w:sz w:val="18"/>
                <w:szCs w:val="18"/>
              </w:rPr>
            </w:pPr>
            <w:r w:rsidDel="00000000" w:rsidR="00000000" w:rsidRPr="00000000">
              <w:rPr>
                <w:b w:val="1"/>
                <w:i w:val="1"/>
                <w:color w:val="0070c0"/>
                <w:sz w:val="18"/>
                <w:szCs w:val="18"/>
              </w:rPr>
              <w:drawing>
                <wp:inline distB="114300" distT="114300" distL="114300" distR="114300">
                  <wp:extent cx="2459822" cy="6287038"/>
                  <wp:effectExtent b="0" l="0" r="0" t="0"/>
                  <wp:docPr id="65"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2459822" cy="6287038"/>
                          </a:xfrm>
                          <a:prstGeom prst="rect"/>
                          <a:ln/>
                        </pic:spPr>
                      </pic:pic>
                    </a:graphicData>
                  </a:graphic>
                </wp:inline>
              </w:drawing>
            </w:r>
            <w:r w:rsidDel="00000000" w:rsidR="00000000" w:rsidRPr="00000000">
              <w:rPr>
                <w:b w:val="1"/>
                <w:i w:val="1"/>
                <w:color w:val="0070c0"/>
                <w:sz w:val="18"/>
                <w:szCs w:val="18"/>
              </w:rPr>
              <w:drawing>
                <wp:inline distB="114300" distT="114300" distL="114300" distR="114300">
                  <wp:extent cx="2837648" cy="6925213"/>
                  <wp:effectExtent b="0" l="0" r="0" t="0"/>
                  <wp:docPr id="64"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2837648" cy="6925213"/>
                          </a:xfrm>
                          <a:prstGeom prst="rect"/>
                          <a:ln/>
                        </pic:spPr>
                      </pic:pic>
                    </a:graphicData>
                  </a:graphic>
                </wp:inline>
              </w:drawing>
            </w:r>
            <w:r w:rsidDel="00000000" w:rsidR="00000000" w:rsidRPr="00000000">
              <w:rPr>
                <w:b w:val="1"/>
                <w:i w:val="1"/>
                <w:color w:val="0070c0"/>
                <w:sz w:val="18"/>
                <w:szCs w:val="18"/>
              </w:rPr>
              <w:drawing>
                <wp:inline distB="114300" distT="114300" distL="114300" distR="114300">
                  <wp:extent cx="2902957" cy="6953788"/>
                  <wp:effectExtent b="0" l="0" r="0" t="0"/>
                  <wp:docPr id="60"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902957" cy="6953788"/>
                          </a:xfrm>
                          <a:prstGeom prst="rect"/>
                          <a:ln/>
                        </pic:spPr>
                      </pic:pic>
                    </a:graphicData>
                  </a:graphic>
                </wp:inline>
              </w:drawing>
            </w:r>
            <w:r w:rsidDel="00000000" w:rsidR="00000000" w:rsidRPr="00000000">
              <w:rPr>
                <w:b w:val="1"/>
                <w:i w:val="1"/>
                <w:color w:val="0070c0"/>
                <w:sz w:val="18"/>
                <w:szCs w:val="18"/>
              </w:rPr>
              <w:drawing>
                <wp:inline distB="114300" distT="114300" distL="114300" distR="114300">
                  <wp:extent cx="3893670" cy="2524663"/>
                  <wp:effectExtent b="0" l="0" r="0" t="0"/>
                  <wp:docPr id="63"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3893670" cy="2524663"/>
                          </a:xfrm>
                          <a:prstGeom prst="rect"/>
                          <a:ln/>
                        </pic:spPr>
                      </pic:pic>
                    </a:graphicData>
                  </a:graphic>
                </wp:inline>
              </w:drawing>
            </w:r>
            <w:r w:rsidDel="00000000" w:rsidR="00000000" w:rsidRPr="00000000">
              <w:rPr>
                <w:b w:val="1"/>
                <w:i w:val="1"/>
                <w:color w:val="0070c0"/>
                <w:sz w:val="18"/>
                <w:szCs w:val="18"/>
              </w:rPr>
              <w:drawing>
                <wp:inline distB="114300" distT="114300" distL="114300" distR="114300">
                  <wp:extent cx="3938233" cy="3066067"/>
                  <wp:effectExtent b="0" l="0" r="0" t="0"/>
                  <wp:docPr id="58"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938233" cy="3066067"/>
                          </a:xfrm>
                          <a:prstGeom prst="rect"/>
                          <a:ln/>
                        </pic:spPr>
                      </pic:pic>
                    </a:graphicData>
                  </a:graphic>
                </wp:inline>
              </w:drawing>
            </w:r>
            <w:r w:rsidDel="00000000" w:rsidR="00000000" w:rsidRPr="00000000">
              <w:rPr>
                <w:b w:val="1"/>
                <w:i w:val="1"/>
                <w:color w:val="0070c0"/>
                <w:sz w:val="18"/>
                <w:szCs w:val="18"/>
              </w:rPr>
              <w:drawing>
                <wp:inline distB="114300" distT="114300" distL="114300" distR="114300">
                  <wp:extent cx="2574108" cy="5953663"/>
                  <wp:effectExtent b="0" l="0" r="0" t="0"/>
                  <wp:docPr id="62"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2574108" cy="5953663"/>
                          </a:xfrm>
                          <a:prstGeom prst="rect"/>
                          <a:ln/>
                        </pic:spPr>
                      </pic:pic>
                    </a:graphicData>
                  </a:graphic>
                </wp:inline>
              </w:drawing>
            </w:r>
            <w:r w:rsidDel="00000000" w:rsidR="00000000" w:rsidRPr="00000000">
              <w:rPr>
                <w:b w:val="1"/>
                <w:i w:val="1"/>
                <w:color w:val="0070c0"/>
                <w:sz w:val="18"/>
                <w:szCs w:val="18"/>
              </w:rPr>
              <w:drawing>
                <wp:inline distB="114300" distT="114300" distL="114300" distR="114300">
                  <wp:extent cx="2200161" cy="5276312"/>
                  <wp:effectExtent b="0" l="0" r="0" t="0"/>
                  <wp:docPr id="56"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2200161" cy="5276312"/>
                          </a:xfrm>
                          <a:prstGeom prst="rect"/>
                          <a:ln/>
                        </pic:spPr>
                      </pic:pic>
                    </a:graphicData>
                  </a:graphic>
                </wp:inline>
              </w:drawing>
            </w:r>
            <w:r w:rsidDel="00000000" w:rsidR="00000000" w:rsidRPr="00000000">
              <w:rPr>
                <w:b w:val="1"/>
                <w:i w:val="1"/>
                <w:color w:val="0070c0"/>
                <w:sz w:val="18"/>
                <w:szCs w:val="18"/>
              </w:rPr>
              <w:drawing>
                <wp:inline distB="114300" distT="114300" distL="114300" distR="114300">
                  <wp:extent cx="3219450" cy="7924800"/>
                  <wp:effectExtent b="0" l="0" r="0" t="0"/>
                  <wp:docPr id="57"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3219450" cy="7924800"/>
                          </a:xfrm>
                          <a:prstGeom prst="rect"/>
                          <a:ln/>
                        </pic:spPr>
                      </pic:pic>
                    </a:graphicData>
                  </a:graphic>
                </wp:inline>
              </w:drawing>
            </w:r>
            <w:r w:rsidDel="00000000" w:rsidR="00000000" w:rsidRPr="00000000">
              <w:rPr>
                <w:b w:val="1"/>
                <w:i w:val="1"/>
                <w:color w:val="0070c0"/>
                <w:sz w:val="18"/>
                <w:szCs w:val="18"/>
              </w:rPr>
              <w:drawing>
                <wp:inline distB="114300" distT="114300" distL="114300" distR="114300">
                  <wp:extent cx="3295650" cy="8077200"/>
                  <wp:effectExtent b="0" l="0" r="0" t="0"/>
                  <wp:docPr id="59"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3295650" cy="8077200"/>
                          </a:xfrm>
                          <a:prstGeom prst="rect"/>
                          <a:ln/>
                        </pic:spPr>
                      </pic:pic>
                    </a:graphicData>
                  </a:graphic>
                </wp:inline>
              </w:drawing>
            </w:r>
            <w:r w:rsidDel="00000000" w:rsidR="00000000" w:rsidRPr="00000000">
              <w:rPr>
                <w:b w:val="1"/>
                <w:i w:val="1"/>
                <w:color w:val="0070c0"/>
                <w:sz w:val="18"/>
                <w:szCs w:val="18"/>
              </w:rPr>
              <w:drawing>
                <wp:inline distB="114300" distT="114300" distL="114300" distR="114300">
                  <wp:extent cx="3190875" cy="7867650"/>
                  <wp:effectExtent b="0" l="0" r="0" t="0"/>
                  <wp:docPr id="67"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3190875" cy="786765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240" w:before="240" w:lineRule="auto"/>
              <w:ind w:left="0" w:firstLine="0"/>
              <w:rPr>
                <w:b w:val="1"/>
                <w:i w:val="1"/>
                <w:color w:val="0070c0"/>
                <w:sz w:val="18"/>
                <w:szCs w:val="18"/>
              </w:rPr>
            </w:pPr>
            <w:r w:rsidDel="00000000" w:rsidR="00000000" w:rsidRPr="00000000">
              <w:rPr>
                <w:rtl w:val="0"/>
              </w:rPr>
            </w:r>
          </w:p>
          <w:p w:rsidR="00000000" w:rsidDel="00000000" w:rsidP="00000000" w:rsidRDefault="00000000" w:rsidRPr="00000000" w14:paraId="00000046">
            <w:pPr>
              <w:spacing w:after="240" w:before="240" w:lineRule="auto"/>
              <w:ind w:left="0" w:firstLine="0"/>
              <w:rPr>
                <w:b w:val="1"/>
                <w:i w:val="1"/>
                <w:color w:val="0070c0"/>
                <w:sz w:val="18"/>
                <w:szCs w:val="18"/>
              </w:rPr>
            </w:pPr>
            <w:r w:rsidDel="00000000" w:rsidR="00000000" w:rsidRPr="00000000">
              <w:rPr>
                <w:b w:val="1"/>
                <w:i w:val="1"/>
                <w:color w:val="0070c0"/>
                <w:sz w:val="18"/>
                <w:szCs w:val="18"/>
              </w:rPr>
              <w:drawing>
                <wp:inline distB="114300" distT="114300" distL="114300" distR="114300">
                  <wp:extent cx="4171950" cy="3251200"/>
                  <wp:effectExtent b="0" l="0" r="0" t="0"/>
                  <wp:docPr id="66"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417195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240" w:before="240" w:lineRule="auto"/>
              <w:ind w:left="0" w:firstLine="0"/>
              <w:rPr>
                <w:b w:val="1"/>
                <w:i w:val="1"/>
                <w:color w:val="0070c0"/>
                <w:sz w:val="18"/>
                <w:szCs w:val="18"/>
              </w:rPr>
            </w:pPr>
            <w:r w:rsidDel="00000000" w:rsidR="00000000" w:rsidRPr="00000000">
              <w:rPr>
                <w:rtl w:val="0"/>
              </w:rPr>
            </w:r>
          </w:p>
          <w:p w:rsidR="00000000" w:rsidDel="00000000" w:rsidP="00000000" w:rsidRDefault="00000000" w:rsidRPr="00000000" w14:paraId="00000048">
            <w:pPr>
              <w:spacing w:after="240" w:before="240" w:lineRule="auto"/>
              <w:ind w:left="0" w:firstLine="0"/>
              <w:rPr>
                <w:b w:val="1"/>
                <w:i w:val="1"/>
                <w:color w:val="0070c0"/>
                <w:sz w:val="18"/>
                <w:szCs w:val="18"/>
              </w:rPr>
            </w:pPr>
            <w:r w:rsidDel="00000000" w:rsidR="00000000" w:rsidRPr="00000000">
              <w:rPr>
                <w:rtl w:val="0"/>
              </w:rPr>
            </w:r>
          </w:p>
          <w:p w:rsidR="00000000" w:rsidDel="00000000" w:rsidP="00000000" w:rsidRDefault="00000000" w:rsidRPr="00000000" w14:paraId="00000049">
            <w:pPr>
              <w:spacing w:after="240" w:before="240" w:lineRule="auto"/>
              <w:ind w:left="0" w:firstLine="0"/>
              <w:rPr>
                <w:b w:val="1"/>
                <w:i w:val="1"/>
                <w:color w:val="0070c0"/>
                <w:sz w:val="18"/>
                <w:szCs w:val="18"/>
              </w:rPr>
            </w:pPr>
            <w:r w:rsidDel="00000000" w:rsidR="00000000" w:rsidRPr="00000000">
              <w:rPr>
                <w:b w:val="1"/>
                <w:i w:val="1"/>
                <w:color w:val="0070c0"/>
                <w:sz w:val="18"/>
                <w:szCs w:val="18"/>
              </w:rPr>
              <w:drawing>
                <wp:inline distB="114300" distT="114300" distL="114300" distR="114300">
                  <wp:extent cx="4171950" cy="2501900"/>
                  <wp:effectExtent b="0" l="0" r="0" t="0"/>
                  <wp:docPr id="55"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417195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240" w:before="240" w:lineRule="auto"/>
              <w:ind w:left="0" w:firstLine="0"/>
              <w:rPr>
                <w:b w:val="1"/>
                <w:i w:val="1"/>
                <w:color w:val="0070c0"/>
                <w:sz w:val="18"/>
                <w:szCs w:val="18"/>
              </w:rPr>
            </w:pPr>
            <w:r w:rsidDel="00000000" w:rsidR="00000000" w:rsidRPr="00000000">
              <w:rPr>
                <w:rtl w:val="0"/>
              </w:rPr>
            </w:r>
          </w:p>
          <w:p w:rsidR="00000000" w:rsidDel="00000000" w:rsidP="00000000" w:rsidRDefault="00000000" w:rsidRPr="00000000" w14:paraId="0000004B">
            <w:pPr>
              <w:spacing w:after="240" w:before="240" w:lineRule="auto"/>
              <w:ind w:left="0" w:firstLine="0"/>
              <w:rPr>
                <w:b w:val="1"/>
                <w:i w:val="1"/>
                <w:color w:val="0070c0"/>
                <w:sz w:val="18"/>
                <w:szCs w:val="18"/>
              </w:rPr>
            </w:pPr>
            <w:r w:rsidDel="00000000" w:rsidR="00000000" w:rsidRPr="00000000">
              <w:rPr>
                <w:rtl w:val="0"/>
              </w:rPr>
            </w:r>
          </w:p>
          <w:p w:rsidR="00000000" w:rsidDel="00000000" w:rsidP="00000000" w:rsidRDefault="00000000" w:rsidRPr="00000000" w14:paraId="0000004C">
            <w:pPr>
              <w:spacing w:after="240" w:before="240" w:lineRule="auto"/>
              <w:ind w:left="0" w:firstLine="0"/>
              <w:rPr>
                <w:b w:val="1"/>
                <w:i w:val="1"/>
                <w:color w:val="0070c0"/>
                <w:sz w:val="18"/>
                <w:szCs w:val="18"/>
              </w:rPr>
            </w:pPr>
            <w:r w:rsidDel="00000000" w:rsidR="00000000" w:rsidRPr="00000000">
              <w:rPr>
                <w:rtl w:val="0"/>
              </w:rPr>
            </w:r>
          </w:p>
          <w:p w:rsidR="00000000" w:rsidDel="00000000" w:rsidP="00000000" w:rsidRDefault="00000000" w:rsidRPr="00000000" w14:paraId="0000004D">
            <w:pPr>
              <w:spacing w:after="240" w:before="240" w:lineRule="auto"/>
              <w:ind w:left="0" w:firstLine="0"/>
              <w:rPr>
                <w:b w:val="1"/>
                <w:i w:val="1"/>
                <w:color w:val="0070c0"/>
                <w:sz w:val="18"/>
                <w:szCs w:val="18"/>
              </w:rPr>
            </w:pPr>
            <w:r w:rsidDel="00000000" w:rsidR="00000000" w:rsidRPr="00000000">
              <w:rPr>
                <w:rtl w:val="0"/>
              </w:rPr>
            </w:r>
          </w:p>
          <w:p w:rsidR="00000000" w:rsidDel="00000000" w:rsidP="00000000" w:rsidRDefault="00000000" w:rsidRPr="00000000" w14:paraId="0000004E">
            <w:pPr>
              <w:spacing w:after="240" w:before="240" w:lineRule="auto"/>
              <w:ind w:left="0" w:firstLine="0"/>
              <w:rPr>
                <w:b w:val="1"/>
                <w:i w:val="1"/>
                <w:color w:val="0070c0"/>
                <w:sz w:val="18"/>
                <w:szCs w:val="18"/>
              </w:rPr>
            </w:pPr>
            <w:r w:rsidDel="00000000" w:rsidR="00000000" w:rsidRPr="00000000">
              <w:rPr>
                <w:rtl w:val="0"/>
              </w:rPr>
            </w:r>
          </w:p>
          <w:p w:rsidR="00000000" w:rsidDel="00000000" w:rsidP="00000000" w:rsidRDefault="00000000" w:rsidRPr="00000000" w14:paraId="0000004F">
            <w:pPr>
              <w:spacing w:after="240" w:before="240" w:lineRule="auto"/>
              <w:ind w:left="0" w:firstLine="0"/>
              <w:rPr>
                <w:b w:val="1"/>
                <w:i w:val="1"/>
                <w:color w:val="0070c0"/>
                <w:sz w:val="18"/>
                <w:szCs w:val="18"/>
              </w:rPr>
            </w:pPr>
            <w:r w:rsidDel="00000000" w:rsidR="00000000" w:rsidRPr="00000000">
              <w:rPr>
                <w:rtl w:val="0"/>
              </w:rPr>
            </w:r>
          </w:p>
          <w:p w:rsidR="00000000" w:rsidDel="00000000" w:rsidP="00000000" w:rsidRDefault="00000000" w:rsidRPr="00000000" w14:paraId="00000050">
            <w:pPr>
              <w:spacing w:after="240" w:before="240" w:lineRule="auto"/>
              <w:ind w:left="0" w:firstLine="0"/>
              <w:rPr>
                <w:b w:val="1"/>
                <w:i w:val="1"/>
                <w:color w:val="0070c0"/>
                <w:sz w:val="18"/>
                <w:szCs w:val="18"/>
              </w:rPr>
            </w:pPr>
            <w:r w:rsidDel="00000000" w:rsidR="00000000" w:rsidRPr="00000000">
              <w:rPr>
                <w:rtl w:val="0"/>
              </w:rPr>
            </w:r>
          </w:p>
          <w:p w:rsidR="00000000" w:rsidDel="00000000" w:rsidP="00000000" w:rsidRDefault="00000000" w:rsidRPr="00000000" w14:paraId="00000051">
            <w:pPr>
              <w:spacing w:after="240" w:before="240" w:lineRule="auto"/>
              <w:ind w:left="0" w:firstLine="0"/>
              <w:rPr>
                <w:b w:val="1"/>
                <w:i w:val="1"/>
                <w:color w:val="0070c0"/>
                <w:sz w:val="18"/>
                <w:szCs w:val="18"/>
              </w:rPr>
            </w:pPr>
            <w:r w:rsidDel="00000000" w:rsidR="00000000" w:rsidRPr="00000000">
              <w:rPr>
                <w:rtl w:val="0"/>
              </w:rPr>
            </w:r>
          </w:p>
          <w:p w:rsidR="00000000" w:rsidDel="00000000" w:rsidP="00000000" w:rsidRDefault="00000000" w:rsidRPr="00000000" w14:paraId="00000052">
            <w:pPr>
              <w:spacing w:after="240" w:before="240" w:lineRule="auto"/>
              <w:ind w:left="0" w:firstLine="0"/>
              <w:rPr>
                <w:b w:val="1"/>
                <w:i w:val="1"/>
                <w:color w:val="0070c0"/>
                <w:sz w:val="18"/>
                <w:szCs w:val="18"/>
              </w:rPr>
            </w:pPr>
            <w:r w:rsidDel="00000000" w:rsidR="00000000" w:rsidRPr="00000000">
              <w:rPr>
                <w:rtl w:val="0"/>
              </w:rPr>
            </w:r>
          </w:p>
          <w:p w:rsidR="00000000" w:rsidDel="00000000" w:rsidP="00000000" w:rsidRDefault="00000000" w:rsidRPr="00000000" w14:paraId="00000053">
            <w:pPr>
              <w:spacing w:after="240" w:before="240" w:lineRule="auto"/>
              <w:ind w:left="0" w:firstLine="0"/>
              <w:rPr>
                <w:b w:val="1"/>
                <w:i w:val="1"/>
                <w:color w:val="0070c0"/>
                <w:sz w:val="18"/>
                <w:szCs w:val="18"/>
              </w:rPr>
            </w:pPr>
            <w:r w:rsidDel="00000000" w:rsidR="00000000" w:rsidRPr="00000000">
              <w:rPr>
                <w:rtl w:val="0"/>
              </w:rPr>
            </w:r>
          </w:p>
          <w:p w:rsidR="00000000" w:rsidDel="00000000" w:rsidP="00000000" w:rsidRDefault="00000000" w:rsidRPr="00000000" w14:paraId="00000054">
            <w:pPr>
              <w:spacing w:after="240" w:before="240" w:lineRule="auto"/>
              <w:ind w:left="0" w:firstLine="0"/>
              <w:rPr>
                <w:b w:val="1"/>
                <w:i w:val="1"/>
                <w:color w:val="0070c0"/>
                <w:sz w:val="18"/>
                <w:szCs w:val="18"/>
              </w:rPr>
            </w:pP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55">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color w:val="0070c0"/>
                <w:sz w:val="18"/>
                <w:szCs w:val="18"/>
              </w:rPr>
            </w:pPr>
            <w:r w:rsidDel="00000000" w:rsidR="00000000" w:rsidRPr="00000000">
              <w:rPr>
                <w:i w:val="1"/>
                <w:color w:val="0070c0"/>
                <w:sz w:val="18"/>
                <w:szCs w:val="18"/>
                <w:rtl w:val="0"/>
              </w:rPr>
              <w:t xml:space="preserve">Sebastián Riquelme: El proyecto no se alineó directamente con los intereses profesionales principales míos , que están enfocados en Ciberseguridad, QA y Análisis de Datos.</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color w:val="0070c0"/>
                <w:sz w:val="18"/>
                <w:szCs w:val="18"/>
              </w:rPr>
            </w:pPr>
            <w:r w:rsidDel="00000000" w:rsidR="00000000" w:rsidRPr="00000000">
              <w:rPr>
                <w:i w:val="1"/>
                <w:color w:val="0070c0"/>
                <w:sz w:val="18"/>
                <w:szCs w:val="18"/>
                <w:rtl w:val="0"/>
              </w:rPr>
              <w:t xml:space="preserve">Sin embargo, el proyecto sirvió para aplicar dichos intereses de forma práctica. Por ejemplo, en el caso de la ciberseguridad y QA, el proyecto ofreció espacios para aportar y aprender , permitiendo aplicar prácticas de autenticación segura, cifrado y revisión de dependencias y definir criterios de aceptación bastante claros y pruebas automáticas.</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color w:val="0070c0"/>
                <w:sz w:val="18"/>
                <w:szCs w:val="18"/>
              </w:rPr>
            </w:pPr>
            <w:r w:rsidDel="00000000" w:rsidR="00000000" w:rsidRPr="00000000">
              <w:rPr>
                <w:b w:val="1"/>
                <w:i w:val="1"/>
                <w:color w:val="0070c0"/>
                <w:sz w:val="18"/>
                <w:szCs w:val="18"/>
                <w:rtl w:val="0"/>
              </w:rPr>
              <w:t xml:space="preserve">Proyecciones laborales:</w:t>
            </w:r>
            <w:r w:rsidDel="00000000" w:rsidR="00000000" w:rsidRPr="00000000">
              <w:rPr>
                <w:i w:val="1"/>
                <w:color w:val="0070c0"/>
                <w:sz w:val="18"/>
                <w:szCs w:val="18"/>
                <w:rtl w:val="0"/>
              </w:rPr>
              <w:t xml:space="preserve"> Los intereses profesionales se mantienen enfocados en las áreas de ciberseguridad y QA.</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color w:val="0070c0"/>
                <w:sz w:val="18"/>
                <w:szCs w:val="18"/>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color w:val="0070c0"/>
                <w:sz w:val="18"/>
                <w:szCs w:val="18"/>
              </w:rPr>
            </w:pPr>
            <w:r w:rsidDel="00000000" w:rsidR="00000000" w:rsidRPr="00000000">
              <w:rPr>
                <w:i w:val="1"/>
                <w:color w:val="0070c0"/>
                <w:sz w:val="18"/>
                <w:szCs w:val="18"/>
                <w:rtl w:val="0"/>
              </w:rPr>
              <w:t xml:space="preserve">Benjamin Rojas: El proyecto tampoco se centro en mi interés profesional debido a que es un proceso más alineado tanto a la gestión y también al desarrollo, lo que mi interés se enfoca más en la ciberseguridad no aplicó el conocimiento de dicha área en este proyecto.</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color w:val="0070c0"/>
                <w:sz w:val="18"/>
                <w:szCs w:val="18"/>
              </w:rPr>
            </w:pPr>
            <w:r w:rsidDel="00000000" w:rsidR="00000000" w:rsidRPr="00000000">
              <w:rPr>
                <w:b w:val="1"/>
                <w:i w:val="1"/>
                <w:color w:val="0070c0"/>
                <w:sz w:val="18"/>
                <w:szCs w:val="18"/>
                <w:rtl w:val="0"/>
              </w:rPr>
              <w:t xml:space="preserve">Protecciones laborales</w:t>
            </w:r>
            <w:r w:rsidDel="00000000" w:rsidR="00000000" w:rsidRPr="00000000">
              <w:rPr>
                <w:i w:val="1"/>
                <w:color w:val="0070c0"/>
                <w:sz w:val="18"/>
                <w:szCs w:val="18"/>
                <w:rtl w:val="0"/>
              </w:rPr>
              <w:t xml:space="preserve">: Mi interés laboral se centra en ciberseguridad porque es lo que más me gusta de la carrera .</w:t>
            </w:r>
            <w:r w:rsidDel="00000000" w:rsidR="00000000" w:rsidRPr="00000000">
              <w:rPr>
                <w:rtl w:val="0"/>
              </w:rPr>
            </w:r>
          </w:p>
        </w:tc>
      </w:tr>
    </w:tbl>
    <w:p w:rsidR="00000000" w:rsidDel="00000000" w:rsidP="00000000" w:rsidRDefault="00000000" w:rsidRPr="00000000" w14:paraId="0000005C">
      <w:pPr>
        <w:rPr>
          <w:b w:val="1"/>
        </w:rPr>
      </w:pPr>
      <w:r w:rsidDel="00000000" w:rsidR="00000000" w:rsidRPr="00000000">
        <w:rPr>
          <w:rtl w:val="0"/>
        </w:rPr>
      </w:r>
    </w:p>
    <w:p w:rsidR="00000000" w:rsidDel="00000000" w:rsidP="00000000" w:rsidRDefault="00000000" w:rsidRPr="00000000" w14:paraId="0000005D">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5E">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sectPr>
      <w:headerReference r:id="rId21"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1">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Informe Final Proyecto APT </w:t>
          </w:r>
        </w:p>
        <w:p w:rsidR="00000000" w:rsidDel="00000000" w:rsidP="00000000" w:rsidRDefault="00000000" w:rsidRPr="00000000" w14:paraId="00000062">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3">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61" name="image10.png"/>
                <a:graphic>
                  <a:graphicData uri="http://schemas.openxmlformats.org/drawingml/2006/picture">
                    <pic:pic>
                      <pic:nvPicPr>
                        <pic:cNvPr descr="http://www.duoc.cl/normasgraficas/normasgraficas/marca-duoc/6logo-fondo-transparente/fondo-transparente.png" id="0" name="image10.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11" Type="http://schemas.openxmlformats.org/officeDocument/2006/relationships/image" Target="media/image3.png"/><Relationship Id="rId10" Type="http://schemas.openxmlformats.org/officeDocument/2006/relationships/image" Target="media/image7.png"/><Relationship Id="rId21" Type="http://schemas.openxmlformats.org/officeDocument/2006/relationships/header" Target="header1.xml"/><Relationship Id="rId13" Type="http://schemas.openxmlformats.org/officeDocument/2006/relationships/image" Target="media/image1.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6.png"/><Relationship Id="rId14" Type="http://schemas.openxmlformats.org/officeDocument/2006/relationships/image" Target="media/image4.png"/><Relationship Id="rId17" Type="http://schemas.openxmlformats.org/officeDocument/2006/relationships/image" Target="media/image8.png"/><Relationship Id="rId16" Type="http://schemas.openxmlformats.org/officeDocument/2006/relationships/image" Target="media/image13.png"/><Relationship Id="rId5" Type="http://schemas.openxmlformats.org/officeDocument/2006/relationships/styles" Target="styles.xml"/><Relationship Id="rId19" Type="http://schemas.openxmlformats.org/officeDocument/2006/relationships/image" Target="media/image12.png"/><Relationship Id="rId6" Type="http://schemas.openxmlformats.org/officeDocument/2006/relationships/customXml" Target="../customXML/item1.xml"/><Relationship Id="rId18" Type="http://schemas.openxmlformats.org/officeDocument/2006/relationships/image" Target="media/image2.png"/><Relationship Id="rId7" Type="http://schemas.openxmlformats.org/officeDocument/2006/relationships/image" Target="media/image14.png"/><Relationship Id="rId8" Type="http://schemas.openxmlformats.org/officeDocument/2006/relationships/hyperlink" Target="https://github.com/Seba8117/CanchaAppMovil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SEOW1ho87ZNV2TE5NF445DIuIg==">CgMxLjA4AHIhMWI1VWtZQTRyMHFzWDlFVHFQTHJTZG5pdlc3NC1oWXpw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