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78940" w14:textId="0EBCF22E" w:rsidR="00B91803" w:rsidRDefault="00787F83">
      <w:r>
        <w:rPr>
          <w:noProof/>
        </w:rPr>
        <w:drawing>
          <wp:inline distT="0" distB="0" distL="0" distR="0" wp14:anchorId="46E762F3" wp14:editId="146EC875">
            <wp:extent cx="5400040" cy="4983480"/>
            <wp:effectExtent l="0" t="0" r="0" b="7620"/>
            <wp:docPr id="19975785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98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918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803"/>
    <w:rsid w:val="00787F83"/>
    <w:rsid w:val="00A8699E"/>
    <w:rsid w:val="00B91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3556E3-029C-4A4D-9C3B-F1801673A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1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1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18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1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18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1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1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1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1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18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18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18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18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18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18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18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18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18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1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1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1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1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1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18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18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18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18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18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18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Cajal, Mario Alberto</dc:creator>
  <cp:keywords/>
  <dc:description/>
  <cp:lastModifiedBy>Cajal, Mario Alberto</cp:lastModifiedBy>
  <cp:revision>3</cp:revision>
  <dcterms:created xsi:type="dcterms:W3CDTF">2026-07-02T01:43:00Z</dcterms:created>
  <dcterms:modified xsi:type="dcterms:W3CDTF">2026-07-02T01:43:00Z</dcterms:modified>
</cp:coreProperties>
</file>