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r>
        <w:rPr>
          <w:b/>
          <w:sz w:val="24"/>
        </w:rPr>
        <w:t>Sebastián Tralma, Benjamín Hernández, Pilar Valencia</w:t>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0D6FB9D4"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r w:rsidR="00136C12" w:rsidRPr="3D28A338">
              <w:rPr>
                <w:rFonts w:eastAsiaTheme="majorEastAsia"/>
                <w:sz w:val="24"/>
                <w:szCs w:val="24"/>
              </w:rPr>
              <w:t>tú</w:t>
            </w:r>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r>
              <w:rPr>
                <w:color w:val="767171"/>
                <w:sz w:val="24"/>
              </w:rPr>
              <w:t>En general sí, y en varias actividades vamos adelantados respecto de la carta Gantt. A la semana 9 tenemos funcionando y publicados en internet (Vercel y Railway) el backend en FastAPI con PostgreSQL, los cuatro motores de detección (Semgrep, Trivy, Gitleaks y OWASP ZAP) con sus resultados unificados en un mismo modelo de datos, el Security Gate conectado a GitHub Actions, el webhook de GitHub que lanza análisis automáticos y el asistente de IA Pillow para el triaje de hallazgos con validación humana obligatoria. La consola web, que estaba planificada para las semanas 9 a 13, ya tiene la mayoría de sus módulos: matriz de hallazgos, Security Gates, gestión de secretos expuestos, inventario de dependencias (SBOM), cumplimiento normativo (ISO 27001, OWASP Top 10, NIST, Ley 21.663, entre otros), resumen ejecutivo, observabilidad con Prometheus y Grafana, trazabilidad e integraciones.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r>
              <w:rPr>
                <w:color w:val="767171"/>
                <w:sz w:val="24"/>
              </w:rPr>
              <w:t>Lo que no se ha cumplido tal como se planificó: (1) la cola de tareas con Redis/ARQ se reemplazó por tareas en segundo plano dentro de la misma API, porque era suficiente para el volumen actual y simplificaba el despliegue; (2) las pruebas automatizadas (Pytest, SonarQube y JMeter) y el monitoreo de errores con Sentry aún no están implementados, y hasta ahora las pruebas han sido manuales; (3) la app móvil Pulse avanza, pero su conexión completa con la API (notificaciones push y aprobación de excepciones) todavía está en curso.</w:t>
            </w:r>
          </w:p>
          <w:p w14:paraId="3897F264" w14:textId="77777777" w:rsidR="004F2A8B" w:rsidRPr="00931701" w:rsidRDefault="004F2A8B" w:rsidP="3D28A338">
            <w:pPr>
              <w:jc w:val="both"/>
              <w:rPr>
                <w:rFonts w:eastAsiaTheme="majorEastAsia"/>
                <w:color w:val="767171" w:themeColor="background2" w:themeShade="80"/>
                <w:sz w:val="24"/>
                <w:szCs w:val="24"/>
              </w:rPr>
            </w:pPr>
          </w:p>
          <w:p w14:paraId="383AAE69" w14:textId="77777777" w:rsidR="004F2A8B" w:rsidRPr="00931701" w:rsidRDefault="004F2A8B" w:rsidP="3D28A338">
            <w:pPr>
              <w:jc w:val="both"/>
              <w:rPr>
                <w:rFonts w:eastAsiaTheme="majorEastAsia"/>
                <w:color w:val="767171" w:themeColor="background2" w:themeShade="80"/>
                <w:sz w:val="24"/>
                <w:szCs w:val="24"/>
              </w:rPr>
            </w:pPr>
            <w:r>
              <w:rPr>
                <w:color w:val="767171"/>
                <w:sz w:val="24"/>
              </w:rPr>
              <w:t>Lo que facilitó el avance: herramientas de código abierto bien documentadas, el despliegue automático en la nube (cada cambio aprobado se publica solo) y el apoyo de asistentes de IA para programar y depurar más rápido.</w:t>
            </w:r>
          </w:p>
          <w:p w14:paraId="3E41C1F2" w14:textId="77777777" w:rsidR="004F2A8B" w:rsidRPr="00931701" w:rsidRDefault="004F2A8B" w:rsidP="3D28A338">
            <w:pPr>
              <w:jc w:val="both"/>
              <w:rPr>
                <w:rFonts w:eastAsiaTheme="majorEastAsia"/>
                <w:color w:val="767171" w:themeColor="background2" w:themeShade="80"/>
                <w:sz w:val="24"/>
                <w:szCs w:val="24"/>
              </w:rPr>
            </w:pPr>
          </w:p>
          <w:p w14:paraId="7BBA258C" w14:textId="77777777" w:rsidR="004F2A8B" w:rsidRPr="00931701" w:rsidRDefault="004F2A8B" w:rsidP="3D28A338">
            <w:pPr>
              <w:jc w:val="both"/>
              <w:rPr>
                <w:rFonts w:eastAsiaTheme="majorEastAsia"/>
                <w:color w:val="767171" w:themeColor="background2" w:themeShade="80"/>
                <w:sz w:val="24"/>
                <w:szCs w:val="24"/>
              </w:rPr>
            </w:pPr>
            <w:r>
              <w:rPr>
                <w:color w:val="767171"/>
                <w:sz w:val="24"/>
              </w:rPr>
              <w:t xml:space="preserve">Lo que lo dificultó: la configuración de cada motor dentro de Docker (Gitleaks fallaba, Trivy cortaba resultados y hubo versiones inválidas en el build), problemas de compatibilidad con la base de datos, respuestas irregulares del modelo de IA, conflictos al unir la rama de la app móvil con la API y, sobre </w:t>
            </w:r>
            <w:r>
              <w:rPr>
                <w:color w:val="767171"/>
                <w:sz w:val="24"/>
              </w:rPr>
              <w:lastRenderedPageBreak/>
              <w:t>todo, que el alcance creció más de lo previsto: agregamos módulos que no estaban en el plan original y eso desplazó las pruebas.</w:t>
            </w:r>
          </w:p>
          <w:p w14:paraId="2F3F5463" w14:textId="77777777" w:rsidR="004F2A8B" w:rsidRPr="00931701" w:rsidRDefault="004F2A8B" w:rsidP="3D28A338">
            <w:pPr>
              <w:jc w:val="both"/>
              <w:rPr>
                <w:rFonts w:eastAsiaTheme="majorEastAsia"/>
                <w:color w:val="767171" w:themeColor="background2" w:themeShade="80"/>
                <w:sz w:val="24"/>
                <w:szCs w:val="24"/>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r>
              <w:rPr>
                <w:color w:val="767171"/>
                <w:sz w:val="24"/>
              </w:rPr>
              <w:t>Las dificultades técnicas las hemos enfrentado con integración incremental: incorporamos un motor a la vez, lo probamos con repositorios de prueba y recién después pasamos al siguiente. Cuando un motor generaba falsos positivos (por ejemplo, por carpetas de demostración), ajustamos su configuración antes de seguir. Los errores en producción los resolvemos revisando los registros del servidor y publicando correcciones en ciclos cortos.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r>
              <w:rPr>
                <w:color w:val="767171"/>
                <w:sz w:val="24"/>
              </w:rPr>
              <w:t>Con la IA aplicamos reintentos, un modelo de respaldo y una lectura más robusta de sus respuestas. Además, definimos desde el inicio que Pillow nunca decide sola: toda propuesta pasa por una persona antes de aplicarse.</w:t>
            </w:r>
          </w:p>
          <w:p w14:paraId="2B951C6E" w14:textId="77777777" w:rsidR="004F2A8B" w:rsidRDefault="004F2A8B" w:rsidP="3D28A338">
            <w:pPr>
              <w:jc w:val="both"/>
              <w:rPr>
                <w:rFonts w:ascii="Calibri" w:hAnsi="Calibri"/>
                <w:b/>
                <w:bCs/>
                <w:color w:val="1F4E79" w:themeColor="accent1" w:themeShade="80"/>
              </w:rPr>
            </w:pPr>
          </w:p>
          <w:p w14:paraId="12705FDC" w14:textId="77777777" w:rsidR="004F2A8B" w:rsidRDefault="004F2A8B" w:rsidP="3D28A338">
            <w:pPr>
              <w:jc w:val="both"/>
              <w:rPr>
                <w:rFonts w:ascii="Calibri" w:hAnsi="Calibri"/>
                <w:b/>
                <w:bCs/>
                <w:color w:val="1F4E79" w:themeColor="accent1" w:themeShade="80"/>
              </w:rPr>
            </w:pPr>
            <w:r>
              <w:rPr>
                <w:color w:val="767171"/>
                <w:sz w:val="24"/>
              </w:rPr>
              <w:t>En una revisión de seguridad propia detectamos que algunas configuraciones (el secreto del webhook y el token de GitHub) eran de la plataforma y quedaban disponibles para todas las cuentas. Lo corregimos con espacios de trabajo privados por cuenta, secretos propios de cada espacio y tokens de repositorio cifrados. También mejoramos el rendimiento de las páginas más lentas agrupando consultas y reduciendo llamadas al servidor.</w:t>
            </w:r>
          </w:p>
          <w:p w14:paraId="7C1A41BA" w14:textId="77777777" w:rsidR="004F2A8B" w:rsidRDefault="004F2A8B" w:rsidP="3D28A338">
            <w:pPr>
              <w:jc w:val="both"/>
              <w:rPr>
                <w:rFonts w:ascii="Calibri" w:hAnsi="Calibri"/>
                <w:b/>
                <w:bCs/>
                <w:color w:val="1F4E79" w:themeColor="accent1" w:themeShade="80"/>
              </w:rPr>
            </w:pPr>
          </w:p>
          <w:p w14:paraId="16586F5D" w14:textId="77777777" w:rsidR="004F2A8B" w:rsidRDefault="004F2A8B" w:rsidP="3D28A338">
            <w:pPr>
              <w:jc w:val="both"/>
              <w:rPr>
                <w:rFonts w:ascii="Calibri" w:hAnsi="Calibri"/>
                <w:b/>
                <w:bCs/>
                <w:color w:val="1F4E79" w:themeColor="accent1" w:themeShade="80"/>
              </w:rPr>
            </w:pPr>
            <w:r>
              <w:rPr>
                <w:color w:val="767171"/>
                <w:sz w:val="24"/>
              </w:rPr>
              <w:t>Para lo que queda, planeamos: (1) no agregar módulos nuevos y dejar las ideas adicionales como "Próximamente"; (2) dedicar las semanas 14 a 16 a pruebas automatizadas y de carga; (3) coordinar con la app móvil a partir de contratos de API documentados, para evitar nuevos conflictos al integrar.</w:t>
            </w:r>
          </w:p>
          <w:p w14:paraId="59B500C0" w14:textId="77777777" w:rsidR="004F2A8B"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r>
              <w:rPr>
                <w:color w:val="767171"/>
                <w:sz w:val="24"/>
              </w:rPr>
              <w:t>Evaluamos el trabajo de forma positiva en lo técnico. Destacamos que el avance es real y está publicado, no es una maqueta: se pueden registrar repositorios, analizarlos con cuatro motores, ver y priorizar hallazgos, bloquear despliegues con el Security Gate y revisar el cumplimiento normativo. También destacamos haber tomado decisiones de producto claras: SSPILLOWY se centra en el análisis, la decisión y el monitoreo, y deja la visualización histórica a herramientas especializadas como Grafana, en vez de intentar abarcarlo todo.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r>
              <w:rPr>
                <w:color w:val="767171"/>
                <w:sz w:val="24"/>
              </w:rPr>
              <w:t>Lo que debemos mejorar es la planificación y el control del alcance. Nos dejamos llevar agregando funcionalidades que no estaban en el plan, y eso postergó las pruebas automatizadas, que deberían haber empezado antes. También debemos mantener la carta Gantt y el tablero de tareas al día, documentar las decisiones que cambian el plan original (como el reemplazo de Redis/ARQ) y registrar formalmente las pruebas que se hacen.</w:t>
            </w:r>
          </w:p>
          <w:p w14:paraId="0FEAA7E9" w14:textId="77777777" w:rsidR="004F2A8B"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r>
              <w:rPr>
                <w:color w:val="767171"/>
                <w:sz w:val="24"/>
              </w:rPr>
              <w:t>Nos quedan dudas sobre el alcance esperado para la entrega final: ¿es mejor dedicar el tiempo restante a probar y pulir lo que ya existe, o se espera que completemos todas las funcionalidades planteadas en la Fase 1?</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r>
              <w:rPr>
                <w:color w:val="767171"/>
                <w:sz w:val="24"/>
              </w:rPr>
              <w:t>Al docente nos gustaría preguntarle: ¿cómo debemos presentar en el informe los cambios respecto del plan original, como el reemplazo de Redis/ARQ por tareas en segundo plano? ¿Qué nivel de pruebas se considera suficiente como evidencia (por ejemplo, el 80 % de cobertura que propusimos con SonarQube)? ¿Cómo conviene evidenciar el uso de IA, tanto la del producto (Pillow, con validación humana) como la que usamos como apoyo para programar?</w:t>
            </w:r>
          </w:p>
          <w:p w14:paraId="01E61CA1" w14:textId="26E28922" w:rsidR="004F2A8B" w:rsidRPr="00874D16" w:rsidRDefault="004F2A8B" w:rsidP="3D28A338">
            <w:pPr>
              <w:jc w:val="both"/>
              <w:rPr>
                <w:rFonts w:ascii="Calibri" w:hAnsi="Calibri"/>
                <w:b/>
                <w:bCs/>
                <w:color w:val="1F4E79" w:themeColor="accent1" w:themeShade="80"/>
              </w:rPr>
            </w:pPr>
          </w:p>
          <w:p w14:paraId="3838472C" w14:textId="77777777" w:rsidR="004F2A8B" w:rsidRDefault="004F2A8B" w:rsidP="3D28A338">
            <w:pPr>
              <w:jc w:val="both"/>
              <w:rPr>
                <w:rFonts w:ascii="Calibri" w:hAnsi="Calibri"/>
                <w:b/>
                <w:bCs/>
                <w:color w:val="1F4E79" w:themeColor="accent1" w:themeShade="80"/>
              </w:rPr>
            </w:pPr>
            <w:r>
              <w:rPr>
                <w:color w:val="767171"/>
                <w:sz w:val="24"/>
              </w:rPr>
              <w:t>A nuestros pares nos gustaría preguntarles si la plataforma se entiende para alguien que no trabaja en seguridad, y qué parte les resulta menos intuitiva.</w:t>
            </w:r>
          </w:p>
          <w:p w14:paraId="620F3F4B" w14:textId="77777777" w:rsidR="004F2A8B"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r>
              <w:rPr>
                <w:color w:val="767171"/>
                <w:sz w:val="24"/>
              </w:rPr>
              <w:t>Sí, es necesario redistribuir y formalizar algunas responsabilidades: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40AD0FE5" w:rsidR="004F2A8B" w:rsidRPr="00874D16" w:rsidRDefault="004F2A8B" w:rsidP="3D28A338">
            <w:pPr>
              <w:jc w:val="both"/>
              <w:rPr>
                <w:rFonts w:ascii="Calibri" w:hAnsi="Calibri"/>
                <w:b/>
                <w:bCs/>
                <w:color w:val="1F4E79" w:themeColor="accent1" w:themeShade="80"/>
              </w:rPr>
            </w:pPr>
            <w:r>
              <w:rPr>
                <w:color w:val="767171"/>
                <w:sz w:val="24"/>
              </w:rPr>
              <w:t>Sebastián Tralma</w:t>
            </w:r>
            <w:r w:rsidR="00136C12">
              <w:rPr>
                <w:color w:val="767171"/>
                <w:sz w:val="24"/>
              </w:rPr>
              <w:t xml:space="preserve"> (yo)</w:t>
            </w:r>
            <w:r>
              <w:rPr>
                <w:color w:val="767171"/>
                <w:sz w:val="24"/>
              </w:rPr>
              <w:t>: dejar de agregar módulos nuevos al hub web y a la API, terminar los endpoints que necesita la app móvil (excepciones del gate y notificaciones) y preparar la evidencia del sistema funcionando.</w:t>
            </w:r>
          </w:p>
          <w:p w14:paraId="7DFC180E" w14:textId="77777777" w:rsidR="004F2A8B" w:rsidRDefault="004F2A8B" w:rsidP="3D28A338">
            <w:pPr>
              <w:jc w:val="both"/>
              <w:rPr>
                <w:rFonts w:eastAsiaTheme="majorEastAsia"/>
                <w:color w:val="767171" w:themeColor="background2" w:themeShade="80"/>
                <w:sz w:val="24"/>
                <w:szCs w:val="24"/>
              </w:rPr>
            </w:pPr>
          </w:p>
          <w:p w14:paraId="4B33BBEF" w14:textId="787C0630" w:rsidR="004F2A8B" w:rsidRDefault="004F2A8B" w:rsidP="3D28A338">
            <w:pPr>
              <w:jc w:val="both"/>
              <w:rPr>
                <w:rFonts w:eastAsiaTheme="majorEastAsia"/>
                <w:color w:val="767171" w:themeColor="background2" w:themeShade="80"/>
                <w:sz w:val="24"/>
                <w:szCs w:val="24"/>
              </w:rPr>
            </w:pPr>
            <w:r>
              <w:rPr>
                <w:color w:val="767171"/>
                <w:sz w:val="24"/>
              </w:rPr>
              <w:t>Pilar Valencia</w:t>
            </w:r>
            <w:r w:rsidR="00136C12">
              <w:rPr>
                <w:color w:val="767171"/>
                <w:sz w:val="24"/>
              </w:rPr>
              <w:t xml:space="preserve"> (Demian)</w:t>
            </w:r>
            <w:r>
              <w:rPr>
                <w:color w:val="767171"/>
                <w:sz w:val="24"/>
              </w:rPr>
              <w:t>: terminar SSPILLOWY Pulse conectada a la API real, con notificaciones push, autenticación biométrica y aprobación o rechazo de excepciones.</w:t>
            </w:r>
          </w:p>
          <w:p w14:paraId="1ABD9A91" w14:textId="77777777" w:rsidR="004F2A8B" w:rsidRDefault="004F2A8B" w:rsidP="3D28A338">
            <w:pPr>
              <w:jc w:val="both"/>
              <w:rPr>
                <w:rFonts w:eastAsiaTheme="majorEastAsia"/>
                <w:color w:val="767171" w:themeColor="background2" w:themeShade="80"/>
                <w:sz w:val="24"/>
                <w:szCs w:val="24"/>
              </w:rPr>
            </w:pPr>
          </w:p>
          <w:p w14:paraId="76DF5EE0" w14:textId="77777777" w:rsidR="004F2A8B" w:rsidRDefault="004F2A8B" w:rsidP="3D28A338">
            <w:pPr>
              <w:jc w:val="both"/>
              <w:rPr>
                <w:rFonts w:eastAsiaTheme="majorEastAsia"/>
                <w:color w:val="767171" w:themeColor="background2" w:themeShade="80"/>
                <w:sz w:val="24"/>
                <w:szCs w:val="24"/>
              </w:rPr>
            </w:pPr>
            <w:r>
              <w:rPr>
                <w:color w:val="767171"/>
                <w:sz w:val="24"/>
              </w:rPr>
              <w:t>Benjamín Hernández: además de las pruebas manuales que ya realiza, asumir formalmente las pruebas automatizadas: pruebas de la API con Pytest, pruebas de carga con JMeter, análisis con SonarQube y una matriz de casos de prueba con sus resultados.</w:t>
            </w:r>
          </w:p>
          <w:p w14:paraId="7247AC09" w14:textId="77777777" w:rsidR="004F2A8B" w:rsidRDefault="004F2A8B" w:rsidP="3D28A338">
            <w:pPr>
              <w:jc w:val="both"/>
              <w:rPr>
                <w:rFonts w:eastAsiaTheme="majorEastAsia"/>
                <w:color w:val="767171" w:themeColor="background2" w:themeShade="80"/>
                <w:sz w:val="24"/>
                <w:szCs w:val="24"/>
              </w:rPr>
            </w:pPr>
          </w:p>
          <w:p w14:paraId="429FCE6E" w14:textId="6C410A98" w:rsidR="004F2A8B" w:rsidRDefault="00136C12" w:rsidP="3D28A338">
            <w:pPr>
              <w:jc w:val="both"/>
              <w:rPr>
                <w:rFonts w:eastAsiaTheme="majorEastAsia"/>
                <w:color w:val="767171" w:themeColor="background2" w:themeShade="80"/>
                <w:sz w:val="24"/>
                <w:szCs w:val="24"/>
              </w:rPr>
            </w:pPr>
            <w:r>
              <w:rPr>
                <w:color w:val="767171"/>
                <w:sz w:val="24"/>
              </w:rPr>
              <w:t>Nuevas actividades para asignar</w:t>
            </w:r>
            <w:r w:rsidR="004F2A8B">
              <w:rPr>
                <w:color w:val="767171"/>
                <w:sz w:val="24"/>
              </w:rPr>
              <w:t>: configurar Grafana Cloud con el panel de métricas de la plataforma, incorporar el monitoreo de errores (Sentry), elaborar el informe de pruebas y el reporte ejecutivo de ejemplo, y redactar el informe final entre los tres.</w:t>
            </w:r>
          </w:p>
          <w:p w14:paraId="07BF20DD" w14:textId="77777777" w:rsidR="004F2A8B" w:rsidRDefault="004F2A8B" w:rsidP="3D28A338">
            <w:pPr>
              <w:jc w:val="both"/>
              <w:rPr>
                <w:rFonts w:eastAsiaTheme="majorEastAsia"/>
                <w:color w:val="767171" w:themeColor="background2" w:themeShade="80"/>
                <w:sz w:val="24"/>
                <w:szCs w:val="24"/>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28FC3FC0" w:rsidR="004F2A8B" w:rsidRDefault="004F2A8B" w:rsidP="3D28A338">
            <w:pPr>
              <w:jc w:val="both"/>
              <w:rPr>
                <w:rFonts w:eastAsiaTheme="majorEastAsia"/>
                <w:color w:val="767171" w:themeColor="background2" w:themeShade="80"/>
                <w:sz w:val="24"/>
                <w:szCs w:val="24"/>
              </w:rPr>
            </w:pPr>
            <w:r>
              <w:rPr>
                <w:color w:val="767171"/>
                <w:sz w:val="24"/>
              </w:rPr>
              <w:t>Evalu</w:t>
            </w:r>
            <w:r w:rsidR="00136C12">
              <w:rPr>
                <w:color w:val="767171"/>
                <w:sz w:val="24"/>
              </w:rPr>
              <w:t>o</w:t>
            </w:r>
            <w:r>
              <w:rPr>
                <w:color w:val="767171"/>
                <w:sz w:val="24"/>
              </w:rPr>
              <w:t xml:space="preserve"> el trabajo en grupo como bueno, aunque con aspectos claros por mejorar.</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r>
              <w:rPr>
                <w:color w:val="767171"/>
                <w:sz w:val="24"/>
              </w:rPr>
              <w:t>Aspectos positivos: la división por componentes funcionó bien (hub web y API, app móvil, y calidad), lo que dio autonomía a cada integrante. Trabajamos en un solo repositorio, lo que facilita ver el avance de todos, y las pruebas manuales de Benjamín permitieron detectar errores antes de las presentaciones.</w:t>
            </w:r>
          </w:p>
          <w:p w14:paraId="14A8E0B5" w14:textId="3575646D" w:rsidR="004F2A8B" w:rsidRPr="00874D16" w:rsidRDefault="004F2A8B" w:rsidP="3D28A338">
            <w:pPr>
              <w:jc w:val="both"/>
              <w:rPr>
                <w:rFonts w:ascii="Calibri" w:hAnsi="Calibri"/>
                <w:b/>
                <w:bCs/>
                <w:color w:val="1F4E79" w:themeColor="accent1" w:themeShade="80"/>
              </w:rPr>
            </w:pPr>
          </w:p>
          <w:p w14:paraId="4A5C7C07" w14:textId="33D28AF2" w:rsidR="004F2A8B" w:rsidRDefault="00C12484" w:rsidP="3D28A338">
            <w:pPr>
              <w:jc w:val="both"/>
              <w:rPr>
                <w:rFonts w:eastAsiaTheme="majorEastAsia"/>
                <w:color w:val="767171" w:themeColor="background2" w:themeShade="80"/>
                <w:sz w:val="24"/>
                <w:szCs w:val="24"/>
              </w:rPr>
            </w:pPr>
            <w:r>
              <w:rPr>
                <w:color w:val="767171"/>
                <w:sz w:val="24"/>
              </w:rPr>
              <w:t>Aspectos para mejorar</w:t>
            </w:r>
            <w:r w:rsidR="004F2A8B">
              <w:rPr>
                <w:color w:val="767171"/>
                <w:sz w:val="24"/>
              </w:rPr>
              <w:t>: la carga de trabajo no ha estado equilibrada, porque gran parte del desarrollo del hub quedó concentrada en una sola persona. La integración de la rama móvil con la API se hizo tarde y generó conflictos que pudimos evitar. Además, nos faltaron reuniones de seguimiento periódicas y un tablero de tareas actualizado, y las pruebas realizadas no quedaron registradas.</w:t>
            </w:r>
          </w:p>
          <w:p w14:paraId="590EE5CB" w14:textId="77777777" w:rsidR="004F2A8B" w:rsidRDefault="004F2A8B" w:rsidP="3D28A338">
            <w:pPr>
              <w:jc w:val="both"/>
              <w:rPr>
                <w:rFonts w:eastAsiaTheme="majorEastAsia"/>
                <w:color w:val="767171" w:themeColor="background2" w:themeShade="80"/>
                <w:sz w:val="24"/>
                <w:szCs w:val="24"/>
              </w:rPr>
            </w:pPr>
          </w:p>
          <w:p w14:paraId="2B928100" w14:textId="7FCCC075" w:rsidR="004F2A8B" w:rsidRDefault="004F2A8B" w:rsidP="3D28A338">
            <w:pPr>
              <w:jc w:val="both"/>
              <w:rPr>
                <w:rFonts w:eastAsiaTheme="majorEastAsia"/>
                <w:color w:val="767171" w:themeColor="background2" w:themeShade="80"/>
                <w:sz w:val="24"/>
                <w:szCs w:val="24"/>
              </w:rPr>
            </w:pPr>
            <w:r>
              <w:rPr>
                <w:color w:val="767171"/>
                <w:sz w:val="24"/>
              </w:rPr>
              <w:t>Para la siguiente etapa acordamos una reunión semanal corta, mantener las tareas en un tablero compartido, integrar los cambios con más frecuencia y registrar cada prueba y error encontrado</w:t>
            </w:r>
            <w:r w:rsidR="00C12484">
              <w:rPr>
                <w:color w:val="767171"/>
                <w:sz w:val="24"/>
              </w:rPr>
              <w:t xml:space="preserve"> en Jira</w:t>
            </w:r>
            <w:r>
              <w:rPr>
                <w:color w:val="767171"/>
                <w:sz w:val="24"/>
              </w:rPr>
              <w:t>.</w:t>
            </w:r>
          </w:p>
          <w:p w14:paraId="2E6BB830" w14:textId="77777777" w:rsidR="004F2A8B" w:rsidRDefault="004F2A8B" w:rsidP="3D28A338">
            <w:pPr>
              <w:jc w:val="both"/>
              <w:rPr>
                <w:rFonts w:eastAsiaTheme="majorEastAsia"/>
                <w:color w:val="767171" w:themeColor="background2" w:themeShade="80"/>
                <w:sz w:val="24"/>
                <w:szCs w:val="24"/>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D182B" w14:textId="77777777" w:rsidR="003B5FB7" w:rsidRDefault="003B5FB7" w:rsidP="00DF38AE">
      <w:pPr>
        <w:spacing w:after="0" w:line="240" w:lineRule="auto"/>
      </w:pPr>
      <w:r>
        <w:separator/>
      </w:r>
    </w:p>
  </w:endnote>
  <w:endnote w:type="continuationSeparator" w:id="0">
    <w:p w14:paraId="7C5014D6" w14:textId="77777777" w:rsidR="003B5FB7" w:rsidRDefault="003B5FB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328A4" w14:textId="77777777" w:rsidR="003B5FB7" w:rsidRDefault="003B5FB7" w:rsidP="00DF38AE">
      <w:pPr>
        <w:spacing w:after="0" w:line="240" w:lineRule="auto"/>
      </w:pPr>
      <w:r>
        <w:separator/>
      </w:r>
    </w:p>
  </w:footnote>
  <w:footnote w:type="continuationSeparator" w:id="0">
    <w:p w14:paraId="4C13B41D" w14:textId="77777777" w:rsidR="003B5FB7" w:rsidRDefault="003B5FB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42146308">
    <w:abstractNumId w:val="3"/>
  </w:num>
  <w:num w:numId="2" w16cid:durableId="1920433990">
    <w:abstractNumId w:val="8"/>
  </w:num>
  <w:num w:numId="3" w16cid:durableId="1409306209">
    <w:abstractNumId w:val="12"/>
  </w:num>
  <w:num w:numId="4" w16cid:durableId="1510948444">
    <w:abstractNumId w:val="28"/>
  </w:num>
  <w:num w:numId="5" w16cid:durableId="1438331994">
    <w:abstractNumId w:val="30"/>
  </w:num>
  <w:num w:numId="6" w16cid:durableId="125127219">
    <w:abstractNumId w:val="4"/>
  </w:num>
  <w:num w:numId="7" w16cid:durableId="860121760">
    <w:abstractNumId w:val="11"/>
  </w:num>
  <w:num w:numId="8" w16cid:durableId="1027752268">
    <w:abstractNumId w:val="19"/>
  </w:num>
  <w:num w:numId="9" w16cid:durableId="1788961964">
    <w:abstractNumId w:val="15"/>
  </w:num>
  <w:num w:numId="10" w16cid:durableId="171117307">
    <w:abstractNumId w:val="9"/>
  </w:num>
  <w:num w:numId="11" w16cid:durableId="2137872585">
    <w:abstractNumId w:val="24"/>
  </w:num>
  <w:num w:numId="12" w16cid:durableId="1052774677">
    <w:abstractNumId w:val="35"/>
  </w:num>
  <w:num w:numId="13" w16cid:durableId="1966543740">
    <w:abstractNumId w:val="29"/>
  </w:num>
  <w:num w:numId="14" w16cid:durableId="1880194709">
    <w:abstractNumId w:val="1"/>
  </w:num>
  <w:num w:numId="15" w16cid:durableId="523329298">
    <w:abstractNumId w:val="36"/>
  </w:num>
  <w:num w:numId="16" w16cid:durableId="1244874593">
    <w:abstractNumId w:val="21"/>
  </w:num>
  <w:num w:numId="17" w16cid:durableId="1073044697">
    <w:abstractNumId w:val="17"/>
  </w:num>
  <w:num w:numId="18" w16cid:durableId="1446970910">
    <w:abstractNumId w:val="31"/>
  </w:num>
  <w:num w:numId="19" w16cid:durableId="1002850815">
    <w:abstractNumId w:val="10"/>
  </w:num>
  <w:num w:numId="20" w16cid:durableId="925191654">
    <w:abstractNumId w:val="39"/>
  </w:num>
  <w:num w:numId="21" w16cid:durableId="1148935770">
    <w:abstractNumId w:val="34"/>
  </w:num>
  <w:num w:numId="22" w16cid:durableId="1587307249">
    <w:abstractNumId w:val="13"/>
  </w:num>
  <w:num w:numId="23" w16cid:durableId="821388165">
    <w:abstractNumId w:val="14"/>
  </w:num>
  <w:num w:numId="24" w16cid:durableId="1955869124">
    <w:abstractNumId w:val="5"/>
  </w:num>
  <w:num w:numId="25" w16cid:durableId="1555315021">
    <w:abstractNumId w:val="16"/>
  </w:num>
  <w:num w:numId="26" w16cid:durableId="522866959">
    <w:abstractNumId w:val="20"/>
  </w:num>
  <w:num w:numId="27" w16cid:durableId="1715499038">
    <w:abstractNumId w:val="23"/>
  </w:num>
  <w:num w:numId="28" w16cid:durableId="1605504171">
    <w:abstractNumId w:val="0"/>
  </w:num>
  <w:num w:numId="29" w16cid:durableId="1319648505">
    <w:abstractNumId w:val="18"/>
  </w:num>
  <w:num w:numId="30" w16cid:durableId="56635258">
    <w:abstractNumId w:val="22"/>
  </w:num>
  <w:num w:numId="31" w16cid:durableId="698627089">
    <w:abstractNumId w:val="2"/>
  </w:num>
  <w:num w:numId="32" w16cid:durableId="1059356102">
    <w:abstractNumId w:val="7"/>
  </w:num>
  <w:num w:numId="33" w16cid:durableId="1217204209">
    <w:abstractNumId w:val="32"/>
  </w:num>
  <w:num w:numId="34" w16cid:durableId="43723383">
    <w:abstractNumId w:val="38"/>
  </w:num>
  <w:num w:numId="35" w16cid:durableId="2146699439">
    <w:abstractNumId w:val="6"/>
  </w:num>
  <w:num w:numId="36" w16cid:durableId="1001855701">
    <w:abstractNumId w:val="25"/>
  </w:num>
  <w:num w:numId="37" w16cid:durableId="2091191005">
    <w:abstractNumId w:val="37"/>
  </w:num>
  <w:num w:numId="38" w16cid:durableId="29889846">
    <w:abstractNumId w:val="27"/>
  </w:num>
  <w:num w:numId="39" w16cid:durableId="77482529">
    <w:abstractNumId w:val="26"/>
  </w:num>
  <w:num w:numId="40" w16cid:durableId="31996770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0D5A"/>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6C12"/>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24AA"/>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5FB7"/>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484"/>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1349</Words>
  <Characters>7420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SEBASTIAN NICOLAS TRALMA BUSTAMANTE</cp:lastModifiedBy>
  <cp:revision>44</cp:revision>
  <cp:lastPrinted>2019-12-16T20:10:00Z</cp:lastPrinted>
  <dcterms:created xsi:type="dcterms:W3CDTF">2021-12-31T12:50:00Z</dcterms:created>
  <dcterms:modified xsi:type="dcterms:W3CDTF">2026-10-12T16:45:00Z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