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31ABCE41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 xml:space="preserve">Este avance tiene corte en la semana 9 (actualmente cursamos la semana 10, que dedicamos a preparar este informe y la presentación). A esa fecha, SSPILLOWY está publicado y en funcionamiento en https://sspillowy.com, con su API y su base de datos en la nube (Vercel para la consola web y Railway para la API y PostgreSQL). Hemos completado el diseño de la arquitectura, la integración de los cuatro motores de detección, las pruebas dinámicas sobre aplicaciones desplegadas, el asistente de IA y la mayor parte de la consola web. La app móvil SSPILLOWY Pulse está en desarrollo. Ajustamos la planificación para que el producto completo esté listo y probado en la semana 14; </w:t>
            </w:r>
            <w:r w:rsidR="00B075C7">
              <w:rPr>
                <w:rFonts w:ascii="Calibri" w:hAnsi="Calibri"/>
                <w:sz w:val="20"/>
              </w:rPr>
              <w:t>la semana</w:t>
            </w:r>
            <w:r>
              <w:rPr>
                <w:rFonts w:ascii="Calibri" w:hAnsi="Calibri"/>
                <w:sz w:val="20"/>
              </w:rPr>
              <w:t xml:space="preserve"> </w:t>
            </w:r>
            <w:r w:rsidR="00B075C7">
              <w:rPr>
                <w:rFonts w:ascii="Calibri" w:hAnsi="Calibri"/>
                <w:sz w:val="20"/>
              </w:rPr>
              <w:t>15 queda</w:t>
            </w:r>
            <w:r>
              <w:rPr>
                <w:rFonts w:ascii="Calibri" w:hAnsi="Calibri"/>
                <w:sz w:val="20"/>
              </w:rPr>
              <w:t xml:space="preserve"> como margen para pulir y mejorar.</w:t>
            </w:r>
            <w:r w:rsidR="00B075C7">
              <w:rPr>
                <w:rFonts w:ascii="Calibri" w:hAnsi="Calibri"/>
                <w:sz w:val="20"/>
              </w:rPr>
              <w:t xml:space="preserve"> Y 16 y 17 para presentar.</w:t>
            </w:r>
          </w:p>
          <w:p w14:paraId="398C995D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Estado de los objetivos específicos:</w:t>
            </w:r>
          </w:p>
          <w:p w14:paraId="61E45388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075C7">
              <w:rPr>
                <w:rFonts w:ascii="Calibri" w:hAnsi="Calibri"/>
                <w:b/>
                <w:bCs/>
                <w:sz w:val="20"/>
              </w:rPr>
              <w:t xml:space="preserve">1. Arquitectura backend: </w:t>
            </w:r>
            <w:r>
              <w:rPr>
                <w:rFonts w:ascii="Calibri" w:hAnsi="Calibri"/>
                <w:sz w:val="20"/>
              </w:rPr>
              <w:t>cumplido, con ajuste. La API REST en FastAPI y la base de datos PostgreSQL (22 tablas) están en producción. Los análisis se ejecutan como tareas en segundo plano dentro de la API en lugar de una cola Redis/ARQ, y los datos de cada cuenta quedan aislados en espacios de trabajo privados.</w:t>
            </w:r>
          </w:p>
          <w:p w14:paraId="0F6584F1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803FE">
              <w:rPr>
                <w:rFonts w:ascii="Calibri" w:hAnsi="Calibri"/>
                <w:b/>
                <w:bCs/>
                <w:sz w:val="20"/>
              </w:rPr>
              <w:t>2. Motores de detección:</w:t>
            </w:r>
            <w:r>
              <w:rPr>
                <w:rFonts w:ascii="Calibri" w:hAnsi="Calibri"/>
                <w:sz w:val="20"/>
              </w:rPr>
              <w:t xml:space="preserve"> cumplido. Semgrep (SAST), Trivy (dependencias e infraestructura), Gitleaks (secretos) y OWASP ZAP (DAST) se ejecutan en cada análisis y sus resultados se normalizan en un modelo único de hallazgo con severidad, CWE, archivo, línea y una huella que evita duplicados entre análisis.</w:t>
            </w:r>
          </w:p>
          <w:p w14:paraId="44A9C0AE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803FE">
              <w:rPr>
                <w:rFonts w:ascii="Calibri" w:hAnsi="Calibri"/>
                <w:b/>
                <w:bCs/>
                <w:sz w:val="20"/>
              </w:rPr>
              <w:t>3. Asistente de IA:</w:t>
            </w:r>
            <w:r>
              <w:rPr>
                <w:rFonts w:ascii="Calibri" w:hAnsi="Calibri"/>
                <w:sz w:val="20"/>
              </w:rPr>
              <w:t xml:space="preserve"> cumplido, con ajuste. Pillow prioriza los hallazgos, explica su impacto, estima la probabilidad de falso positivo y propone remediaciones. Ninguna propuesta se aplica sin la aprobación de una persona.</w:t>
            </w:r>
          </w:p>
          <w:p w14:paraId="3F51B6B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803FE">
              <w:rPr>
                <w:rFonts w:ascii="Calibri" w:hAnsi="Calibri"/>
                <w:b/>
                <w:bCs/>
                <w:sz w:val="20"/>
              </w:rPr>
              <w:t>4. Consola web:</w:t>
            </w:r>
            <w:r>
              <w:rPr>
                <w:rFonts w:ascii="Calibri" w:hAnsi="Calibri"/>
                <w:sz w:val="20"/>
              </w:rPr>
              <w:t xml:space="preserve"> avanzada. Incluye matriz de hallazgos, Security Gates con excepciones aprobables, webhook de GitHub, verificación desde pipelines CI/CD (probada con GitHub Actions), gestión de secretos expuestos, inventario de </w:t>
            </w:r>
            <w:r>
              <w:rPr>
                <w:rFonts w:ascii="Calibri" w:hAnsi="Calibri"/>
                <w:sz w:val="20"/>
              </w:rPr>
              <w:lastRenderedPageBreak/>
              <w:t>dependencias (SBOM), cumplimiento normativo multimarco, resumen ejecutivo, observabilidad, trazabilidad, automatizaciones e integraciones.</w:t>
            </w:r>
          </w:p>
          <w:p w14:paraId="3CDB6CB6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803FE">
              <w:rPr>
                <w:rFonts w:ascii="Calibri" w:hAnsi="Calibri"/>
                <w:b/>
                <w:bCs/>
                <w:sz w:val="20"/>
              </w:rPr>
              <w:t>5. App móvil Pulse</w:t>
            </w:r>
            <w:r>
              <w:rPr>
                <w:rFonts w:ascii="Calibri" w:hAnsi="Calibri"/>
                <w:sz w:val="20"/>
              </w:rPr>
              <w:t>: en curso. La app está integrada en el repositorio y consume la API de análisis; falta completar las notificaciones push, la autenticación biométrica y la aprobación de excepciones.</w:t>
            </w:r>
          </w:p>
          <w:p w14:paraId="48E660FA" w14:textId="367D6F70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803FE">
              <w:rPr>
                <w:rFonts w:ascii="Calibri" w:hAnsi="Calibri"/>
                <w:b/>
                <w:bCs/>
                <w:sz w:val="20"/>
              </w:rPr>
              <w:t>6. Calidad y rendimiento:</w:t>
            </w:r>
            <w:r>
              <w:rPr>
                <w:rFonts w:ascii="Calibri" w:hAnsi="Calibri"/>
                <w:sz w:val="20"/>
              </w:rPr>
              <w:t xml:space="preserve"> parcial. La observabilidad (métricas para Prometheus, panel para Grafana y objetivos de servicio) ya está implementada. Las pruebas automatizadas con Pytest, SonarQube y JMeter se adelantan a las semanas 1</w:t>
            </w:r>
            <w:r w:rsidR="00B075C7">
              <w:rPr>
                <w:rFonts w:ascii="Calibri" w:hAnsi="Calibri"/>
                <w:sz w:val="20"/>
              </w:rPr>
              <w:t>3</w:t>
            </w:r>
            <w:r>
              <w:rPr>
                <w:rFonts w:ascii="Calibri" w:hAnsi="Calibri"/>
                <w:sz w:val="20"/>
              </w:rPr>
              <w:t xml:space="preserve"> a 14; hasta ahora las pruebas han sido manuales.</w:t>
            </w:r>
          </w:p>
          <w:p w14:paraId="49232F03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Aunque todos los módulos ya están integrados, cada uno seguirá en desarrollo y mejora constante hasta el cierre del proyecto: corregir detalles, mejorar la experiencia de uso y responder a la retroalimentación del docente y de los usuarios de prueba.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El objetivo general se mantiene. Ajustamos tres objetivos específicos:</w:t>
            </w:r>
          </w:p>
          <w:p w14:paraId="65CF57E9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9803FE">
              <w:rPr>
                <w:rFonts w:ascii="Calibri" w:hAnsi="Calibri"/>
                <w:b/>
                <w:bCs/>
                <w:sz w:val="20"/>
              </w:rPr>
              <w:t>Objetivo 1 (ajustado</w:t>
            </w:r>
            <w:r>
              <w:rPr>
                <w:rFonts w:ascii="Calibri" w:hAnsi="Calibri"/>
                <w:sz w:val="20"/>
              </w:rPr>
              <w:t>): Diseñar la arquitectura backend del sistema (API REST con FastAPI, base de datos PostgreSQL y ejecución de análisis en segundo plano), aislando los datos de cada cuenta en espacios de trabajo privados. Justificación: la cola Redis/ARQ no era necesaria para el volumen actual y complicaba el despliegue; el aislamiento por cuenta es indispensable para que varias organizaciones usen la plataforma sin ver datos ajenos.</w:t>
            </w:r>
          </w:p>
          <w:p w14:paraId="5E6C6CF8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E113CA">
              <w:rPr>
                <w:rFonts w:ascii="Calibri" w:hAnsi="Calibri"/>
                <w:b/>
                <w:bCs/>
                <w:sz w:val="20"/>
              </w:rPr>
              <w:t>Objetivo 3 (ajustado):</w:t>
            </w:r>
            <w:r>
              <w:rPr>
                <w:rFonts w:ascii="Calibri" w:hAnsi="Calibri"/>
                <w:sz w:val="20"/>
              </w:rPr>
              <w:t xml:space="preserve"> Implementar un asistente de IA (Pillow) que priorice hallazgos, filtre falsos positivos y proponga remediaciones, manteniendo la validación humana como paso obligatorio. Justificación: en lugar de un enrutador entre varios modelos, usamos un proveedor con un modelo de respaldo, lo que resultó más simple y estable.</w:t>
            </w:r>
          </w:p>
          <w:p w14:paraId="009D5272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5323B3">
              <w:rPr>
                <w:rFonts w:ascii="Calibri" w:hAnsi="Calibri"/>
                <w:b/>
                <w:bCs/>
                <w:sz w:val="20"/>
              </w:rPr>
              <w:t>Objetivo 4 (ajustado):</w:t>
            </w:r>
            <w:r>
              <w:rPr>
                <w:rFonts w:ascii="Calibri" w:hAnsi="Calibri"/>
                <w:sz w:val="20"/>
              </w:rPr>
              <w:t xml:space="preserve"> Construir la consola web (React + TypeScript) para la auditoría de código, la configuración de Security Gates en pipelines CI/CD, el cumplimiento normativo y el monitoreo de la plataforma. Justificación: los responsables de seguridad necesitan ver el cumplimiento (ISO 27001, OWASP Top 10, NIST, Ley 21.663) y el estado del servicio en el mismo lugar donde deciden.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Mantenemos la metodología ágil basada en Scrum, organizada en las tres fases de la asignatura, con estos ajustes:</w:t>
            </w:r>
          </w:p>
          <w:p w14:paraId="2E70858E" w14:textId="3CA78D01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5323B3">
              <w:rPr>
                <w:rFonts w:ascii="Calibri" w:hAnsi="Calibri"/>
                <w:b/>
                <w:bCs/>
                <w:sz w:val="20"/>
              </w:rPr>
              <w:t>1. Despliegue continuo:</w:t>
            </w:r>
            <w:r>
              <w:rPr>
                <w:rFonts w:ascii="Calibri" w:hAnsi="Calibri"/>
                <w:sz w:val="20"/>
              </w:rPr>
              <w:t xml:space="preserve"> </w:t>
            </w:r>
            <w:r w:rsidR="005323B3">
              <w:rPr>
                <w:rFonts w:ascii="Calibri" w:hAnsi="Calibri"/>
                <w:sz w:val="20"/>
              </w:rPr>
              <w:t>C</w:t>
            </w:r>
            <w:r>
              <w:rPr>
                <w:rFonts w:ascii="Calibri" w:hAnsi="Calibri"/>
                <w:sz w:val="20"/>
              </w:rPr>
              <w:t>ada cambio integrado a la rama principal se publica automáticamente (Vercel y Railway). Esto nos permitió validar en un entorno real desde la semana 2 y detectar errores de producción temprano.</w:t>
            </w:r>
          </w:p>
          <w:p w14:paraId="2DC05D86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5323B3">
              <w:rPr>
                <w:rFonts w:ascii="Calibri" w:hAnsi="Calibri"/>
                <w:b/>
                <w:bCs/>
                <w:sz w:val="20"/>
              </w:rPr>
              <w:t>2. Trabajo por componentes:</w:t>
            </w:r>
            <w:r>
              <w:rPr>
                <w:rFonts w:ascii="Calibri" w:hAnsi="Calibri"/>
                <w:sz w:val="20"/>
              </w:rPr>
              <w:t xml:space="preserve"> Sebastián Tralma se encarga de la consola web y la API, Pilar Valencia de la app móvil Pulse y Benjamín Hernández de las pruebas y la calidad.</w:t>
            </w:r>
          </w:p>
          <w:p w14:paraId="47D0A0DA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5323B3">
              <w:rPr>
                <w:rFonts w:ascii="Calibri" w:hAnsi="Calibri"/>
                <w:b/>
                <w:bCs/>
                <w:sz w:val="20"/>
              </w:rPr>
              <w:t>3. Integración incremental:</w:t>
            </w:r>
            <w:r>
              <w:rPr>
                <w:rFonts w:ascii="Calibri" w:hAnsi="Calibri"/>
                <w:sz w:val="20"/>
              </w:rPr>
              <w:t xml:space="preserve"> los motores se incorporaron uno a la vez (Semgrep, Gitleaks, Trivy y OWASP ZAP), validando cada uno con repositorios de prueba antes de agregar el siguiente.</w:t>
            </w:r>
          </w:p>
          <w:p w14:paraId="29B7B21C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B554B">
              <w:rPr>
                <w:rFonts w:ascii="Calibri" w:hAnsi="Calibri"/>
                <w:b/>
                <w:bCs/>
                <w:sz w:val="20"/>
              </w:rPr>
              <w:t>4. Control del alcance:</w:t>
            </w:r>
            <w:r>
              <w:rPr>
                <w:rFonts w:ascii="Calibri" w:hAnsi="Calibri"/>
                <w:sz w:val="20"/>
              </w:rPr>
              <w:t xml:space="preserve"> desde la semana 9 no agregamos módulos nuevos; las ideas adicionales quedan visibles como "Próximamente" y el tiempo restante se destina a terminar la app móvil, las pruebas y pulir los módulos existentes, con la meta de tener el producto listo en la semana 14.</w:t>
            </w:r>
          </w:p>
          <w:p w14:paraId="0738B557" w14:textId="7F1F36C1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424AA">
              <w:rPr>
                <w:rFonts w:ascii="Calibri" w:hAnsi="Calibri"/>
                <w:b/>
                <w:bCs/>
                <w:sz w:val="20"/>
              </w:rPr>
              <w:lastRenderedPageBreak/>
              <w:t>5. Gestión en Jira y Confluence:</w:t>
            </w:r>
            <w:r>
              <w:rPr>
                <w:rFonts w:ascii="Calibri" w:hAnsi="Calibri"/>
                <w:sz w:val="20"/>
              </w:rPr>
              <w:t xml:space="preserve"> registramos cada tarea y actividad semanal en Jira (backlog, sprints y épicas por componente, con responsable y estado) y la documentación del proyecto en Confluence, organizada por áreas (producto, requisitos, arquitectura, seguridad, calidad, IA y operación). GitHub</w:t>
            </w:r>
            <w:r w:rsidR="00487927">
              <w:rPr>
                <w:rFonts w:ascii="Calibri" w:hAnsi="Calibri"/>
                <w:sz w:val="20"/>
              </w:rPr>
              <w:t xml:space="preserve"> oficial para el Duoc</w:t>
            </w:r>
            <w:r>
              <w:rPr>
                <w:rFonts w:ascii="Calibri" w:hAnsi="Calibri"/>
                <w:sz w:val="20"/>
              </w:rPr>
              <w:t xml:space="preserve"> queda para el código y su historial</w:t>
            </w:r>
            <w:r w:rsidR="00487927">
              <w:rPr>
                <w:rFonts w:ascii="Calibri" w:hAnsi="Calibri"/>
                <w:sz w:val="20"/>
              </w:rPr>
              <w:t xml:space="preserve"> y actividades AVA grupales e individuales</w:t>
            </w:r>
            <w:r>
              <w:rPr>
                <w:rFonts w:ascii="Calibri" w:hAnsi="Calibri"/>
                <w:sz w:val="20"/>
              </w:rPr>
              <w:t>; Jira es la herramienta para gestionar el trabajo del equipo.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Presentamos seis evidencias:</w:t>
            </w:r>
          </w:p>
          <w:p w14:paraId="259183ED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7424AA">
              <w:rPr>
                <w:rFonts w:ascii="Calibri" w:hAnsi="Calibri"/>
                <w:b/>
                <w:bCs/>
                <w:sz w:val="20"/>
              </w:rPr>
              <w:t>1. Aplicación publicada (https://sspillowy.com):</w:t>
            </w:r>
            <w:r>
              <w:rPr>
                <w:rFonts w:ascii="Calibri" w:hAnsi="Calibri"/>
                <w:sz w:val="20"/>
              </w:rPr>
              <w:t xml:space="preserve"> permite registrarse, agregar repositorios públicos o privados, ejecutar análisis con los cuatro motores, revisar y priorizar hallazgos, aprobar excepciones del Security Gate y revisar cumplimiento, secretos expuestos y observabilidad. Da cuenta de los objetivos 2, 3 y 4 en un sistema real.</w:t>
            </w:r>
          </w:p>
          <w:p w14:paraId="5A7EF336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487927">
              <w:rPr>
                <w:rFonts w:ascii="Calibri" w:hAnsi="Calibri"/>
                <w:b/>
                <w:bCs/>
                <w:sz w:val="20"/>
              </w:rPr>
              <w:t>2. Base de datos PostgreSQL 16 con 22 tablas:</w:t>
            </w:r>
            <w:r>
              <w:rPr>
                <w:rFonts w:ascii="Calibri" w:hAnsi="Calibri"/>
                <w:sz w:val="20"/>
              </w:rPr>
              <w:t xml:space="preserve"> núcleo (espacios de trabajo, usuarios, repositorios, análisis y hallazgos), gobierno (Security Gates, solicitudes de excepción y bitácora de auditoría) y módulos (secretos, SBOM, cumplimiento, automatizaciones, integraciones y métricas). En total suma 245 columnas y 36 índices; las contraseñas se guardan con hash bcrypt, los tokens de acceso a repositorios se guardan cifrados y los datos se separan por espacio de trabajo. Se adjunta el diccionario de datos. Da cuenta del objetivo 1 y de la trazabilidad de cada hallazgo.</w:t>
            </w:r>
          </w:p>
          <w:p w14:paraId="53454FD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487927">
              <w:rPr>
                <w:rFonts w:ascii="Calibri" w:hAnsi="Calibri"/>
                <w:b/>
                <w:bCs/>
                <w:sz w:val="20"/>
              </w:rPr>
              <w:t>3. Documentación:</w:t>
            </w:r>
            <w:r>
              <w:rPr>
                <w:rFonts w:ascii="Calibri" w:hAnsi="Calibri"/>
                <w:sz w:val="20"/>
              </w:rPr>
              <w:t xml:space="preserve"> sección de Documentación dentro de la plataforma (guías paso a paso y glosario para usuarios), documento técnico, guía de implementación y especificación de la app Pulse. La documentación del proyecto se centraliza en Confluence.</w:t>
            </w:r>
          </w:p>
          <w:p w14:paraId="251489D4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4. Repositorio Git con más de 100 commits desde el 23 de agosto, que muestra el avance semana a semana y quién realizó cada cambio.</w:t>
            </w:r>
          </w:p>
          <w:p w14:paraId="1FF84FA0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487927">
              <w:rPr>
                <w:rFonts w:ascii="Calibri" w:hAnsi="Calibri"/>
                <w:b/>
                <w:bCs/>
                <w:sz w:val="20"/>
              </w:rPr>
              <w:t>5. Tablero de Jira con el backlog y los sprints del proyecto:</w:t>
            </w:r>
            <w:r>
              <w:rPr>
                <w:rFonts w:ascii="Calibri" w:hAnsi="Calibri"/>
                <w:sz w:val="20"/>
              </w:rPr>
              <w:t xml:space="preserve"> cada tarea tiene responsable, estado y fecha, lo que permite seguir el avance semanal del equipo.</w:t>
            </w:r>
          </w:p>
          <w:p w14:paraId="14137D27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6. Presentación del proyecto (Presentación Proyecto.pptx) con el resumen del avance y capturas del sistema.</w:t>
            </w:r>
          </w:p>
          <w:p w14:paraId="4AB4F458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Para resguardar la calidad aplicamos prácticas propias de la disciplina: clasificamos los hallazgos con estándares reconocidos (OWASP Top 10, CWE e ISO/IEC 27001:2022); la IA nunca decide sola (human-in-</w:t>
            </w:r>
            <w:proofErr w:type="spellStart"/>
            <w:r>
              <w:rPr>
                <w:rFonts w:ascii="Calibri" w:hAnsi="Calibri"/>
                <w:sz w:val="20"/>
              </w:rPr>
              <w:t>the</w:t>
            </w:r>
            <w:proofErr w:type="spellEnd"/>
            <w:r>
              <w:rPr>
                <w:rFonts w:ascii="Calibri" w:hAnsi="Calibri"/>
                <w:sz w:val="20"/>
              </w:rPr>
              <w:t>-</w:t>
            </w:r>
            <w:proofErr w:type="spellStart"/>
            <w:r>
              <w:rPr>
                <w:rFonts w:ascii="Calibri" w:hAnsi="Calibri"/>
                <w:sz w:val="20"/>
              </w:rPr>
              <w:t>loop</w:t>
            </w:r>
            <w:proofErr w:type="spellEnd"/>
            <w:r>
              <w:rPr>
                <w:rFonts w:ascii="Calibri" w:hAnsi="Calibri"/>
                <w:sz w:val="20"/>
              </w:rPr>
              <w:t>); hicimos una revisión de seguridad propia que llevó a aislar los datos por cuenta, cifrar los tokens de acceso a repositorios y usar secretos propios por espacio de trabajo; y Benjamín realiza pruebas manuales de los flujos principales antes de cada entrega.</w:t>
            </w:r>
          </w:p>
          <w:p w14:paraId="1B0EB022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Las capturas de la aplicación y de la base de datos se adjuntan en la carpeta de evidencias del proyecto y en la presentación.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162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417"/>
        <w:gridCol w:w="993"/>
        <w:gridCol w:w="992"/>
        <w:gridCol w:w="1559"/>
        <w:gridCol w:w="1418"/>
        <w:gridCol w:w="2131"/>
      </w:tblGrid>
      <w:tr w:rsidR="00FD5149" w:rsidRPr="006E3B0D" w14:paraId="66FA4353" w14:textId="77777777" w:rsidTr="00AA65AC">
        <w:trPr>
          <w:trHeight w:val="415"/>
        </w:trPr>
        <w:tc>
          <w:tcPr>
            <w:tcW w:w="11624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AA65AC">
        <w:trPr>
          <w:trHeight w:val="711"/>
        </w:trPr>
        <w:tc>
          <w:tcPr>
            <w:tcW w:w="1413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701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417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93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992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559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131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AA65AC">
        <w:trPr>
          <w:trHeight w:val="2410"/>
        </w:trPr>
        <w:tc>
          <w:tcPr>
            <w:tcW w:w="1413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701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417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993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992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559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2131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FD5149" w:rsidRPr="006E3B0D" w14:paraId="581A47D2" w14:textId="77777777" w:rsidTr="00AA65AC">
        <w:trPr>
          <w:trHeight w:val="2410"/>
        </w:trPr>
        <w:tc>
          <w:tcPr>
            <w:tcW w:w="1413" w:type="dxa"/>
          </w:tcPr>
          <w:p w14:paraId="7DA4AA0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Diseño de arquitectura de software</w:t>
            </w:r>
          </w:p>
        </w:tc>
        <w:tc>
          <w:tcPr>
            <w:tcW w:w="1701" w:type="dxa"/>
          </w:tcPr>
          <w:p w14:paraId="311B0EE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Levantamiento de requerimientos y diseño de arquitectura (FastAPI, PostgreSQL, modelo de datos y contratos de API).</w:t>
            </w:r>
          </w:p>
        </w:tc>
        <w:tc>
          <w:tcPr>
            <w:tcW w:w="1417" w:type="dxa"/>
          </w:tcPr>
          <w:p w14:paraId="7618923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Computador, Docker, editor de código, documentación oficial</w:t>
            </w:r>
          </w:p>
        </w:tc>
        <w:tc>
          <w:tcPr>
            <w:tcW w:w="993" w:type="dxa"/>
          </w:tcPr>
          <w:p w14:paraId="27ADDB9D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Semanas 1 - 2</w:t>
            </w:r>
          </w:p>
        </w:tc>
        <w:tc>
          <w:tcPr>
            <w:tcW w:w="992" w:type="dxa"/>
          </w:tcPr>
          <w:p w14:paraId="53CEE04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Sebastián Tralma</w:t>
            </w:r>
          </w:p>
        </w:tc>
        <w:tc>
          <w:tcPr>
            <w:tcW w:w="1559" w:type="dxa"/>
          </w:tcPr>
          <w:p w14:paraId="427F50F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Riesgo bajo; se apoya en documentación oficial.</w:t>
            </w:r>
          </w:p>
        </w:tc>
        <w:tc>
          <w:tcPr>
            <w:tcW w:w="1418" w:type="dxa"/>
          </w:tcPr>
          <w:p w14:paraId="29513A7E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2131" w:type="dxa"/>
          </w:tcPr>
          <w:p w14:paraId="2C3DC0C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reemplazó Redis/ARQ por tareas en segundo plano y se agregaron espacios de trabajo privados por cuenta.</w:t>
            </w:r>
          </w:p>
        </w:tc>
      </w:tr>
      <w:tr w:rsidR="00FD5149" w:rsidRPr="006E3B0D" w14:paraId="1149298E" w14:textId="77777777" w:rsidTr="00AA65AC">
        <w:trPr>
          <w:trHeight w:val="2410"/>
        </w:trPr>
        <w:tc>
          <w:tcPr>
            <w:tcW w:w="1413" w:type="dxa"/>
          </w:tcPr>
          <w:p w14:paraId="03422AD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Ciberseguridad y aseguramiento de la calidad</w:t>
            </w:r>
          </w:p>
        </w:tc>
        <w:tc>
          <w:tcPr>
            <w:tcW w:w="1701" w:type="dxa"/>
          </w:tcPr>
          <w:p w14:paraId="1C7254F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Integración de motores de detección (Semgrep, Trivy y Gitleaks) y normalización de resultados.</w:t>
            </w:r>
          </w:p>
        </w:tc>
        <w:tc>
          <w:tcPr>
            <w:tcW w:w="1417" w:type="dxa"/>
          </w:tcPr>
          <w:p w14:paraId="69337AC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Repositorios de prueba, Docker, motores open source</w:t>
            </w:r>
          </w:p>
        </w:tc>
        <w:tc>
          <w:tcPr>
            <w:tcW w:w="993" w:type="dxa"/>
          </w:tcPr>
          <w:p w14:paraId="76FA015A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Semanas 3 - 6</w:t>
            </w:r>
          </w:p>
        </w:tc>
        <w:tc>
          <w:tcPr>
            <w:tcW w:w="992" w:type="dxa"/>
          </w:tcPr>
          <w:p w14:paraId="7012CA7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Sebastián Tralma</w:t>
            </w:r>
          </w:p>
        </w:tc>
        <w:tc>
          <w:tcPr>
            <w:tcW w:w="1559" w:type="dxa"/>
          </w:tcPr>
          <w:p w14:paraId="1BEDF8F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Hubo errores de configuración en Docker (Gitleaks fallaba, Trivy cortaba resultados).</w:t>
            </w:r>
          </w:p>
        </w:tc>
        <w:tc>
          <w:tcPr>
            <w:tcW w:w="1418" w:type="dxa"/>
          </w:tcPr>
          <w:p w14:paraId="13741AEF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2131" w:type="dxa"/>
          </w:tcPr>
          <w:p w14:paraId="6839ED1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terminó antes de lo planificado (semana 4). Se excluyeron carpetas de demostración para evitar falsos positivos.</w:t>
            </w:r>
          </w:p>
        </w:tc>
      </w:tr>
      <w:tr w:rsidR="00FD5149" w:rsidRPr="006E3B0D" w14:paraId="08C4D1EB" w14:textId="77777777" w:rsidTr="00AA65AC">
        <w:trPr>
          <w:trHeight w:val="2410"/>
        </w:trPr>
        <w:tc>
          <w:tcPr>
            <w:tcW w:w="1413" w:type="dxa"/>
          </w:tcPr>
          <w:p w14:paraId="3ECBE7C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lastRenderedPageBreak/>
              <w:t>Ciberseguridad y aseguramiento de la calidad</w:t>
            </w:r>
          </w:p>
        </w:tc>
        <w:tc>
          <w:tcPr>
            <w:tcW w:w="1701" w:type="dxa"/>
          </w:tcPr>
          <w:p w14:paraId="2F87AA2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Integración de pruebas dinámicas (DAST) con OWASP ZAP.</w:t>
            </w:r>
          </w:p>
        </w:tc>
        <w:tc>
          <w:tcPr>
            <w:tcW w:w="1417" w:type="dxa"/>
          </w:tcPr>
          <w:p w14:paraId="0297E42E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Aplicación de prueba desplegada, OWASP ZAP</w:t>
            </w:r>
          </w:p>
        </w:tc>
        <w:tc>
          <w:tcPr>
            <w:tcW w:w="993" w:type="dxa"/>
          </w:tcPr>
          <w:p w14:paraId="181960CD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Semanas 6 - 7</w:t>
            </w:r>
          </w:p>
        </w:tc>
        <w:tc>
          <w:tcPr>
            <w:tcW w:w="992" w:type="dxa"/>
          </w:tcPr>
          <w:p w14:paraId="20A352C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Sebastián Tralma</w:t>
            </w:r>
          </w:p>
        </w:tc>
        <w:tc>
          <w:tcPr>
            <w:tcW w:w="1559" w:type="dxa"/>
          </w:tcPr>
          <w:p w14:paraId="34AB262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Requiere una aplicación desplegada y estable para analizar.</w:t>
            </w:r>
          </w:p>
        </w:tc>
        <w:tc>
          <w:tcPr>
            <w:tcW w:w="1418" w:type="dxa"/>
          </w:tcPr>
          <w:p w14:paraId="24E4B204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2131" w:type="dxa"/>
          </w:tcPr>
          <w:p w14:paraId="748E0E3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adelantó a la semana 4. Cada repositorio puede indicar la URL de su aplicación.</w:t>
            </w:r>
          </w:p>
        </w:tc>
      </w:tr>
      <w:tr w:rsidR="00FD5149" w:rsidRPr="006E3B0D" w14:paraId="35F1BF71" w14:textId="77777777" w:rsidTr="00AA65AC">
        <w:trPr>
          <w:trHeight w:val="2410"/>
        </w:trPr>
        <w:tc>
          <w:tcPr>
            <w:tcW w:w="1413" w:type="dxa"/>
          </w:tcPr>
          <w:p w14:paraId="01B5C7D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Aplicación de inteligencia artificial</w:t>
            </w:r>
          </w:p>
        </w:tc>
        <w:tc>
          <w:tcPr>
            <w:tcW w:w="1701" w:type="dxa"/>
          </w:tcPr>
          <w:p w14:paraId="35BF4D2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Desarrollo del asistente de IA de triaje (Pillow) con validación humana.</w:t>
            </w:r>
          </w:p>
        </w:tc>
        <w:tc>
          <w:tcPr>
            <w:tcW w:w="1417" w:type="dxa"/>
          </w:tcPr>
          <w:p w14:paraId="0700B6A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API de modelo de lenguaje, backend FastAPI</w:t>
            </w:r>
          </w:p>
        </w:tc>
        <w:tc>
          <w:tcPr>
            <w:tcW w:w="993" w:type="dxa"/>
          </w:tcPr>
          <w:p w14:paraId="416C0673" w14:textId="44B77AB6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 xml:space="preserve">Semanas 7 - </w:t>
            </w:r>
            <w:r w:rsidR="00AA2307"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w="992" w:type="dxa"/>
          </w:tcPr>
          <w:p w14:paraId="6840453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Sebastián Tralma</w:t>
            </w:r>
          </w:p>
        </w:tc>
        <w:tc>
          <w:tcPr>
            <w:tcW w:w="1559" w:type="dxa"/>
          </w:tcPr>
          <w:p w14:paraId="04AB335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Respuestas irregulares del modelo; se agregaron reintentos y un modelo de respaldo.</w:t>
            </w:r>
          </w:p>
        </w:tc>
        <w:tc>
          <w:tcPr>
            <w:tcW w:w="1418" w:type="dxa"/>
          </w:tcPr>
          <w:p w14:paraId="36DDF9A2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Ajustada</w:t>
            </w:r>
          </w:p>
        </w:tc>
        <w:tc>
          <w:tcPr>
            <w:tcW w:w="2131" w:type="dxa"/>
          </w:tcPr>
          <w:p w14:paraId="7CBE91F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usa un proveedor con modelo de respaldo en vez de un enrutador entre varios modelos.</w:t>
            </w:r>
          </w:p>
        </w:tc>
      </w:tr>
      <w:tr w:rsidR="00FD5149" w:rsidRPr="006E3B0D" w14:paraId="15DB89EA" w14:textId="77777777" w:rsidTr="00AA65AC">
        <w:trPr>
          <w:trHeight w:val="2410"/>
        </w:trPr>
        <w:tc>
          <w:tcPr>
            <w:tcW w:w="1413" w:type="dxa"/>
          </w:tcPr>
          <w:p w14:paraId="164A135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Desarrollo de software (clientes web y móvil)</w:t>
            </w:r>
          </w:p>
        </w:tc>
        <w:tc>
          <w:tcPr>
            <w:tcW w:w="1701" w:type="dxa"/>
          </w:tcPr>
          <w:p w14:paraId="32D3C5E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Desarrollo de la consola web (Web Hub).</w:t>
            </w:r>
          </w:p>
        </w:tc>
        <w:tc>
          <w:tcPr>
            <w:tcW w:w="1417" w:type="dxa"/>
          </w:tcPr>
          <w:p w14:paraId="015CAAC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React + TypeScript, Vercel</w:t>
            </w:r>
          </w:p>
        </w:tc>
        <w:tc>
          <w:tcPr>
            <w:tcW w:w="993" w:type="dxa"/>
          </w:tcPr>
          <w:p w14:paraId="5B0F748B" w14:textId="44AF3BE8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Semanas 9 - 1</w:t>
            </w:r>
            <w:r w:rsidR="00AA2307"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992" w:type="dxa"/>
          </w:tcPr>
          <w:p w14:paraId="7AF6EEC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Sebastián Tralma</w:t>
            </w:r>
          </w:p>
        </w:tc>
        <w:tc>
          <w:tcPr>
            <w:tcW w:w="1559" w:type="dxa"/>
          </w:tcPr>
          <w:p w14:paraId="6E34593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Requiere iteraciones de diseño tras la retroalimentación.</w:t>
            </w:r>
          </w:p>
        </w:tc>
        <w:tc>
          <w:tcPr>
            <w:tcW w:w="1418" w:type="dxa"/>
          </w:tcPr>
          <w:p w14:paraId="69502B23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2131" w:type="dxa"/>
          </w:tcPr>
          <w:p w14:paraId="4393BD8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amplió con cumplimiento normativo, SBOM, secretos, observabilidad, trazabilidad e integraciones. Desde la semana 9 no se agregan módulos: cada uno se pule y mejora de forma continua.</w:t>
            </w:r>
          </w:p>
        </w:tc>
      </w:tr>
      <w:tr w:rsidR="00FD5149" w:rsidRPr="006E3B0D" w14:paraId="09D40E72" w14:textId="77777777" w:rsidTr="00AA65AC">
        <w:trPr>
          <w:trHeight w:val="2410"/>
        </w:trPr>
        <w:tc>
          <w:tcPr>
            <w:tcW w:w="1413" w:type="dxa"/>
          </w:tcPr>
          <w:p w14:paraId="2246989F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Desarrollo de software (clientes web y móvil)</w:t>
            </w:r>
          </w:p>
        </w:tc>
        <w:tc>
          <w:tcPr>
            <w:tcW w:w="1701" w:type="dxa"/>
          </w:tcPr>
          <w:p w14:paraId="0959D19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Desarrollo de la app móvil SSPILLOWY Pulse.</w:t>
            </w:r>
          </w:p>
        </w:tc>
        <w:tc>
          <w:tcPr>
            <w:tcW w:w="1417" w:type="dxa"/>
          </w:tcPr>
          <w:p w14:paraId="55CA992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/>
                <w:sz w:val="18"/>
              </w:rPr>
              <w:t>Flutter</w:t>
            </w:r>
            <w:proofErr w:type="spellEnd"/>
            <w:r>
              <w:rPr>
                <w:rFonts w:ascii="Calibri" w:hAnsi="Calibri"/>
                <w:sz w:val="18"/>
              </w:rPr>
              <w:t xml:space="preserve">/Dart, emulador o dispositivo, Firebase Cloud </w:t>
            </w:r>
            <w:proofErr w:type="spellStart"/>
            <w:r>
              <w:rPr>
                <w:rFonts w:ascii="Calibri" w:hAnsi="Calibri"/>
                <w:sz w:val="18"/>
              </w:rPr>
              <w:t>Messaging</w:t>
            </w:r>
            <w:proofErr w:type="spellEnd"/>
          </w:p>
        </w:tc>
        <w:tc>
          <w:tcPr>
            <w:tcW w:w="993" w:type="dxa"/>
          </w:tcPr>
          <w:p w14:paraId="586213FB" w14:textId="56416DE8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Semanas 1</w:t>
            </w:r>
            <w:r w:rsidR="00AA2307">
              <w:rPr>
                <w:rFonts w:ascii="Calibri" w:hAnsi="Calibri"/>
                <w:sz w:val="18"/>
              </w:rPr>
              <w:t>0</w:t>
            </w:r>
            <w:r>
              <w:rPr>
                <w:rFonts w:ascii="Calibri" w:hAnsi="Calibri"/>
                <w:sz w:val="18"/>
              </w:rPr>
              <w:t xml:space="preserve"> - 1</w:t>
            </w:r>
            <w:r w:rsidR="00AA2307"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992" w:type="dxa"/>
          </w:tcPr>
          <w:p w14:paraId="45A5617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Pilar Valencia</w:t>
            </w:r>
          </w:p>
        </w:tc>
        <w:tc>
          <w:tcPr>
            <w:tcW w:w="1559" w:type="dxa"/>
          </w:tcPr>
          <w:p w14:paraId="749917E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La configuración de biometría y notificaciones push puede tomar más tiempo.</w:t>
            </w:r>
          </w:p>
        </w:tc>
        <w:tc>
          <w:tcPr>
            <w:tcW w:w="1418" w:type="dxa"/>
          </w:tcPr>
          <w:p w14:paraId="3036D48E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2131" w:type="dxa"/>
          </w:tcPr>
          <w:p w14:paraId="42852B1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inició antes (semana 5) con la integración a la rama principal. Falta conectar push, biometría y aprobación de excepciones; debe quedar lista en la semana 14.</w:t>
            </w:r>
          </w:p>
        </w:tc>
      </w:tr>
      <w:tr w:rsidR="00FD5149" w:rsidRPr="006E3B0D" w14:paraId="4EBC8802" w14:textId="77777777" w:rsidTr="00AA65AC">
        <w:trPr>
          <w:trHeight w:val="2410"/>
        </w:trPr>
        <w:tc>
          <w:tcPr>
            <w:tcW w:w="1413" w:type="dxa"/>
          </w:tcPr>
          <w:p w14:paraId="273AD826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Calidad de software y DevSecOps</w:t>
            </w:r>
          </w:p>
        </w:tc>
        <w:tc>
          <w:tcPr>
            <w:tcW w:w="1701" w:type="dxa"/>
          </w:tcPr>
          <w:p w14:paraId="1782EE2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Pruebas de calidad, carga y observabilidad (Pytest, SonarQube, JMeter, Prometheus, Grafana).</w:t>
            </w:r>
          </w:p>
        </w:tc>
        <w:tc>
          <w:tcPr>
            <w:tcW w:w="1417" w:type="dxa"/>
          </w:tcPr>
          <w:p w14:paraId="14F6A7BC" w14:textId="77777777" w:rsidR="00FD5149" w:rsidRPr="00B075C7" w:rsidRDefault="00FD5149" w:rsidP="00FD5149">
            <w:pPr>
              <w:rPr>
                <w:b/>
                <w:sz w:val="18"/>
                <w:szCs w:val="24"/>
                <w:lang w:val="en-US"/>
              </w:rPr>
            </w:pPr>
            <w:r w:rsidRPr="00B075C7">
              <w:rPr>
                <w:rFonts w:ascii="Calibri" w:hAnsi="Calibri"/>
                <w:sz w:val="18"/>
                <w:lang w:val="en-US"/>
              </w:rPr>
              <w:t>SonarQube, JMeter, Pytest, Prometheus, Grafana</w:t>
            </w:r>
          </w:p>
        </w:tc>
        <w:tc>
          <w:tcPr>
            <w:tcW w:w="993" w:type="dxa"/>
          </w:tcPr>
          <w:p w14:paraId="558D83CE" w14:textId="4E841CA2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Semanas 1</w:t>
            </w:r>
            <w:r w:rsidR="009346D1">
              <w:rPr>
                <w:rFonts w:ascii="Calibri" w:hAnsi="Calibri"/>
                <w:sz w:val="18"/>
              </w:rPr>
              <w:t>3</w:t>
            </w:r>
            <w:r>
              <w:rPr>
                <w:rFonts w:ascii="Calibri" w:hAnsi="Calibri"/>
                <w:sz w:val="18"/>
              </w:rPr>
              <w:t xml:space="preserve"> - 14</w:t>
            </w:r>
          </w:p>
        </w:tc>
        <w:tc>
          <w:tcPr>
            <w:tcW w:w="992" w:type="dxa"/>
          </w:tcPr>
          <w:p w14:paraId="31064BA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Benjamín Hernández</w:t>
            </w:r>
          </w:p>
        </w:tc>
        <w:tc>
          <w:tcPr>
            <w:tcW w:w="1559" w:type="dxa"/>
          </w:tcPr>
          <w:p w14:paraId="5990388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Las pruebas de carga requieren un entorno con recursos suficientes.</w:t>
            </w:r>
          </w:p>
        </w:tc>
        <w:tc>
          <w:tcPr>
            <w:tcW w:w="1418" w:type="dxa"/>
          </w:tcPr>
          <w:p w14:paraId="0CD47E9D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2131" w:type="dxa"/>
          </w:tcPr>
          <w:p w14:paraId="4F0A070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adelantan desde las semanas 14 - 16 para tener el producto probado en la semana 14. La observabilidad ya está lista; Sentry se integra junto con Grafana.</w:t>
            </w:r>
          </w:p>
        </w:tc>
      </w:tr>
      <w:tr w:rsidR="00FD5149" w:rsidRPr="006E3B0D" w14:paraId="0D9D0046" w14:textId="77777777" w:rsidTr="00AA65AC">
        <w:trPr>
          <w:trHeight w:val="2410"/>
        </w:trPr>
        <w:tc>
          <w:tcPr>
            <w:tcW w:w="1413" w:type="dxa"/>
          </w:tcPr>
          <w:p w14:paraId="31BAA73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lastRenderedPageBreak/>
              <w:t>Cierre y comunicación de resultados</w:t>
            </w:r>
          </w:p>
        </w:tc>
        <w:tc>
          <w:tcPr>
            <w:tcW w:w="1701" w:type="dxa"/>
          </w:tcPr>
          <w:p w14:paraId="60ADD7C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Despliegue, documentación e informe final.</w:t>
            </w:r>
          </w:p>
        </w:tc>
        <w:tc>
          <w:tcPr>
            <w:tcW w:w="1417" w:type="dxa"/>
          </w:tcPr>
          <w:p w14:paraId="083C9FC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Vercel, Railway, plantilla de informe</w:t>
            </w:r>
          </w:p>
        </w:tc>
        <w:tc>
          <w:tcPr>
            <w:tcW w:w="993" w:type="dxa"/>
          </w:tcPr>
          <w:p w14:paraId="18C95F2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Semanas 13 - 14</w:t>
            </w:r>
          </w:p>
        </w:tc>
        <w:tc>
          <w:tcPr>
            <w:tcW w:w="992" w:type="dxa"/>
          </w:tcPr>
          <w:p w14:paraId="0053D27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Sebastián Tralma, Pilar Valencia y Benjamín Hernández</w:t>
            </w:r>
          </w:p>
        </w:tc>
        <w:tc>
          <w:tcPr>
            <w:tcW w:w="1559" w:type="dxa"/>
          </w:tcPr>
          <w:p w14:paraId="2ABE697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Dejar margen para ajustes antes de la entrega.</w:t>
            </w:r>
          </w:p>
        </w:tc>
        <w:tc>
          <w:tcPr>
            <w:tcW w:w="1418" w:type="dxa"/>
          </w:tcPr>
          <w:p w14:paraId="65E0B739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2131" w:type="dxa"/>
          </w:tcPr>
          <w:p w14:paraId="78E1E86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El despliegue y la documentación para usuarios ya están hechos. El informe y la evidencia se preparan en las semanas 13 y 14; después de la entrega, cada módulo sigue en mejora continua.</w:t>
            </w:r>
          </w:p>
        </w:tc>
      </w:tr>
      <w:tr w:rsidR="00FD5149" w:rsidRPr="006E3B0D" w14:paraId="401C2553" w14:textId="77777777" w:rsidTr="00AA65AC">
        <w:trPr>
          <w:trHeight w:val="2410"/>
        </w:trPr>
        <w:tc>
          <w:tcPr>
            <w:tcW w:w="1413" w:type="dxa"/>
          </w:tcPr>
          <w:p w14:paraId="5B203CE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Gestión de proyectos informáticos</w:t>
            </w:r>
          </w:p>
        </w:tc>
        <w:tc>
          <w:tcPr>
            <w:tcW w:w="1701" w:type="dxa"/>
          </w:tcPr>
          <w:p w14:paraId="7ECCF14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Registro semanal de tareas en Jira (backlog y sprints) y documentación del proyecto en Confluence.</w:t>
            </w:r>
          </w:p>
        </w:tc>
        <w:tc>
          <w:tcPr>
            <w:tcW w:w="1417" w:type="dxa"/>
          </w:tcPr>
          <w:p w14:paraId="1750698A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Jira, Confluence, GitHub</w:t>
            </w:r>
          </w:p>
        </w:tc>
        <w:tc>
          <w:tcPr>
            <w:tcW w:w="993" w:type="dxa"/>
          </w:tcPr>
          <w:p w14:paraId="02ED90A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8"/>
              </w:rPr>
              <w:t>Semanas 1 - 14</w:t>
            </w:r>
          </w:p>
        </w:tc>
        <w:tc>
          <w:tcPr>
            <w:tcW w:w="992" w:type="dxa"/>
          </w:tcPr>
          <w:p w14:paraId="6ED30F0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Sebastián Tralma, Pilar Valencia y Benjamín Hernández</w:t>
            </w:r>
          </w:p>
        </w:tc>
        <w:tc>
          <w:tcPr>
            <w:tcW w:w="1559" w:type="dxa"/>
          </w:tcPr>
          <w:p w14:paraId="31F3D6B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Requiere constancia para mantener las tareas al día.</w:t>
            </w:r>
          </w:p>
        </w:tc>
        <w:tc>
          <w:tcPr>
            <w:tcW w:w="1418" w:type="dxa"/>
          </w:tcPr>
          <w:p w14:paraId="7280CED1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2131" w:type="dxa"/>
          </w:tcPr>
          <w:p w14:paraId="528B2BC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Se separa la gestión (Jira), la documentación (Confluence) y el código (GitHub).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2D0B06E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Facilitadores:</w:t>
            </w:r>
          </w:p>
          <w:p w14:paraId="6B0D262E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Herramientas de código abierto bien documentadas (Semgrep, Trivy, Gitleaks, OWASP ZAP, FastAPI, React), sin costo de licencias.</w:t>
            </w:r>
          </w:p>
          <w:p w14:paraId="727E91B8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Despliegue automático en la nube: cada cambio se publica solo, lo que permitió probar en un entorno real desde el inicio.</w:t>
            </w:r>
          </w:p>
          <w:p w14:paraId="7CA925F8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Asistentes de IA para programar y depurar, que aceleraron el desarrollo del backend y la consola web.</w:t>
            </w:r>
          </w:p>
          <w:p w14:paraId="00228B1E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División del trabajo por componentes, que dio autonomía a cada integrante.</w:t>
            </w:r>
          </w:p>
          <w:p w14:paraId="483FA04A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Jira y Confluence: el tablero con sprints, épicas y responsables nos permitió ver el avance de cada semana, y Confluence concentra la documentación en un solo lugar.</w:t>
            </w:r>
          </w:p>
          <w:p w14:paraId="4BF51F09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Dificultades y acciones tomadas:</w:t>
            </w:r>
          </w:p>
          <w:p w14:paraId="15B47091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B59F7">
              <w:rPr>
                <w:rFonts w:ascii="Calibri" w:hAnsi="Calibri"/>
                <w:b/>
                <w:bCs/>
                <w:sz w:val="20"/>
              </w:rPr>
              <w:t xml:space="preserve">Configuración de motores en Docker (Gitleaks fallaba, Trivy cortaba resultados, versiones inválidas en el build): </w:t>
            </w:r>
            <w:r>
              <w:rPr>
                <w:rFonts w:ascii="Calibri" w:hAnsi="Calibri"/>
                <w:sz w:val="20"/>
              </w:rPr>
              <w:t>integramos un motor a la vez, fijamos versiones válidas y excluimos carpetas de demostración que generaban falsos positivos.</w:t>
            </w:r>
          </w:p>
          <w:p w14:paraId="464F2B6A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B59F7">
              <w:rPr>
                <w:rFonts w:ascii="Calibri" w:hAnsi="Calibri"/>
                <w:b/>
                <w:bCs/>
                <w:sz w:val="20"/>
              </w:rPr>
              <w:lastRenderedPageBreak/>
              <w:t>Compatibilidad con la base de datos (driver y versión de SQLAlchemy):</w:t>
            </w:r>
            <w:r>
              <w:rPr>
                <w:rFonts w:ascii="Calibri" w:hAnsi="Calibri"/>
                <w:sz w:val="20"/>
              </w:rPr>
              <w:t xml:space="preserve"> fijamos versiones y forzamos el driver correcto.</w:t>
            </w:r>
          </w:p>
          <w:p w14:paraId="664158F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Respuestas irregulares del modelo de IA: agregamos reintentos, un modelo de respaldo y una lectura más robusta de las respuestas.</w:t>
            </w:r>
          </w:p>
          <w:p w14:paraId="73FE3B24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Aislamiento entre cuentas: en una revisión propia detectamos que el secreto del webhook y el token de GitHub eran de la plataforma y quedaban disponibles para todas las cuentas. Creamos espacios de trabajo privados, secretos por espacio y tokens cifrados por repositorio.</w:t>
            </w:r>
          </w:p>
          <w:p w14:paraId="7B2FBE40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Conflictos al integrar la rama de la app móvil con la API: los resolvimos y acordamos integrar cambios con más frecuencia, a partir de contratos de API documentados.</w:t>
            </w:r>
          </w:p>
          <w:p w14:paraId="71A285EC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Crecimiento del alcance: agregamos módulos no planificados que desplazaron las pruebas. Desde la semana 9 congelamos el alcance y adelantamos las pruebas para tener el producto listo en la semana 14.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2F8A580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F7CC2">
              <w:rPr>
                <w:rFonts w:ascii="Calibri" w:hAnsi="Calibri"/>
                <w:b/>
                <w:bCs/>
                <w:sz w:val="20"/>
              </w:rPr>
              <w:t>Cola Redis/ARQ (eliminada):</w:t>
            </w:r>
            <w:r>
              <w:rPr>
                <w:rFonts w:ascii="Calibri" w:hAnsi="Calibri"/>
                <w:sz w:val="20"/>
              </w:rPr>
              <w:t xml:space="preserve"> los análisis se ejecutan como tareas en segundo plano dentro de la API. Para el volumen actual es suficiente, simplifica el despliegue y reduce costos de infraestructura.</w:t>
            </w:r>
          </w:p>
          <w:p w14:paraId="17F1CF3B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9255A">
              <w:rPr>
                <w:rFonts w:ascii="Calibri" w:hAnsi="Calibri"/>
                <w:b/>
                <w:bCs/>
                <w:sz w:val="20"/>
              </w:rPr>
              <w:t>Asistente de IA (ajustada):</w:t>
            </w:r>
            <w:r>
              <w:rPr>
                <w:rFonts w:ascii="Calibri" w:hAnsi="Calibri"/>
                <w:sz w:val="20"/>
              </w:rPr>
              <w:t xml:space="preserve"> en vez de un enrutador entre varios modelos, Pillow usa un proveedor con un modelo de respaldo. Fue más simple, más estable y suficiente para el triaje.</w:t>
            </w:r>
          </w:p>
          <w:p w14:paraId="32A7D8F6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94CF6">
              <w:rPr>
                <w:rFonts w:ascii="Calibri" w:hAnsi="Calibri"/>
                <w:b/>
                <w:bCs/>
                <w:sz w:val="20"/>
              </w:rPr>
              <w:t>Consola web (ampliada):</w:t>
            </w:r>
            <w:r>
              <w:rPr>
                <w:rFonts w:ascii="Calibri" w:hAnsi="Calibri"/>
                <w:sz w:val="20"/>
              </w:rPr>
              <w:t xml:space="preserve"> se agregaron cumplimiento normativo multimarco (incluida la Ley 21.663), SBOM, gestión de secretos, observabilidad, trazabilidad, automatizaciones e integraciones, porque los responsables de seguridad necesitan esa información para decidir.</w:t>
            </w:r>
          </w:p>
          <w:p w14:paraId="6C3B2DA1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5919E6">
              <w:rPr>
                <w:rFonts w:ascii="Calibri" w:hAnsi="Calibri"/>
                <w:b/>
                <w:bCs/>
                <w:sz w:val="20"/>
              </w:rPr>
              <w:t>Espacios de trabajo privados (nueva actividad):</w:t>
            </w:r>
            <w:r>
              <w:rPr>
                <w:rFonts w:ascii="Calibri" w:hAnsi="Calibri"/>
                <w:sz w:val="20"/>
              </w:rPr>
              <w:t xml:space="preserve"> necesaria para que cada cuenta vea solo sus datos y use sus propias credenciales.</w:t>
            </w:r>
          </w:p>
          <w:p w14:paraId="355278A4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F5120">
              <w:rPr>
                <w:rFonts w:ascii="Calibri" w:hAnsi="Calibri"/>
                <w:b/>
                <w:bCs/>
                <w:sz w:val="20"/>
              </w:rPr>
              <w:t>Observabilidad (adelantada):</w:t>
            </w:r>
            <w:r>
              <w:rPr>
                <w:rFonts w:ascii="Calibri" w:hAnsi="Calibri"/>
                <w:sz w:val="20"/>
              </w:rPr>
              <w:t xml:space="preserve"> las métricas para Prometheus, el panel para Grafana y los objetivos de servicio se hicieron antes de lo planificado porque se construyeron junto con la consola.</w:t>
            </w:r>
          </w:p>
          <w:p w14:paraId="37EB0EDC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767E9">
              <w:rPr>
                <w:rFonts w:ascii="Calibri" w:hAnsi="Calibri"/>
                <w:b/>
                <w:bCs/>
                <w:sz w:val="20"/>
              </w:rPr>
              <w:t>Sentry (reprogramada):</w:t>
            </w:r>
            <w:r>
              <w:rPr>
                <w:rFonts w:ascii="Calibri" w:hAnsi="Calibri"/>
                <w:sz w:val="20"/>
              </w:rPr>
              <w:t xml:space="preserve"> el monitoreo de errores se integra entre las semanas 12 y 14, junto con Grafana.</w:t>
            </w:r>
          </w:p>
          <w:p w14:paraId="4FA5DB3F" w14:textId="307A6A99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767E9">
              <w:rPr>
                <w:rFonts w:ascii="Calibri" w:hAnsi="Calibri"/>
                <w:b/>
                <w:bCs/>
                <w:sz w:val="20"/>
              </w:rPr>
              <w:t>Plan general (ajustado):</w:t>
            </w:r>
            <w:r>
              <w:rPr>
                <w:rFonts w:ascii="Calibri" w:hAnsi="Calibri"/>
                <w:sz w:val="20"/>
              </w:rPr>
              <w:t xml:space="preserve"> el producto completo debe estar listo y probado en la semana 14. Las pruebas automatizadas se adelantan de las semanas 1</w:t>
            </w:r>
            <w:r w:rsidR="000767E9">
              <w:rPr>
                <w:rFonts w:ascii="Calibri" w:hAnsi="Calibri"/>
                <w:sz w:val="20"/>
              </w:rPr>
              <w:t>4</w:t>
            </w:r>
            <w:r>
              <w:rPr>
                <w:rFonts w:ascii="Calibri" w:hAnsi="Calibri"/>
                <w:sz w:val="20"/>
              </w:rPr>
              <w:t xml:space="preserve"> - 1</w:t>
            </w:r>
            <w:r w:rsidR="000767E9">
              <w:rPr>
                <w:rFonts w:ascii="Calibri" w:hAnsi="Calibri"/>
                <w:sz w:val="20"/>
              </w:rPr>
              <w:t>5</w:t>
            </w:r>
            <w:r>
              <w:rPr>
                <w:rFonts w:ascii="Calibri" w:hAnsi="Calibri"/>
                <w:sz w:val="20"/>
              </w:rPr>
              <w:t xml:space="preserve"> a las semanas 1</w:t>
            </w:r>
            <w:r w:rsidR="000767E9">
              <w:rPr>
                <w:rFonts w:ascii="Calibri" w:hAnsi="Calibri"/>
                <w:sz w:val="20"/>
              </w:rPr>
              <w:t>3</w:t>
            </w:r>
            <w:r>
              <w:rPr>
                <w:rFonts w:ascii="Calibri" w:hAnsi="Calibri"/>
                <w:sz w:val="20"/>
              </w:rPr>
              <w:t xml:space="preserve"> - 14, y las semanas 1</w:t>
            </w:r>
            <w:r w:rsidR="000767E9">
              <w:rPr>
                <w:rFonts w:ascii="Calibri" w:hAnsi="Calibri"/>
                <w:sz w:val="20"/>
              </w:rPr>
              <w:t>6</w:t>
            </w:r>
            <w:r>
              <w:rPr>
                <w:rFonts w:ascii="Calibri" w:hAnsi="Calibri"/>
                <w:sz w:val="20"/>
              </w:rPr>
              <w:t xml:space="preserve"> a 1</w:t>
            </w:r>
            <w:r w:rsidR="000767E9">
              <w:rPr>
                <w:rFonts w:ascii="Calibri" w:hAnsi="Calibri"/>
                <w:sz w:val="20"/>
              </w:rPr>
              <w:t>7</w:t>
            </w:r>
            <w:r>
              <w:rPr>
                <w:rFonts w:ascii="Calibri" w:hAnsi="Calibri"/>
                <w:sz w:val="20"/>
              </w:rPr>
              <w:t xml:space="preserve"> se reservan para</w:t>
            </w:r>
            <w:r w:rsidR="000767E9">
              <w:rPr>
                <w:rFonts w:ascii="Calibri" w:hAnsi="Calibri"/>
                <w:sz w:val="20"/>
              </w:rPr>
              <w:t xml:space="preserve"> la presentación oficial del sistema.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8D8EB1C" w14:textId="77F74685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767E9">
              <w:rPr>
                <w:rFonts w:ascii="Calibri" w:hAnsi="Calibri"/>
                <w:b/>
                <w:bCs/>
                <w:sz w:val="20"/>
              </w:rPr>
              <w:t>Pruebas automatizadas (Pytest, SonarQube y JMeter):</w:t>
            </w:r>
            <w:r>
              <w:rPr>
                <w:rFonts w:ascii="Calibri" w:hAnsi="Calibri"/>
                <w:sz w:val="20"/>
              </w:rPr>
              <w:t xml:space="preserve"> no iniciadas. Según la carta Gantt original comenzaban en la semana 1</w:t>
            </w:r>
            <w:r w:rsidR="005F6197">
              <w:rPr>
                <w:rFonts w:ascii="Calibri" w:hAnsi="Calibri"/>
                <w:sz w:val="20"/>
              </w:rPr>
              <w:t>4</w:t>
            </w:r>
            <w:r>
              <w:rPr>
                <w:rFonts w:ascii="Calibri" w:hAnsi="Calibri"/>
                <w:sz w:val="20"/>
              </w:rPr>
              <w:t>; las adelantamos a la semana 1</w:t>
            </w:r>
            <w:r w:rsidR="005F6197">
              <w:rPr>
                <w:rFonts w:ascii="Calibri" w:hAnsi="Calibri"/>
                <w:sz w:val="20"/>
              </w:rPr>
              <w:t>3</w:t>
            </w:r>
            <w:r>
              <w:rPr>
                <w:rFonts w:ascii="Calibri" w:hAnsi="Calibri"/>
                <w:sz w:val="20"/>
              </w:rPr>
              <w:t xml:space="preserve"> para tener el producto probado en la semana 14; sin embargo, en la metodología propusimos analizar cada cambio con SonarQube desde el inicio y eso no se cumplió, porque </w:t>
            </w:r>
            <w:r>
              <w:rPr>
                <w:rFonts w:ascii="Calibri" w:hAnsi="Calibri"/>
                <w:sz w:val="20"/>
              </w:rPr>
              <w:lastRenderedPageBreak/>
              <w:t>priorizamos las funcionalidades. Estrategia: Benjamín Hernández será responsable de una matriz de casos de prueba, pruebas de la API con Pytest, un plan de carga con JMeter y el análisis con SonarQube integrado al repositorio.</w:t>
            </w:r>
          </w:p>
          <w:p w14:paraId="24C0683E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5F6197">
              <w:rPr>
                <w:rFonts w:ascii="Calibri" w:hAnsi="Calibri"/>
                <w:b/>
                <w:bCs/>
                <w:sz w:val="20"/>
              </w:rPr>
              <w:t>App móvil Pulse (notificaciones push, biometría y aprobación de excepciones):</w:t>
            </w:r>
            <w:r>
              <w:rPr>
                <w:rFonts w:ascii="Calibri" w:hAnsi="Calibri"/>
                <w:sz w:val="20"/>
              </w:rPr>
              <w:t xml:space="preserve"> en curso. Riesgo de retraso por la configuración de Firebase y la biometría en dispositivos. Estrategia: Sebastián Tralma prioriza los endpoints que necesita la app y Pilar Valencia conecta la app a la API real, con la app lista y una demostración completa en la semana 14.</w:t>
            </w:r>
          </w:p>
          <w:p w14:paraId="046BC88D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Monitoreo de errores con Sentry: no iniciado; se integra entre las semanas 12 y 14.</w:t>
            </w:r>
          </w:p>
          <w:p w14:paraId="35F97B4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Informe final: no iniciado; corresponde a la Fase 3 y lo redactaremos entre los tres.</w:t>
            </w:r>
          </w:p>
          <w:p w14:paraId="3EFB1328" w14:textId="1B4AFAEF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Para no afectar el proyecto: congelamos el alcance, haremos una reunión semanal corta</w:t>
            </w:r>
            <w:r w:rsidR="00B04B51">
              <w:rPr>
                <w:rFonts w:ascii="Calibri" w:hAnsi="Calibri"/>
                <w:sz w:val="20"/>
              </w:rPr>
              <w:t xml:space="preserve"> (como lo hemos venido haciendo)</w:t>
            </w:r>
            <w:r>
              <w:rPr>
                <w:rFonts w:ascii="Calibri" w:hAnsi="Calibri"/>
                <w:sz w:val="20"/>
              </w:rPr>
              <w:t xml:space="preserve"> y registramos cada tarea semanal en Jira para detectar atrasos a tiempo.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6D14" w14:textId="77777777" w:rsidR="000240BF" w:rsidRDefault="000240BF" w:rsidP="0003309E">
      <w:pPr>
        <w:spacing w:after="0" w:line="240" w:lineRule="auto"/>
      </w:pPr>
      <w:r>
        <w:separator/>
      </w:r>
    </w:p>
  </w:endnote>
  <w:endnote w:type="continuationSeparator" w:id="0">
    <w:p w14:paraId="1C9F7416" w14:textId="77777777" w:rsidR="000240BF" w:rsidRDefault="000240B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1244" w14:textId="77777777" w:rsidR="000240BF" w:rsidRDefault="000240BF" w:rsidP="0003309E">
      <w:pPr>
        <w:spacing w:after="0" w:line="240" w:lineRule="auto"/>
      </w:pPr>
      <w:r>
        <w:separator/>
      </w:r>
    </w:p>
  </w:footnote>
  <w:footnote w:type="continuationSeparator" w:id="0">
    <w:p w14:paraId="2C197272" w14:textId="77777777" w:rsidR="000240BF" w:rsidRDefault="000240BF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5691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40BF"/>
    <w:rsid w:val="00025477"/>
    <w:rsid w:val="0003309E"/>
    <w:rsid w:val="00065341"/>
    <w:rsid w:val="000767E9"/>
    <w:rsid w:val="000A1331"/>
    <w:rsid w:val="00145B36"/>
    <w:rsid w:val="00147283"/>
    <w:rsid w:val="00294CF6"/>
    <w:rsid w:val="003608EA"/>
    <w:rsid w:val="00470CE4"/>
    <w:rsid w:val="00487927"/>
    <w:rsid w:val="004B75F6"/>
    <w:rsid w:val="00521026"/>
    <w:rsid w:val="005323B3"/>
    <w:rsid w:val="00545F23"/>
    <w:rsid w:val="00563B43"/>
    <w:rsid w:val="00586C9C"/>
    <w:rsid w:val="005919E6"/>
    <w:rsid w:val="005A0A7C"/>
    <w:rsid w:val="005B4D4A"/>
    <w:rsid w:val="005F6197"/>
    <w:rsid w:val="00603474"/>
    <w:rsid w:val="00675035"/>
    <w:rsid w:val="00675A73"/>
    <w:rsid w:val="006858A7"/>
    <w:rsid w:val="00695E7C"/>
    <w:rsid w:val="006B242E"/>
    <w:rsid w:val="007424AA"/>
    <w:rsid w:val="00806DE0"/>
    <w:rsid w:val="0081536B"/>
    <w:rsid w:val="008479F5"/>
    <w:rsid w:val="0085275A"/>
    <w:rsid w:val="008B554B"/>
    <w:rsid w:val="008F621F"/>
    <w:rsid w:val="009346D1"/>
    <w:rsid w:val="009378F7"/>
    <w:rsid w:val="009552E5"/>
    <w:rsid w:val="00976ABB"/>
    <w:rsid w:val="009803FE"/>
    <w:rsid w:val="009E52DF"/>
    <w:rsid w:val="00AA2307"/>
    <w:rsid w:val="00AA65AC"/>
    <w:rsid w:val="00B04B51"/>
    <w:rsid w:val="00B075C7"/>
    <w:rsid w:val="00B31361"/>
    <w:rsid w:val="00B4258F"/>
    <w:rsid w:val="00B8164D"/>
    <w:rsid w:val="00B9255A"/>
    <w:rsid w:val="00BE1024"/>
    <w:rsid w:val="00BF7CC2"/>
    <w:rsid w:val="00C20F3D"/>
    <w:rsid w:val="00C44557"/>
    <w:rsid w:val="00C5122E"/>
    <w:rsid w:val="00CE0AA8"/>
    <w:rsid w:val="00D67975"/>
    <w:rsid w:val="00D714E2"/>
    <w:rsid w:val="00DF3386"/>
    <w:rsid w:val="00DF5120"/>
    <w:rsid w:val="00E113CA"/>
    <w:rsid w:val="00E50368"/>
    <w:rsid w:val="00E573DC"/>
    <w:rsid w:val="00EA0C09"/>
    <w:rsid w:val="00F3183F"/>
    <w:rsid w:val="00FB59F7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2786</Words>
  <Characters>15325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SEBASTIAN NICOLAS TRALMA BUSTAMANTE</cp:lastModifiedBy>
  <cp:revision>23</cp:revision>
  <dcterms:created xsi:type="dcterms:W3CDTF">2022-08-24T18:14:00Z</dcterms:created>
  <dcterms:modified xsi:type="dcterms:W3CDTF">2026-10-14T01:00:00Z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