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fvg89d8mr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Brief de Marca — Tatudin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jplanykf7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producto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Software de gestión para tatuadores independientes. Agenda, reservas, finanzas y clientes en un solo lugar. Parte del ecosistema </w:t>
      </w:r>
      <w:r w:rsidDel="00000000" w:rsidR="00000000" w:rsidRPr="00000000">
        <w:rPr>
          <w:b w:val="1"/>
          <w:bCs w:val="1"/>
          <w:rtl w:val="0"/>
        </w:rPr>
        <w:t xml:space="preserve">Rupta</w:t>
      </w:r>
      <w:r w:rsidDel="00000000" w:rsidR="00000000" w:rsidRPr="00000000">
        <w:rPr>
          <w:rtl w:val="0"/>
        </w:rPr>
        <w:t xml:space="preserve">, pero funciona como producto autónomo. La propuesta central: </w:t>
      </w:r>
      <w:r w:rsidDel="00000000" w:rsidR="00000000" w:rsidRPr="00000000">
        <w:rPr>
          <w:i w:val="1"/>
          <w:iCs w:val="1"/>
          <w:rtl w:val="0"/>
        </w:rPr>
        <w:t xml:space="preserve">transformar el caos administrativo en claridad operativa.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kqngkviz3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 y tono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 fuerza:</w:t>
      </w:r>
      <w:r w:rsidDel="00000000" w:rsidR="00000000" w:rsidRPr="00000000">
        <w:rPr>
          <w:rtl w:val="0"/>
        </w:rPr>
        <w:t xml:space="preserve"> Tatudin no vende software. Vende tranquilidad, claridad y control.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marca se siente como un </w:t>
      </w:r>
      <w:r w:rsidDel="00000000" w:rsidR="00000000" w:rsidRPr="00000000">
        <w:rPr>
          <w:b w:val="1"/>
          <w:bCs w:val="1"/>
          <w:rtl w:val="0"/>
        </w:rPr>
        <w:t xml:space="preserve">mentor cercano</w:t>
      </w:r>
      <w:r w:rsidDel="00000000" w:rsidR="00000000" w:rsidRPr="00000000">
        <w:rPr>
          <w:rtl w:val="0"/>
        </w:rPr>
        <w:t xml:space="preserve"> — amigable, directo, sin tecnicismos. Jamás corporativo, frío ni complejo. La emoción que debe provocar el producto al abrirlo: </w:t>
      </w:r>
      <w:r w:rsidDel="00000000" w:rsidR="00000000" w:rsidRPr="00000000">
        <w:rPr>
          <w:b w:val="1"/>
          <w:bCs w:val="1"/>
          <w:rtl w:val="0"/>
        </w:rPr>
        <w:t xml:space="preserve">alivio inmediato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español, trato de tú, sin emojis, sin signos de exclamación. Microcopy corto y afirmativo: </w:t>
      </w:r>
      <w:r w:rsidDel="00000000" w:rsidR="00000000" w:rsidRPr="00000000">
        <w:rPr>
          <w:i w:val="1"/>
          <w:iCs w:val="1"/>
          <w:rtl w:val="0"/>
        </w:rPr>
        <w:t xml:space="preserve">"Todo listo para hoy", "Confirmado", "Sin pendientes".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tixupihiw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2xq8z5h28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Los tres colores de marca (los únicos)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8.0616675252045"/>
        <w:gridCol w:w="988.7762160571051"/>
        <w:gridCol w:w="6738.673927441314"/>
        <w:tblGridChange w:id="0">
          <w:tblGrid>
            <w:gridCol w:w="1298.0616675252045"/>
            <w:gridCol w:w="988.7762160571051"/>
            <w:gridCol w:w="6738.6739274413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--azul-700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#221C35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Color principal. Texto, superficies oscuras, CTAs invertidos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--lav-300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#DCDAE9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Fondos suaves, fills secundarios, estado tranquilo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--rojo-500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#D50037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Exclusivo</w:t>
            </w:r>
            <w:r w:rsidDel="00000000" w:rsidR="00000000" w:rsidRPr="00000000">
              <w:rPr>
                <w:rtl w:val="0"/>
              </w:rPr>
              <w:t xml:space="preserve"> para acciones críticas, botón primario, alertas. Nunca decorativo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9tfxd2g2q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Escalas completas disponibles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Azul:</w:t>
      </w:r>
      <w:r w:rsidDel="00000000" w:rsidR="00000000" w:rsidRPr="00000000">
        <w:rPr>
          <w:rtl w:val="0"/>
        </w:rPr>
        <w:t xml:space="preserve"> 9 pasos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--azul-50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--azul-900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Lavanda:</w:t>
      </w:r>
      <w:r w:rsidDel="00000000" w:rsidR="00000000" w:rsidRPr="00000000">
        <w:rPr>
          <w:rtl w:val="0"/>
        </w:rPr>
        <w:t xml:space="preserve"> 6 pasos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--lav-50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--lav-500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Rojo:</w:t>
      </w:r>
      <w:r w:rsidDel="00000000" w:rsidR="00000000" w:rsidRPr="00000000">
        <w:rPr>
          <w:rtl w:val="0"/>
        </w:rPr>
        <w:t xml:space="preserve"> 7 pasos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--rojo-50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--rojo-700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Neutrales:</w:t>
      </w:r>
      <w:r w:rsidDel="00000000" w:rsidR="00000000" w:rsidRPr="00000000">
        <w:rPr>
          <w:rtl w:val="0"/>
        </w:rPr>
        <w:t xml:space="preserve"> 10 pasos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--neutral-0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--neutral-900</w:t>
      </w:r>
      <w:r w:rsidDel="00000000" w:rsidR="00000000" w:rsidRPr="00000000">
        <w:rPr>
          <w:rtl w:val="0"/>
        </w:rPr>
        <w:t xml:space="preserve">) — para texto cuerpo, bordes, fills sutiles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b5qjrcoyn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Semánticos clave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--bg-app:      #F2F0F8  /* canvas de la app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--bg-surface:  #FFFFFF  /* tarjetas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--fg-1:        #221C35  /* texto primario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--fg-2:        #4A4360  /* texto secundario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--fg-3:        #6E677F  /* hints / placeholders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kyqjub08q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Estados funcionales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--state-success: #2EA85C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--state-warning: #D69412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--state-danger:  #D50037   /* mismo rojo de marca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--state-info:    #3672D5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2q9krbzkg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Tipografía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z3lnm5h82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— Plus Jakarta Sans (Google Fonts)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fuente de toda la interfaz: body, labels, botones, navegación. Se usa en 400 / 500 / 600 / 700 / 800.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1c6csv7wx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— Caveat Brush (sustituto del custom brush)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para el wordmark o una palabra de acento en un hero. Nunca en UI, nunca en botones.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p7af78pg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 de tipo</w:t>
      </w:r>
    </w:p>
    <w:tbl>
      <w:tblPr>
        <w:tblStyle w:val="Table2"/>
        <w:tblW w:w="6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130"/>
        <w:gridCol w:w="695"/>
        <w:gridCol w:w="3395"/>
        <w:tblGridChange w:id="0">
          <w:tblGrid>
            <w:gridCol w:w="1070"/>
            <w:gridCol w:w="1130"/>
            <w:gridCol w:w="695"/>
            <w:gridCol w:w="3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32–40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Títulos hero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28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Títulos de pantalla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22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Secciones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15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Texto corrido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13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Chips, inputs, listas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11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Overlines (uppercase + tracking)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12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Valores numéricos, tabular-nums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9990aczfr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Espaciado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4 px. Escala: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/ 8 / 12 / 16 / 20 / 24 / 32 / 40 / 48 / 64 / 80 / 96 / 128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trbwb18vv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Bordes y radios</w:t>
      </w:r>
    </w:p>
    <w:tbl>
      <w:tblPr>
        <w:tblStyle w:val="Table3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890"/>
        <w:gridCol w:w="4325"/>
        <w:tblGridChange w:id="0">
          <w:tblGrid>
            <w:gridCol w:w="1175"/>
            <w:gridCol w:w="890"/>
            <w:gridCol w:w="4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Dónde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--r-xs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6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Tags, overlines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--r-sm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8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Chips pequeños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--r-md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12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--r-lg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16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--r-xl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20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Cards grandes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--r-2xl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24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Modals, sheets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--r-pill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999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Chips, avatares, botones de acción circular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Bordes: 1 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--border-soft</w:t>
      </w:r>
      <w:r w:rsidDel="00000000" w:rsidR="00000000" w:rsidRPr="00000000">
        <w:rPr>
          <w:rtl w:val="0"/>
        </w:rPr>
        <w:t xml:space="preserve"> (lav-300) solo como separadores internos. La separación entre contenedores es </w:t>
      </w:r>
      <w:r w:rsidDel="00000000" w:rsidR="00000000" w:rsidRPr="00000000">
        <w:rPr>
          <w:b w:val="1"/>
          <w:bCs w:val="1"/>
          <w:rtl w:val="0"/>
        </w:rPr>
        <w:t xml:space="preserve">espacial</w:t>
      </w:r>
      <w:r w:rsidDel="00000000" w:rsidR="00000000" w:rsidRPr="00000000">
        <w:rPr>
          <w:rtl w:val="0"/>
        </w:rPr>
        <w:t xml:space="preserve">, no lineal.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5lkp720mm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Sombras</w:t>
      </w:r>
    </w:p>
    <w:tbl>
      <w:tblPr>
        <w:tblStyle w:val="Table4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485"/>
        <w:tblGridChange w:id="0">
          <w:tblGrid>
            <w:gridCol w:w="1760"/>
            <w:gridCol w:w="3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--shadow-xs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Hairline, casi invisible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--shadow-sm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Cards en reposo, chips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--shadow-md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Menús, popovers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--shadow-lg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Modals, sheets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--shadow-dark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Cards inversos (superficie oscura)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sombras en botones. Sin inner shadows.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jf7ul3cbn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 principales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Botón primario</w:t>
      </w:r>
      <w:r w:rsidDel="00000000" w:rsidR="00000000" w:rsidRPr="00000000">
        <w:rPr>
          <w:rtl w:val="0"/>
        </w:rPr>
        <w:t xml:space="preserve"> — fill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--azul-700</w:t>
      </w:r>
      <w:r w:rsidDel="00000000" w:rsidR="00000000" w:rsidRPr="00000000">
        <w:rPr>
          <w:rtl w:val="0"/>
        </w:rPr>
        <w:t xml:space="preserve">, texto blanco, radio 14 px, ancho completo en mobile. Sin sombra.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Botón secundario</w:t>
      </w:r>
      <w:r w:rsidDel="00000000" w:rsidR="00000000" w:rsidRPr="00000000">
        <w:rPr>
          <w:rtl w:val="0"/>
        </w:rPr>
        <w:t xml:space="preserve"> — outline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--border-soft</w:t>
      </w:r>
      <w:r w:rsidDel="00000000" w:rsidR="00000000" w:rsidRPr="00000000">
        <w:rPr>
          <w:rtl w:val="0"/>
        </w:rPr>
        <w:t xml:space="preserve">, texto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--fg-1</w:t>
      </w:r>
      <w:r w:rsidDel="00000000" w:rsidR="00000000" w:rsidRPr="00000000">
        <w:rPr>
          <w:rtl w:val="0"/>
        </w:rPr>
        <w:t xml:space="preserve">. Ghost.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— radio 12 px, fill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--lav-100</w:t>
      </w:r>
      <w:r w:rsidDel="00000000" w:rsidR="00000000" w:rsidRPr="00000000">
        <w:rPr>
          <w:rtl w:val="0"/>
        </w:rPr>
        <w:t xml:space="preserve"> inactivo,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--border-soft</w:t>
      </w:r>
      <w:r w:rsidDel="00000000" w:rsidR="00000000" w:rsidRPr="00000000">
        <w:rPr>
          <w:rtl w:val="0"/>
        </w:rPr>
        <w:t xml:space="preserve">, focus 2 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--azul-700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Chips / Tags</w:t>
      </w:r>
      <w:r w:rsidDel="00000000" w:rsidR="00000000" w:rsidRPr="00000000">
        <w:rPr>
          <w:rtl w:val="0"/>
        </w:rPr>
        <w:t xml:space="preserve"> — pill por defecto. Variantes: default (lav-200), solid (azul-700), outline, live (rojo), confirmed (verde suave), overline uppercase.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Cards</w:t>
      </w:r>
      <w:r w:rsidDel="00000000" w:rsidR="00000000" w:rsidRPr="00000000">
        <w:rPr>
          <w:rtl w:val="0"/>
        </w:rPr>
        <w:t xml:space="preserve"> — radio 20 px,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--shadow-sm</w:t>
      </w:r>
      <w:r w:rsidDel="00000000" w:rsidR="00000000" w:rsidRPr="00000000">
        <w:rPr>
          <w:rtl w:val="0"/>
        </w:rPr>
        <w:t xml:space="preserve">. Variante oscura: fill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--azul-700</w:t>
      </w:r>
      <w:r w:rsidDel="00000000" w:rsidR="00000000" w:rsidRPr="00000000">
        <w:rPr>
          <w:rtl w:val="0"/>
        </w:rPr>
        <w:t xml:space="preserve">, shadow-dark.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Sheets</w:t>
      </w:r>
      <w:r w:rsidDel="00000000" w:rsidR="00000000" w:rsidRPr="00000000">
        <w:rPr>
          <w:rtl w:val="0"/>
        </w:rPr>
        <w:t xml:space="preserve"> — entran desde abajo, radio 24 px arriba,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--shadow-lg</w:t>
      </w:r>
      <w:r w:rsidDel="00000000" w:rsidR="00000000" w:rsidRPr="00000000">
        <w:rPr>
          <w:rtl w:val="0"/>
        </w:rPr>
        <w:t xml:space="preserve">. Scrim: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rgba(34,28,53,0.45)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 bar</w:t>
      </w:r>
      <w:r w:rsidDel="00000000" w:rsidR="00000000" w:rsidRPr="00000000">
        <w:rPr>
          <w:rtl w:val="0"/>
        </w:rPr>
        <w:t xml:space="preserve"> — 56 px, transparente sobre el canvas.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 bar</w:t>
      </w:r>
      <w:r w:rsidDel="00000000" w:rsidR="00000000" w:rsidRPr="00000000">
        <w:rPr>
          <w:rtl w:val="0"/>
        </w:rPr>
        <w:t xml:space="preserve"> — 5 ítems máx, 56 px alto, ítem activo con pill fill azul-700 detrás del ícono.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Calendario</w:t>
      </w:r>
      <w:r w:rsidDel="00000000" w:rsidR="00000000" w:rsidRPr="00000000">
        <w:rPr>
          <w:rtl w:val="0"/>
        </w:rPr>
        <w:t xml:space="preserve"> — día seleccionado: tile fill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--azul-700</w:t>
      </w:r>
      <w:r w:rsidDel="00000000" w:rsidR="00000000" w:rsidRPr="00000000">
        <w:rPr>
          <w:rtl w:val="0"/>
        </w:rPr>
        <w:t xml:space="preserve">. Día de hoy: indicador puntual rojo.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6ymjaxxrd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Iconografía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Lucide CDN, 20–24 px, stroke style, rounded joins. Color heredado del texto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currentColor</w:t>
      </w:r>
      <w:r w:rsidDel="00000000" w:rsidR="00000000" w:rsidRPr="00000000">
        <w:rPr>
          <w:rtl w:val="0"/>
        </w:rPr>
        <w:t xml:space="preserve">). Íconos rojos reservados igual que el rojo en botones. Las </w:t>
      </w:r>
      <w:r w:rsidDel="00000000" w:rsidR="00000000" w:rsidRPr="00000000">
        <w:rPr>
          <w:b w:val="1"/>
          <w:bCs w:val="1"/>
          <w:rtl w:val="0"/>
        </w:rPr>
        <w:t xml:space="preserve">marcas de brand</w:t>
      </w:r>
      <w:r w:rsidDel="00000000" w:rsidR="00000000" w:rsidRPr="00000000">
        <w:rPr>
          <w:rtl w:val="0"/>
        </w:rPr>
        <w:t xml:space="preserve"> (espiral, cara, wordmark) son assets PNG — no se redibujan.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j675zpd9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duras — nunca romper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gradientes decorativos. Sin glassmorphism. Sin fondos azul-purpúreo degradado.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rojo va solo en acciones críticas.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 Brush solo en wordmark o acento de hero.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Animaciones: 200 ms / ease-out. Sin rebotes, sin springs, sin loops. El spinner de carga es la espiral rotando a 1.4 s linear.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 targets mínimo 44 px.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siempre en español, tú informal.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tienes todo lo necesario para arrancar cualquier pantalla nueva dentro del sistema. Avísame qué pantalla o flujo quieres construir primero.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