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4246AD0F" w14:textId="77777777" w:rsidR="0003309E" w:rsidRDefault="0003309E" w:rsidP="00585A13">
            <w:pPr>
              <w:jc w:val="both"/>
              <w:rPr>
                <w:rFonts w:ascii="Calibri" w:hAnsi="Calibri" w:cs="Arial"/>
                <w:i/>
                <w:color w:val="548DD4"/>
                <w:sz w:val="20"/>
                <w:szCs w:val="20"/>
                <w:lang w:eastAsia="es-CL"/>
              </w:rPr>
            </w:pPr>
          </w:p>
          <w:p w14:paraId="61C6801C" w14:textId="70142044" w:rsidR="006503A9" w:rsidRDefault="006503A9" w:rsidP="00585A13">
            <w:pPr>
              <w:jc w:val="both"/>
              <w:rPr>
                <w:rFonts w:ascii="Calibri" w:hAnsi="Calibri" w:cs="Arial"/>
                <w:iCs/>
                <w:color w:val="548DD4"/>
                <w:sz w:val="20"/>
                <w:szCs w:val="20"/>
                <w:lang w:eastAsia="es-CL"/>
              </w:rPr>
            </w:pPr>
            <w:r w:rsidRPr="006503A9">
              <w:rPr>
                <w:rFonts w:ascii="Calibri" w:hAnsi="Calibri" w:cs="Arial"/>
                <w:iCs/>
                <w:color w:val="548DD4"/>
                <w:sz w:val="20"/>
                <w:szCs w:val="20"/>
                <w:lang w:eastAsia="es-CL"/>
              </w:rPr>
              <w:t>Durante esta iteración, se construyó el modal de creación de nuevas órdenes incorporando validaciones estrictas y automatizadas con formato chileno (validación de RUT, patente y formato fijo de teléfono +56 9)</w:t>
            </w:r>
            <w:r w:rsidR="003B7993">
              <w:rPr>
                <w:rFonts w:ascii="Calibri" w:hAnsi="Calibri" w:cs="Arial"/>
                <w:iCs/>
                <w:color w:val="548DD4"/>
                <w:sz w:val="20"/>
                <w:szCs w:val="20"/>
                <w:lang w:eastAsia="es-CL"/>
              </w:rPr>
              <w:t>, se realizaron nuevamente las validaciones para ingresar en el inventario</w:t>
            </w:r>
            <w:r w:rsidRPr="006503A9">
              <w:rPr>
                <w:rFonts w:ascii="Calibri" w:hAnsi="Calibri" w:cs="Arial"/>
                <w:iCs/>
                <w:color w:val="548DD4"/>
                <w:sz w:val="20"/>
                <w:szCs w:val="20"/>
                <w:lang w:eastAsia="es-CL"/>
              </w:rPr>
              <w:t>.</w:t>
            </w:r>
          </w:p>
          <w:p w14:paraId="39668FB0" w14:textId="6818E54E" w:rsidR="003B7993" w:rsidRDefault="0043419A" w:rsidP="00585A13">
            <w:pPr>
              <w:jc w:val="both"/>
              <w:rPr>
                <w:rFonts w:ascii="Calibri" w:hAnsi="Calibri" w:cs="Arial"/>
                <w:iCs/>
                <w:color w:val="548DD4"/>
                <w:sz w:val="20"/>
                <w:szCs w:val="20"/>
                <w:lang w:eastAsia="es-CL"/>
              </w:rPr>
            </w:pPr>
            <w:r>
              <w:rPr>
                <w:rFonts w:ascii="Calibri" w:hAnsi="Calibri" w:cs="Arial"/>
                <w:iCs/>
                <w:color w:val="548DD4"/>
                <w:sz w:val="20"/>
                <w:szCs w:val="20"/>
                <w:lang w:eastAsia="es-CL"/>
              </w:rPr>
              <w:t>También</w:t>
            </w:r>
            <w:r w:rsidR="003B7993">
              <w:rPr>
                <w:rFonts w:ascii="Calibri" w:hAnsi="Calibri" w:cs="Arial"/>
                <w:iCs/>
                <w:color w:val="548DD4"/>
                <w:sz w:val="20"/>
                <w:szCs w:val="20"/>
                <w:lang w:eastAsia="es-CL"/>
              </w:rPr>
              <w:t xml:space="preserve"> en el apartado de la aplicación móvil se realizaron diversos módulos tales como la búsqueda </w:t>
            </w:r>
            <w:r w:rsidR="00D650F5">
              <w:rPr>
                <w:rFonts w:ascii="Calibri" w:hAnsi="Calibri" w:cs="Arial"/>
                <w:iCs/>
                <w:color w:val="548DD4"/>
                <w:sz w:val="20"/>
                <w:szCs w:val="20"/>
                <w:lang w:eastAsia="es-CL"/>
              </w:rPr>
              <w:t>usando un mapa de los talleres más cercanos, conexión con la base de datos en línea, gestión de los clientes he ingreso de estos mismos.</w:t>
            </w:r>
          </w:p>
          <w:p w14:paraId="1063F005" w14:textId="1C7C2BB6" w:rsidR="0043419A" w:rsidRDefault="0043419A" w:rsidP="00585A13">
            <w:pPr>
              <w:jc w:val="both"/>
              <w:rPr>
                <w:rFonts w:ascii="Calibri" w:hAnsi="Calibri" w:cs="Arial"/>
                <w:iCs/>
                <w:color w:val="548DD4"/>
                <w:sz w:val="20"/>
                <w:szCs w:val="20"/>
                <w:lang w:eastAsia="es-CL"/>
              </w:rPr>
            </w:pPr>
            <w:r>
              <w:rPr>
                <w:rFonts w:ascii="Calibri" w:hAnsi="Calibri" w:cs="Arial"/>
                <w:iCs/>
                <w:color w:val="548DD4"/>
                <w:sz w:val="20"/>
                <w:szCs w:val="20"/>
                <w:lang w:eastAsia="es-CL"/>
              </w:rPr>
              <w:t>Se implemento un token especifico para cada usuario, mediante el correo para obtener la recuperación de contraseña.</w:t>
            </w:r>
          </w:p>
          <w:p w14:paraId="56686D6E" w14:textId="06DFD3D1" w:rsidR="00F46844" w:rsidRDefault="00F46844" w:rsidP="00585A13">
            <w:pPr>
              <w:jc w:val="both"/>
              <w:rPr>
                <w:rFonts w:ascii="Calibri" w:hAnsi="Calibri" w:cs="Arial"/>
                <w:iCs/>
                <w:color w:val="548DD4"/>
                <w:sz w:val="20"/>
                <w:szCs w:val="20"/>
                <w:lang w:eastAsia="es-CL"/>
              </w:rPr>
            </w:pPr>
            <w:r>
              <w:rPr>
                <w:rFonts w:ascii="Calibri" w:hAnsi="Calibri" w:cs="Arial"/>
                <w:iCs/>
                <w:color w:val="548DD4"/>
                <w:sz w:val="20"/>
                <w:szCs w:val="20"/>
                <w:lang w:eastAsia="es-CL"/>
              </w:rPr>
              <w:t>Cambio en el diseño de interfaz UX/UI del portal web.</w:t>
            </w:r>
          </w:p>
          <w:p w14:paraId="39800B4E" w14:textId="37875EBA" w:rsidR="0029188F" w:rsidRPr="006503A9" w:rsidRDefault="004D0EEB" w:rsidP="00585A13">
            <w:pPr>
              <w:jc w:val="both"/>
              <w:rPr>
                <w:rFonts w:ascii="Calibri" w:hAnsi="Calibri" w:cs="Arial"/>
                <w:iCs/>
                <w:color w:val="548DD4"/>
                <w:sz w:val="20"/>
                <w:szCs w:val="20"/>
                <w:lang w:eastAsia="es-CL"/>
              </w:rPr>
            </w:pPr>
            <w:r>
              <w:rPr>
                <w:rFonts w:ascii="Calibri" w:hAnsi="Calibri" w:cs="Arial"/>
                <w:iCs/>
                <w:color w:val="548DD4"/>
                <w:sz w:val="20"/>
                <w:szCs w:val="20"/>
                <w:lang w:eastAsia="es-CL"/>
              </w:rPr>
              <w:t xml:space="preserve">Modulo implementado con machine </w:t>
            </w:r>
            <w:proofErr w:type="spellStart"/>
            <w:r>
              <w:rPr>
                <w:rFonts w:ascii="Calibri" w:hAnsi="Calibri" w:cs="Arial"/>
                <w:iCs/>
                <w:color w:val="548DD4"/>
                <w:sz w:val="20"/>
                <w:szCs w:val="20"/>
                <w:lang w:eastAsia="es-CL"/>
              </w:rPr>
              <w:t>learning</w:t>
            </w:r>
            <w:proofErr w:type="spellEnd"/>
            <w:r>
              <w:rPr>
                <w:rFonts w:ascii="Calibri" w:hAnsi="Calibri" w:cs="Arial"/>
                <w:iCs/>
                <w:color w:val="548DD4"/>
                <w:sz w:val="20"/>
                <w:szCs w:val="20"/>
                <w:lang w:eastAsia="es-CL"/>
              </w:rPr>
              <w:t xml:space="preserve"> que permite predecir </w:t>
            </w:r>
            <w:r w:rsidR="002C4815">
              <w:rPr>
                <w:rFonts w:ascii="Calibri" w:hAnsi="Calibri" w:cs="Arial"/>
                <w:iCs/>
                <w:color w:val="548DD4"/>
                <w:sz w:val="20"/>
                <w:szCs w:val="20"/>
                <w:lang w:eastAsia="es-CL"/>
              </w:rPr>
              <w:t>el tiempo estimado de entrega de vehículo.</w:t>
            </w:r>
          </w:p>
          <w:p w14:paraId="6C70E0C9" w14:textId="2BF4F797" w:rsidR="006503A9" w:rsidRPr="00711C16" w:rsidRDefault="006503A9"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A064B0C" w14:textId="77777777" w:rsidR="00757BF0" w:rsidRDefault="00757BF0" w:rsidP="00585A13">
            <w:pPr>
              <w:jc w:val="both"/>
              <w:rPr>
                <w:rFonts w:ascii="Calibri" w:hAnsi="Calibri" w:cs="Arial"/>
                <w:i/>
                <w:color w:val="548DD4"/>
                <w:sz w:val="20"/>
                <w:szCs w:val="20"/>
                <w:lang w:eastAsia="es-CL"/>
              </w:rPr>
            </w:pPr>
          </w:p>
          <w:p w14:paraId="4554E775" w14:textId="77777777" w:rsidR="0003309E" w:rsidRDefault="00757BF0" w:rsidP="00585A13">
            <w:pPr>
              <w:jc w:val="both"/>
              <w:rPr>
                <w:rFonts w:ascii="Calibri" w:hAnsi="Calibri" w:cs="Arial"/>
                <w:iCs/>
                <w:color w:val="548DD4"/>
                <w:sz w:val="20"/>
                <w:szCs w:val="20"/>
                <w:lang w:eastAsia="es-CL"/>
              </w:rPr>
            </w:pPr>
            <w:r w:rsidRPr="00757BF0">
              <w:rPr>
                <w:rFonts w:ascii="Calibri" w:hAnsi="Calibri" w:cs="Arial"/>
                <w:iCs/>
                <w:color w:val="548DD4"/>
                <w:sz w:val="20"/>
                <w:szCs w:val="20"/>
                <w:lang w:eastAsia="es-CL"/>
              </w:rPr>
              <w:t xml:space="preserve">Se mantienen los objetivos iniciales de gestión de taller, pero se hace un ajuste agregando un </w:t>
            </w:r>
            <w:proofErr w:type="spellStart"/>
            <w:r w:rsidRPr="00757BF0">
              <w:rPr>
                <w:rFonts w:ascii="Calibri" w:hAnsi="Calibri" w:cs="Arial"/>
                <w:iCs/>
                <w:color w:val="548DD4"/>
                <w:sz w:val="20"/>
                <w:szCs w:val="20"/>
                <w:lang w:eastAsia="es-CL"/>
              </w:rPr>
              <w:t>sub-objetivo</w:t>
            </w:r>
            <w:proofErr w:type="spellEnd"/>
            <w:r w:rsidRPr="00757BF0">
              <w:rPr>
                <w:rFonts w:ascii="Calibri" w:hAnsi="Calibri" w:cs="Arial"/>
                <w:iCs/>
                <w:color w:val="548DD4"/>
                <w:sz w:val="20"/>
                <w:szCs w:val="20"/>
                <w:lang w:eastAsia="es-CL"/>
              </w:rPr>
              <w:t xml:space="preserve">: Desarrollar e integrar un </w:t>
            </w:r>
            <w:proofErr w:type="spellStart"/>
            <w:r w:rsidRPr="00757BF0">
              <w:rPr>
                <w:rFonts w:ascii="Calibri" w:hAnsi="Calibri" w:cs="Arial"/>
                <w:iCs/>
                <w:color w:val="548DD4"/>
                <w:sz w:val="20"/>
                <w:szCs w:val="20"/>
                <w:lang w:eastAsia="es-CL"/>
              </w:rPr>
              <w:t>Dashboard</w:t>
            </w:r>
            <w:proofErr w:type="spellEnd"/>
            <w:r w:rsidRPr="00757BF0">
              <w:rPr>
                <w:rFonts w:ascii="Calibri" w:hAnsi="Calibri" w:cs="Arial"/>
                <w:iCs/>
                <w:color w:val="548DD4"/>
                <w:sz w:val="20"/>
                <w:szCs w:val="20"/>
                <w:lang w:eastAsia="es-CL"/>
              </w:rPr>
              <w:t xml:space="preserve"> Predictivo en la sección de reportes para el rol de </w:t>
            </w:r>
            <w:proofErr w:type="spellStart"/>
            <w:r w:rsidRPr="00757BF0">
              <w:rPr>
                <w:rFonts w:ascii="Calibri" w:hAnsi="Calibri" w:cs="Arial"/>
                <w:iCs/>
                <w:color w:val="548DD4"/>
                <w:sz w:val="20"/>
                <w:szCs w:val="20"/>
                <w:lang w:eastAsia="es-CL"/>
              </w:rPr>
              <w:t>super_admin</w:t>
            </w:r>
            <w:proofErr w:type="spellEnd"/>
            <w:r w:rsidRPr="00757BF0">
              <w:rPr>
                <w:rFonts w:ascii="Calibri" w:hAnsi="Calibri" w:cs="Arial"/>
                <w:iCs/>
                <w:color w:val="548DD4"/>
                <w:sz w:val="20"/>
                <w:szCs w:val="20"/>
                <w:lang w:eastAsia="es-CL"/>
              </w:rPr>
              <w:t>, el cual permitirá proyectar la carga de trabajo basándose en los datos recolectados.</w:t>
            </w:r>
          </w:p>
          <w:p w14:paraId="0DD025FA" w14:textId="700EED30" w:rsidR="00757BF0" w:rsidRPr="00757BF0" w:rsidRDefault="00757BF0" w:rsidP="00585A13">
            <w:pPr>
              <w:jc w:val="both"/>
              <w:rPr>
                <w:rFonts w:ascii="Calibri" w:hAnsi="Calibri" w:cs="Arial"/>
                <w:b/>
                <w:iCs/>
                <w:color w:val="548DD4"/>
                <w:sz w:val="20"/>
                <w:szCs w:val="20"/>
                <w:lang w:eastAsia="es-CL"/>
              </w:rPr>
            </w:pP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6A57CFDB" w:rsidR="0003309E" w:rsidRPr="003044DB" w:rsidRDefault="00757BF0" w:rsidP="00585A13">
            <w:pPr>
              <w:jc w:val="both"/>
              <w:rPr>
                <w:rFonts w:ascii="Calibri" w:hAnsi="Calibri" w:cs="Arial"/>
                <w:iCs/>
                <w:color w:val="548DD4"/>
                <w:sz w:val="20"/>
                <w:szCs w:val="20"/>
                <w:lang w:eastAsia="es-CL"/>
              </w:rPr>
            </w:pPr>
            <w:r w:rsidRPr="003044DB">
              <w:rPr>
                <w:rFonts w:ascii="Calibri" w:hAnsi="Calibri" w:cs="Arial"/>
                <w:iCs/>
                <w:color w:val="548DD4"/>
                <w:sz w:val="20"/>
                <w:szCs w:val="20"/>
                <w:lang w:eastAsia="es-CL"/>
              </w:rPr>
              <w:t>Se mantiene la metodología ágil incremental.</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34FC5347" w14:textId="42BF0DFD" w:rsidR="005F2048" w:rsidRPr="005F2048" w:rsidRDefault="005F2048" w:rsidP="005F2048">
            <w:pPr>
              <w:jc w:val="both"/>
              <w:rPr>
                <w:rFonts w:ascii="Calibri" w:hAnsi="Calibri" w:cs="Arial"/>
                <w:iCs/>
                <w:color w:val="548DD4"/>
                <w:sz w:val="20"/>
                <w:szCs w:val="20"/>
                <w:lang w:eastAsia="es-CL"/>
              </w:rPr>
            </w:pPr>
            <w:r w:rsidRPr="005F2048">
              <w:rPr>
                <w:rFonts w:ascii="Calibri" w:hAnsi="Calibri" w:cs="Arial"/>
                <w:iCs/>
                <w:color w:val="548DD4"/>
                <w:sz w:val="20"/>
                <w:szCs w:val="20"/>
                <w:lang w:eastAsia="es-CL"/>
              </w:rPr>
              <w:t>Las evidencias que respaldan este avance corresponden a:</w:t>
            </w:r>
          </w:p>
          <w:p w14:paraId="3F0D131F" w14:textId="77CF3E81" w:rsidR="005F2048" w:rsidRPr="005F2048" w:rsidRDefault="005F2048" w:rsidP="005F2048">
            <w:pPr>
              <w:jc w:val="both"/>
              <w:rPr>
                <w:rFonts w:ascii="Calibri" w:hAnsi="Calibri" w:cs="Arial"/>
                <w:iCs/>
                <w:color w:val="548DD4"/>
                <w:sz w:val="20"/>
                <w:szCs w:val="20"/>
                <w:lang w:eastAsia="es-CL"/>
              </w:rPr>
            </w:pPr>
            <w:r w:rsidRPr="005F2048">
              <w:rPr>
                <w:rFonts w:ascii="Calibri" w:hAnsi="Calibri" w:cs="Arial"/>
                <w:iCs/>
                <w:color w:val="548DD4"/>
                <w:sz w:val="20"/>
                <w:szCs w:val="20"/>
                <w:lang w:eastAsia="es-CL"/>
              </w:rPr>
              <w:t xml:space="preserve">Código fuente del componente </w:t>
            </w:r>
            <w:proofErr w:type="spellStart"/>
            <w:r w:rsidRPr="005F2048">
              <w:rPr>
                <w:rFonts w:ascii="Calibri" w:hAnsi="Calibri" w:cs="Arial"/>
                <w:iCs/>
                <w:color w:val="548DD4"/>
                <w:sz w:val="20"/>
                <w:szCs w:val="20"/>
                <w:lang w:eastAsia="es-CL"/>
              </w:rPr>
              <w:t>Ordenes.jsx</w:t>
            </w:r>
            <w:proofErr w:type="spellEnd"/>
            <w:r w:rsidRPr="005F2048">
              <w:rPr>
                <w:rFonts w:ascii="Calibri" w:hAnsi="Calibri" w:cs="Arial"/>
                <w:iCs/>
                <w:color w:val="548DD4"/>
                <w:sz w:val="20"/>
                <w:szCs w:val="20"/>
                <w:lang w:eastAsia="es-CL"/>
              </w:rPr>
              <w:t xml:space="preserve">: Demuestra la lógica de </w:t>
            </w:r>
            <w:proofErr w:type="spellStart"/>
            <w:r w:rsidRPr="005F2048">
              <w:rPr>
                <w:rFonts w:ascii="Calibri" w:hAnsi="Calibri" w:cs="Arial"/>
                <w:iCs/>
                <w:color w:val="548DD4"/>
                <w:sz w:val="20"/>
                <w:szCs w:val="20"/>
                <w:lang w:eastAsia="es-CL"/>
              </w:rPr>
              <w:t>React</w:t>
            </w:r>
            <w:proofErr w:type="spellEnd"/>
            <w:r w:rsidRPr="005F2048">
              <w:rPr>
                <w:rFonts w:ascii="Calibri" w:hAnsi="Calibri" w:cs="Arial"/>
                <w:iCs/>
                <w:color w:val="548DD4"/>
                <w:sz w:val="20"/>
                <w:szCs w:val="20"/>
                <w:lang w:eastAsia="es-CL"/>
              </w:rPr>
              <w:t xml:space="preserve">, estados, validaciones </w:t>
            </w:r>
            <w:proofErr w:type="spellStart"/>
            <w:r w:rsidRPr="005F2048">
              <w:rPr>
                <w:rFonts w:ascii="Calibri" w:hAnsi="Calibri" w:cs="Arial"/>
                <w:iCs/>
                <w:color w:val="548DD4"/>
                <w:sz w:val="20"/>
                <w:szCs w:val="20"/>
                <w:lang w:eastAsia="es-CL"/>
              </w:rPr>
              <w:t>Regex</w:t>
            </w:r>
            <w:proofErr w:type="spellEnd"/>
            <w:r w:rsidRPr="005F2048">
              <w:rPr>
                <w:rFonts w:ascii="Calibri" w:hAnsi="Calibri" w:cs="Arial"/>
                <w:iCs/>
                <w:color w:val="548DD4"/>
                <w:sz w:val="20"/>
                <w:szCs w:val="20"/>
                <w:lang w:eastAsia="es-CL"/>
              </w:rPr>
              <w:t xml:space="preserve"> y control del Drag &amp; Drop.</w:t>
            </w:r>
          </w:p>
          <w:p w14:paraId="5B80086C" w14:textId="1B8B677F" w:rsidR="005F2048" w:rsidRPr="005F2048" w:rsidRDefault="005F2048" w:rsidP="005F2048">
            <w:pPr>
              <w:jc w:val="both"/>
              <w:rPr>
                <w:rFonts w:ascii="Calibri" w:hAnsi="Calibri" w:cs="Arial"/>
                <w:iCs/>
                <w:color w:val="548DD4"/>
                <w:sz w:val="20"/>
                <w:szCs w:val="20"/>
                <w:lang w:eastAsia="es-CL"/>
              </w:rPr>
            </w:pPr>
            <w:r w:rsidRPr="005F2048">
              <w:rPr>
                <w:rFonts w:ascii="Calibri" w:hAnsi="Calibri" w:cs="Arial"/>
                <w:iCs/>
                <w:color w:val="548DD4"/>
                <w:sz w:val="20"/>
                <w:szCs w:val="20"/>
                <w:lang w:eastAsia="es-CL"/>
              </w:rPr>
              <w:t>Capturas de pantalla del flujo funcional: Evidencian el diseño de la interfaz Kanban paginada y compacta.</w:t>
            </w:r>
          </w:p>
          <w:p w14:paraId="59CFFD36" w14:textId="0572B1C3" w:rsidR="005F2048" w:rsidRPr="005F2048" w:rsidRDefault="005F2048" w:rsidP="005F2048">
            <w:pPr>
              <w:jc w:val="both"/>
              <w:rPr>
                <w:rFonts w:ascii="Calibri" w:hAnsi="Calibri" w:cs="Arial"/>
                <w:iCs/>
                <w:color w:val="548DD4"/>
                <w:sz w:val="20"/>
                <w:szCs w:val="20"/>
                <w:lang w:eastAsia="es-CL"/>
              </w:rPr>
            </w:pPr>
            <w:r w:rsidRPr="005F2048">
              <w:rPr>
                <w:rFonts w:ascii="Calibri" w:hAnsi="Calibri" w:cs="Arial"/>
                <w:iCs/>
                <w:color w:val="548DD4"/>
                <w:sz w:val="20"/>
                <w:szCs w:val="20"/>
                <w:lang w:eastAsia="es-CL"/>
              </w:rPr>
              <w:t>Logs de peticiones HTTP en consola: Comprueban los envíos exitosos (</w:t>
            </w:r>
            <w:proofErr w:type="gramStart"/>
            <w:r w:rsidRPr="005F2048">
              <w:rPr>
                <w:rFonts w:ascii="Calibri" w:hAnsi="Calibri" w:cs="Arial"/>
                <w:iCs/>
                <w:color w:val="548DD4"/>
                <w:sz w:val="20"/>
                <w:szCs w:val="20"/>
                <w:lang w:eastAsia="es-CL"/>
              </w:rPr>
              <w:t>Status</w:t>
            </w:r>
            <w:proofErr w:type="gramEnd"/>
            <w:r w:rsidRPr="005F2048">
              <w:rPr>
                <w:rFonts w:ascii="Calibri" w:hAnsi="Calibri" w:cs="Arial"/>
                <w:iCs/>
                <w:color w:val="548DD4"/>
                <w:sz w:val="20"/>
                <w:szCs w:val="20"/>
                <w:lang w:eastAsia="es-CL"/>
              </w:rPr>
              <w:t xml:space="preserve"> 200 OK) al </w:t>
            </w:r>
            <w:proofErr w:type="spellStart"/>
            <w:r w:rsidRPr="005F2048">
              <w:rPr>
                <w:rFonts w:ascii="Calibri" w:hAnsi="Calibri" w:cs="Arial"/>
                <w:iCs/>
                <w:color w:val="548DD4"/>
                <w:sz w:val="20"/>
                <w:szCs w:val="20"/>
                <w:lang w:eastAsia="es-CL"/>
              </w:rPr>
              <w:t>backend</w:t>
            </w:r>
            <w:proofErr w:type="spellEnd"/>
            <w:r w:rsidRPr="005F2048">
              <w:rPr>
                <w:rFonts w:ascii="Calibri" w:hAnsi="Calibri" w:cs="Arial"/>
                <w:iCs/>
                <w:color w:val="548DD4"/>
                <w:sz w:val="20"/>
                <w:szCs w:val="20"/>
                <w:lang w:eastAsia="es-CL"/>
              </w:rPr>
              <w:t xml:space="preserve"> en Render </w:t>
            </w:r>
            <w:r w:rsidR="00113116">
              <w:rPr>
                <w:rFonts w:ascii="Calibri" w:hAnsi="Calibri" w:cs="Arial"/>
                <w:iCs/>
                <w:color w:val="548DD4"/>
                <w:sz w:val="20"/>
                <w:szCs w:val="20"/>
                <w:lang w:eastAsia="es-CL"/>
              </w:rPr>
              <w:t xml:space="preserve">con los métodos </w:t>
            </w:r>
            <w:r w:rsidRPr="005F2048">
              <w:rPr>
                <w:rFonts w:ascii="Calibri" w:hAnsi="Calibri" w:cs="Arial"/>
                <w:iCs/>
                <w:color w:val="548DD4"/>
                <w:sz w:val="20"/>
                <w:szCs w:val="20"/>
                <w:lang w:eastAsia="es-CL"/>
              </w:rPr>
              <w:t>GET, POST, PATCH y DELETE.</w:t>
            </w:r>
          </w:p>
          <w:p w14:paraId="51E5B895" w14:textId="39D2A8A3" w:rsidR="0003309E" w:rsidRPr="005F2048" w:rsidRDefault="005F2048" w:rsidP="005F2048">
            <w:pPr>
              <w:jc w:val="both"/>
              <w:rPr>
                <w:rFonts w:ascii="Calibri" w:hAnsi="Calibri" w:cs="Arial"/>
                <w:b/>
                <w:iCs/>
                <w:color w:val="548DD4"/>
                <w:sz w:val="20"/>
                <w:szCs w:val="20"/>
                <w:lang w:eastAsia="es-CL"/>
              </w:rPr>
            </w:pPr>
            <w:r w:rsidRPr="005F2048">
              <w:rPr>
                <w:rFonts w:ascii="Calibri" w:hAnsi="Calibri" w:cs="Arial"/>
                <w:iCs/>
                <w:color w:val="548DD4"/>
                <w:sz w:val="20"/>
                <w:szCs w:val="20"/>
                <w:lang w:eastAsia="es-CL"/>
              </w:rPr>
              <w:t xml:space="preserve">Resguardo de calidad: La calidad se garantizó aislando la configuración de red (archivo axios.js), modularizando el código, estandarizando los tamaños de las columnas </w:t>
            </w:r>
            <w:proofErr w:type="spellStart"/>
            <w:r w:rsidRPr="005F2048">
              <w:rPr>
                <w:rFonts w:ascii="Calibri" w:hAnsi="Calibri" w:cs="Arial"/>
                <w:iCs/>
                <w:color w:val="548DD4"/>
                <w:sz w:val="20"/>
                <w:szCs w:val="20"/>
                <w:lang w:eastAsia="es-CL"/>
              </w:rPr>
              <w:t>visuale</w:t>
            </w:r>
            <w:proofErr w:type="spellEnd"/>
            <w:r w:rsidRPr="005F2048">
              <w:rPr>
                <w:rFonts w:ascii="Calibri" w:hAnsi="Calibri" w:cs="Arial"/>
                <w:iCs/>
                <w:color w:val="548DD4"/>
                <w:sz w:val="20"/>
                <w:szCs w:val="20"/>
                <w:lang w:eastAsia="es-CL"/>
              </w:rPr>
              <w:t xml:space="preserve"> y validando obligatoriamente los datos en el </w:t>
            </w:r>
            <w:proofErr w:type="spellStart"/>
            <w:r w:rsidRPr="005F2048">
              <w:rPr>
                <w:rFonts w:ascii="Calibri" w:hAnsi="Calibri" w:cs="Arial"/>
                <w:iCs/>
                <w:color w:val="548DD4"/>
                <w:sz w:val="20"/>
                <w:szCs w:val="20"/>
                <w:lang w:eastAsia="es-CL"/>
              </w:rPr>
              <w:t>frontend</w:t>
            </w:r>
            <w:proofErr w:type="spellEnd"/>
            <w:r w:rsidRPr="005F2048">
              <w:rPr>
                <w:rFonts w:ascii="Calibri" w:hAnsi="Calibri" w:cs="Arial"/>
                <w:iCs/>
                <w:color w:val="548DD4"/>
                <w:sz w:val="20"/>
                <w:szCs w:val="20"/>
                <w:lang w:eastAsia="es-CL"/>
              </w:rPr>
              <w:t xml:space="preserve"> antes de enviar cualquier carga a la base de datos.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1559"/>
      </w:tblGrid>
      <w:tr w:rsidR="00FD5149" w:rsidRPr="006E3B0D" w14:paraId="66FA4353" w14:textId="77777777" w:rsidTr="0020638A">
        <w:trPr>
          <w:trHeight w:val="415"/>
        </w:trPr>
        <w:tc>
          <w:tcPr>
            <w:tcW w:w="10485" w:type="dxa"/>
            <w:gridSpan w:val="8"/>
            <w:vAlign w:val="center"/>
          </w:tcPr>
          <w:p w14:paraId="707AD2EA" w14:textId="77777777" w:rsidR="003044DB" w:rsidRDefault="003044DB" w:rsidP="00FC28B0">
            <w:pPr>
              <w:rPr>
                <w:rFonts w:ascii="Calibri" w:hAnsi="Calibri"/>
                <w:color w:val="1F3864" w:themeColor="accent1" w:themeShade="80"/>
                <w:sz w:val="18"/>
              </w:rPr>
            </w:pPr>
          </w:p>
          <w:p w14:paraId="0BF95B43" w14:textId="50C608BE" w:rsidR="003044DB" w:rsidRDefault="00FD5149" w:rsidP="00FC28B0">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p w14:paraId="0EAB9185" w14:textId="77777777" w:rsidR="003044DB" w:rsidRPr="006E3B0D" w:rsidRDefault="003044DB" w:rsidP="003044DB">
            <w:pPr>
              <w:rPr>
                <w:rFonts w:ascii="Calibri" w:hAnsi="Calibri"/>
                <w:color w:val="1F3864" w:themeColor="accent1" w:themeShade="80"/>
                <w:sz w:val="18"/>
              </w:rPr>
            </w:pPr>
          </w:p>
        </w:tc>
      </w:tr>
      <w:tr w:rsidR="00FD5149" w:rsidRPr="006E3B0D" w14:paraId="54BB210F" w14:textId="77777777" w:rsidTr="0020638A">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559"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20638A">
        <w:trPr>
          <w:trHeight w:val="2410"/>
        </w:trPr>
        <w:tc>
          <w:tcPr>
            <w:tcW w:w="1328" w:type="dxa"/>
          </w:tcPr>
          <w:p w14:paraId="29F01B29" w14:textId="2397FDA4" w:rsidR="00FD5149" w:rsidRPr="00D7464E" w:rsidRDefault="00776B80" w:rsidP="00FD5149">
            <w:pPr>
              <w:jc w:val="both"/>
              <w:rPr>
                <w:b/>
                <w:iCs/>
                <w:sz w:val="18"/>
                <w:szCs w:val="24"/>
              </w:rPr>
            </w:pPr>
            <w:r w:rsidRPr="00D7464E">
              <w:rPr>
                <w:rFonts w:ascii="Calibri" w:hAnsi="Calibri" w:cs="Arial"/>
                <w:iCs/>
                <w:color w:val="548DD4"/>
                <w:sz w:val="18"/>
                <w:szCs w:val="20"/>
                <w:lang w:eastAsia="es-CL"/>
              </w:rPr>
              <w:t>Realizar pruebas de validación de los productos y proceso</w:t>
            </w:r>
            <w:r w:rsidRPr="00D7464E">
              <w:rPr>
                <w:rFonts w:ascii="Calibri" w:hAnsi="Calibri" w:cs="Arial"/>
                <w:iCs/>
                <w:color w:val="548DD4"/>
                <w:sz w:val="18"/>
                <w:szCs w:val="20"/>
                <w:lang w:eastAsia="es-CL"/>
              </w:rPr>
              <w:t>s</w:t>
            </w:r>
          </w:p>
        </w:tc>
        <w:tc>
          <w:tcPr>
            <w:tcW w:w="1077" w:type="dxa"/>
          </w:tcPr>
          <w:p w14:paraId="7B4EBE25" w14:textId="3ADFEF58" w:rsidR="00FD5149" w:rsidRPr="00D7464E" w:rsidRDefault="002D1429" w:rsidP="00FD5149">
            <w:pPr>
              <w:jc w:val="both"/>
              <w:rPr>
                <w:rFonts w:ascii="Calibri" w:hAnsi="Calibri" w:cs="Arial"/>
                <w:iCs/>
                <w:color w:val="548DD4"/>
                <w:sz w:val="18"/>
                <w:szCs w:val="20"/>
                <w:lang w:eastAsia="es-CL"/>
              </w:rPr>
            </w:pPr>
            <w:r w:rsidRPr="00D7464E">
              <w:rPr>
                <w:rFonts w:ascii="Calibri" w:hAnsi="Calibri" w:cs="Arial"/>
                <w:iCs/>
                <w:color w:val="548DD4"/>
                <w:sz w:val="18"/>
                <w:szCs w:val="20"/>
                <w:lang w:eastAsia="es-CL"/>
              </w:rPr>
              <w:t>Pruebas de integración de notificaciones por correo (Brevo API) y Google Places Autocomplete.</w:t>
            </w:r>
          </w:p>
        </w:tc>
        <w:tc>
          <w:tcPr>
            <w:tcW w:w="1276" w:type="dxa"/>
          </w:tcPr>
          <w:p w14:paraId="16E191DF" w14:textId="09A2B795" w:rsidR="00FD5149" w:rsidRPr="00D7464E" w:rsidRDefault="002D1429" w:rsidP="00FD5149">
            <w:pPr>
              <w:jc w:val="both"/>
              <w:rPr>
                <w:b/>
                <w:iCs/>
                <w:sz w:val="18"/>
                <w:szCs w:val="24"/>
                <w:lang w:val="en-US"/>
              </w:rPr>
            </w:pPr>
            <w:r w:rsidRPr="00D7464E">
              <w:rPr>
                <w:rFonts w:ascii="Calibri" w:hAnsi="Calibri" w:cs="Arial"/>
                <w:iCs/>
                <w:color w:val="548DD4"/>
                <w:sz w:val="18"/>
                <w:szCs w:val="20"/>
                <w:lang w:val="en-US" w:eastAsia="es-CL"/>
              </w:rPr>
              <w:t>API Brevo, Google Places API.</w:t>
            </w:r>
          </w:p>
        </w:tc>
        <w:tc>
          <w:tcPr>
            <w:tcW w:w="1276" w:type="dxa"/>
          </w:tcPr>
          <w:p w14:paraId="66A5D860" w14:textId="76958023" w:rsidR="00FD5149" w:rsidRPr="00D7464E" w:rsidRDefault="002D1429" w:rsidP="00FD5149">
            <w:pPr>
              <w:jc w:val="both"/>
              <w:rPr>
                <w:b/>
                <w:iCs/>
                <w:sz w:val="18"/>
                <w:szCs w:val="24"/>
              </w:rPr>
            </w:pPr>
            <w:r w:rsidRPr="00D7464E">
              <w:rPr>
                <w:rFonts w:ascii="Calibri" w:hAnsi="Calibri" w:cs="Arial"/>
                <w:iCs/>
                <w:color w:val="548DD4"/>
                <w:sz w:val="18"/>
                <w:szCs w:val="20"/>
                <w:lang w:eastAsia="es-CL"/>
              </w:rPr>
              <w:t xml:space="preserve">4 </w:t>
            </w:r>
            <w:proofErr w:type="spellStart"/>
            <w:r w:rsidRPr="00D7464E">
              <w:rPr>
                <w:rFonts w:ascii="Calibri" w:hAnsi="Calibri" w:cs="Arial"/>
                <w:iCs/>
                <w:color w:val="548DD4"/>
                <w:sz w:val="18"/>
                <w:szCs w:val="20"/>
                <w:lang w:eastAsia="es-CL"/>
              </w:rPr>
              <w:t>dias</w:t>
            </w:r>
            <w:proofErr w:type="spellEnd"/>
            <w:r w:rsidRPr="00D7464E">
              <w:rPr>
                <w:rFonts w:ascii="Calibri" w:hAnsi="Calibri" w:cs="Arial"/>
                <w:iCs/>
                <w:color w:val="548DD4"/>
                <w:sz w:val="18"/>
                <w:szCs w:val="20"/>
                <w:lang w:eastAsia="es-CL"/>
              </w:rPr>
              <w:t>.</w:t>
            </w:r>
            <w:r w:rsidR="00FD5149" w:rsidRPr="00D7464E">
              <w:rPr>
                <w:rFonts w:ascii="Calibri" w:hAnsi="Calibri" w:cs="Arial"/>
                <w:iCs/>
                <w:color w:val="548DD4"/>
                <w:sz w:val="18"/>
                <w:szCs w:val="20"/>
                <w:lang w:eastAsia="es-CL"/>
              </w:rPr>
              <w:t xml:space="preserve"> </w:t>
            </w:r>
          </w:p>
        </w:tc>
        <w:tc>
          <w:tcPr>
            <w:tcW w:w="1275" w:type="dxa"/>
          </w:tcPr>
          <w:p w14:paraId="036AB5D8" w14:textId="36F2C7ED" w:rsidR="00FD5149" w:rsidRPr="00D7464E" w:rsidRDefault="002D1429" w:rsidP="00FD5149">
            <w:pPr>
              <w:jc w:val="both"/>
              <w:rPr>
                <w:rFonts w:ascii="Calibri" w:hAnsi="Calibri" w:cs="Arial"/>
                <w:iCs/>
                <w:color w:val="548DD4"/>
                <w:sz w:val="18"/>
                <w:szCs w:val="20"/>
                <w:lang w:eastAsia="es-CL"/>
              </w:rPr>
            </w:pPr>
            <w:r w:rsidRPr="00D7464E">
              <w:rPr>
                <w:rFonts w:ascii="Calibri" w:hAnsi="Calibri" w:cs="Arial"/>
                <w:iCs/>
                <w:color w:val="548DD4"/>
                <w:sz w:val="18"/>
                <w:szCs w:val="20"/>
                <w:lang w:eastAsia="es-CL"/>
              </w:rPr>
              <w:t>Equipo</w:t>
            </w:r>
          </w:p>
        </w:tc>
        <w:tc>
          <w:tcPr>
            <w:tcW w:w="1276" w:type="dxa"/>
          </w:tcPr>
          <w:p w14:paraId="2FCEC037" w14:textId="0BC25FB8" w:rsidR="00FD5149" w:rsidRPr="00D7464E" w:rsidRDefault="002D1429" w:rsidP="00FD5149">
            <w:pPr>
              <w:jc w:val="both"/>
              <w:rPr>
                <w:rFonts w:ascii="Calibri" w:hAnsi="Calibri" w:cs="Arial"/>
                <w:iCs/>
                <w:color w:val="548DD4"/>
                <w:sz w:val="18"/>
                <w:szCs w:val="20"/>
                <w:lang w:eastAsia="es-CL"/>
              </w:rPr>
            </w:pPr>
            <w:r w:rsidRPr="00D7464E">
              <w:rPr>
                <w:rFonts w:ascii="Calibri" w:hAnsi="Calibri" w:cs="Arial"/>
                <w:iCs/>
                <w:color w:val="548DD4"/>
                <w:sz w:val="18"/>
                <w:szCs w:val="20"/>
                <w:lang w:eastAsia="es-CL"/>
              </w:rPr>
              <w:t>Surgieron errores de autorización (401) en Brevo y el input de Google Places rompía la estética del formulario.</w:t>
            </w:r>
          </w:p>
        </w:tc>
        <w:tc>
          <w:tcPr>
            <w:tcW w:w="1418" w:type="dxa"/>
          </w:tcPr>
          <w:p w14:paraId="2163602D" w14:textId="467B4B10" w:rsidR="00FD5149" w:rsidRPr="00D7464E" w:rsidRDefault="002D1429" w:rsidP="00FD5149">
            <w:pPr>
              <w:jc w:val="both"/>
              <w:rPr>
                <w:rFonts w:ascii="Calibri" w:hAnsi="Calibri" w:cs="Arial"/>
                <w:iCs/>
                <w:color w:val="C00000"/>
                <w:sz w:val="16"/>
                <w:szCs w:val="20"/>
                <w:lang w:eastAsia="es-CL"/>
              </w:rPr>
            </w:pPr>
            <w:r w:rsidRPr="00D7464E">
              <w:rPr>
                <w:rFonts w:ascii="Calibri" w:hAnsi="Calibri" w:cs="Arial"/>
                <w:iCs/>
                <w:color w:val="548DD4"/>
                <w:sz w:val="18"/>
                <w:szCs w:val="20"/>
                <w:lang w:eastAsia="es-CL"/>
              </w:rPr>
              <w:t>Ajustada</w:t>
            </w:r>
          </w:p>
        </w:tc>
        <w:tc>
          <w:tcPr>
            <w:tcW w:w="1559" w:type="dxa"/>
          </w:tcPr>
          <w:p w14:paraId="7C6D6F31" w14:textId="2B9BDE7D" w:rsidR="00FD5149" w:rsidRPr="00D7464E" w:rsidRDefault="0020638A" w:rsidP="00FD5149">
            <w:pPr>
              <w:jc w:val="both"/>
              <w:rPr>
                <w:rFonts w:ascii="Calibri" w:hAnsi="Calibri" w:cs="Arial"/>
                <w:iCs/>
                <w:color w:val="548DD4"/>
                <w:sz w:val="18"/>
                <w:szCs w:val="20"/>
                <w:lang w:eastAsia="es-CL"/>
              </w:rPr>
            </w:pPr>
            <w:r w:rsidRPr="00D7464E">
              <w:rPr>
                <w:rFonts w:ascii="Calibri" w:hAnsi="Calibri" w:cs="Arial"/>
                <w:iCs/>
                <w:color w:val="548DD4"/>
                <w:sz w:val="18"/>
                <w:szCs w:val="20"/>
                <w:lang w:eastAsia="es-CL"/>
              </w:rPr>
              <w:t xml:space="preserve">Se eliminó Google Places por ahora para mantener el input de texto limpio; se está corrigiendo el </w:t>
            </w:r>
            <w:proofErr w:type="gramStart"/>
            <w:r w:rsidRPr="00D7464E">
              <w:rPr>
                <w:rFonts w:ascii="Calibri" w:hAnsi="Calibri" w:cs="Arial"/>
                <w:iCs/>
                <w:color w:val="548DD4"/>
                <w:sz w:val="18"/>
                <w:szCs w:val="20"/>
                <w:lang w:eastAsia="es-CL"/>
              </w:rPr>
              <w:t>archivo .</w:t>
            </w:r>
            <w:proofErr w:type="spellStart"/>
            <w:r w:rsidRPr="00D7464E">
              <w:rPr>
                <w:rFonts w:ascii="Calibri" w:hAnsi="Calibri" w:cs="Arial"/>
                <w:iCs/>
                <w:color w:val="548DD4"/>
                <w:sz w:val="18"/>
                <w:szCs w:val="20"/>
                <w:lang w:eastAsia="es-CL"/>
              </w:rPr>
              <w:t>env</w:t>
            </w:r>
            <w:proofErr w:type="spellEnd"/>
            <w:proofErr w:type="gramEnd"/>
            <w:r w:rsidRPr="00D7464E">
              <w:rPr>
                <w:rFonts w:ascii="Calibri" w:hAnsi="Calibri" w:cs="Arial"/>
                <w:iCs/>
                <w:color w:val="548DD4"/>
                <w:sz w:val="18"/>
                <w:szCs w:val="20"/>
                <w:lang w:eastAsia="es-CL"/>
              </w:rPr>
              <w:t xml:space="preserve"> para Brevo.</w:t>
            </w:r>
          </w:p>
        </w:tc>
      </w:tr>
    </w:tbl>
    <w:p w14:paraId="66FF4E8D" w14:textId="689BDD2D"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429D0776"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31FBA582" w14:textId="03173A3B" w:rsidR="0020638A" w:rsidRPr="0020638A" w:rsidRDefault="0003309E" w:rsidP="0020638A">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608A9D1E" w14:textId="4070514F" w:rsidR="0020638A" w:rsidRPr="00D7464E" w:rsidRDefault="0020638A" w:rsidP="0020638A">
            <w:pPr>
              <w:jc w:val="both"/>
              <w:rPr>
                <w:rFonts w:ascii="Calibri" w:hAnsi="Calibri" w:cs="Arial"/>
                <w:color w:val="548DD4"/>
                <w:sz w:val="20"/>
                <w:szCs w:val="20"/>
                <w:lang w:eastAsia="es-CL"/>
              </w:rPr>
            </w:pPr>
            <w:r w:rsidRPr="00D7464E">
              <w:rPr>
                <w:rFonts w:ascii="Calibri" w:hAnsi="Calibri" w:cs="Arial"/>
                <w:color w:val="548DD4"/>
                <w:sz w:val="20"/>
                <w:szCs w:val="20"/>
                <w:lang w:eastAsia="es-CL"/>
              </w:rPr>
              <w:t xml:space="preserve">Facilitadores: El ecosistema de </w:t>
            </w:r>
            <w:proofErr w:type="spellStart"/>
            <w:r w:rsidRPr="00D7464E">
              <w:rPr>
                <w:rFonts w:ascii="Calibri" w:hAnsi="Calibri" w:cs="Arial"/>
                <w:color w:val="548DD4"/>
                <w:sz w:val="20"/>
                <w:szCs w:val="20"/>
                <w:lang w:eastAsia="es-CL"/>
              </w:rPr>
              <w:t>React</w:t>
            </w:r>
            <w:proofErr w:type="spellEnd"/>
            <w:r w:rsidRPr="00D7464E">
              <w:rPr>
                <w:rFonts w:ascii="Calibri" w:hAnsi="Calibri" w:cs="Arial"/>
                <w:color w:val="548DD4"/>
                <w:sz w:val="20"/>
                <w:szCs w:val="20"/>
                <w:lang w:eastAsia="es-CL"/>
              </w:rPr>
              <w:t xml:space="preserve"> combinado con </w:t>
            </w:r>
            <w:proofErr w:type="spellStart"/>
            <w:r w:rsidRPr="00D7464E">
              <w:rPr>
                <w:rFonts w:ascii="Calibri" w:hAnsi="Calibri" w:cs="Arial"/>
                <w:color w:val="548DD4"/>
                <w:sz w:val="20"/>
                <w:szCs w:val="20"/>
                <w:lang w:eastAsia="es-CL"/>
              </w:rPr>
              <w:t>Tailwind</w:t>
            </w:r>
            <w:proofErr w:type="spellEnd"/>
            <w:r w:rsidRPr="00D7464E">
              <w:rPr>
                <w:rFonts w:ascii="Calibri" w:hAnsi="Calibri" w:cs="Arial"/>
                <w:color w:val="548DD4"/>
                <w:sz w:val="20"/>
                <w:szCs w:val="20"/>
                <w:lang w:eastAsia="es-CL"/>
              </w:rPr>
              <w:t xml:space="preserve"> CSS ha permitido maquetar vistas complejas (como el Kanban) de forma muy rápida. Tener la base de datos montada tempranamente en Render facilitó hacer las pruebas con datos reales casi de inmediato.</w:t>
            </w:r>
          </w:p>
          <w:p w14:paraId="4E8884AD" w14:textId="3B2F63BA" w:rsidR="0020638A" w:rsidRPr="00D7464E" w:rsidRDefault="0020638A" w:rsidP="0020638A">
            <w:pPr>
              <w:jc w:val="both"/>
              <w:rPr>
                <w:rFonts w:ascii="Calibri" w:hAnsi="Calibri" w:cs="Arial"/>
                <w:color w:val="548DD4"/>
                <w:sz w:val="20"/>
                <w:szCs w:val="20"/>
                <w:lang w:eastAsia="es-CL"/>
              </w:rPr>
            </w:pPr>
            <w:r w:rsidRPr="00D7464E">
              <w:rPr>
                <w:rFonts w:ascii="Calibri" w:hAnsi="Calibri" w:cs="Arial"/>
                <w:color w:val="548DD4"/>
                <w:sz w:val="20"/>
                <w:szCs w:val="20"/>
                <w:lang w:eastAsia="es-CL"/>
              </w:rPr>
              <w:t>Dificultades: La mayor dificultad técnica fue lidiar con integraciones de terceros. La API de Brevo arrojó un error de autenticación 401 debido a variables de entorno no detectadas en el servidor, y la API de Google Places descuadraba la estética de la interfaz al intentar autocompletar calles.</w:t>
            </w:r>
          </w:p>
          <w:p w14:paraId="55313032" w14:textId="4EABC6B3" w:rsidR="0003309E" w:rsidRPr="00D7464E" w:rsidRDefault="0020638A" w:rsidP="00D7464E">
            <w:pPr>
              <w:jc w:val="both"/>
              <w:rPr>
                <w:rFonts w:ascii="Calibri" w:hAnsi="Calibri" w:cs="Arial"/>
                <w:color w:val="548DD4"/>
                <w:sz w:val="20"/>
                <w:szCs w:val="20"/>
                <w:lang w:eastAsia="es-CL"/>
              </w:rPr>
            </w:pPr>
            <w:r w:rsidRPr="00D7464E">
              <w:rPr>
                <w:rFonts w:ascii="Calibri" w:hAnsi="Calibri" w:cs="Arial"/>
                <w:color w:val="548DD4"/>
                <w:sz w:val="20"/>
                <w:szCs w:val="20"/>
                <w:lang w:eastAsia="es-CL"/>
              </w:rPr>
              <w:t xml:space="preserve">Acciones tomadas: Se aislaron los problemas; se configuró un input local elegante para el teléfono (+56 9 fijo) y una caja de texto estándar para la dirección temporalmente. La corrección </w:t>
            </w:r>
            <w:proofErr w:type="gramStart"/>
            <w:r w:rsidRPr="00D7464E">
              <w:rPr>
                <w:rFonts w:ascii="Calibri" w:hAnsi="Calibri" w:cs="Arial"/>
                <w:color w:val="548DD4"/>
                <w:sz w:val="20"/>
                <w:szCs w:val="20"/>
                <w:lang w:eastAsia="es-CL"/>
              </w:rPr>
              <w:t>del .</w:t>
            </w:r>
            <w:proofErr w:type="spellStart"/>
            <w:r w:rsidRPr="00D7464E">
              <w:rPr>
                <w:rFonts w:ascii="Calibri" w:hAnsi="Calibri" w:cs="Arial"/>
                <w:color w:val="548DD4"/>
                <w:sz w:val="20"/>
                <w:szCs w:val="20"/>
                <w:lang w:eastAsia="es-CL"/>
              </w:rPr>
              <w:t>env</w:t>
            </w:r>
            <w:proofErr w:type="spellEnd"/>
            <w:proofErr w:type="gramEnd"/>
            <w:r w:rsidRPr="00D7464E">
              <w:rPr>
                <w:rFonts w:ascii="Calibri" w:hAnsi="Calibri" w:cs="Arial"/>
                <w:color w:val="548DD4"/>
                <w:sz w:val="20"/>
                <w:szCs w:val="20"/>
                <w:lang w:eastAsia="es-CL"/>
              </w:rPr>
              <w:t xml:space="preserve"> de Brevo se realizará a nivel de servidor de Render.</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3B4EBD17" w14:textId="32FFF568" w:rsidR="0003309E" w:rsidRPr="00D7464E" w:rsidRDefault="0003309E" w:rsidP="00C5122E">
            <w:pPr>
              <w:jc w:val="both"/>
              <w:rPr>
                <w:rFonts w:ascii="Calibri" w:hAnsi="Calibri" w:cs="Arial"/>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D7464E" w:rsidRPr="00D7464E">
              <w:rPr>
                <w:rFonts w:ascii="Calibri" w:hAnsi="Calibri" w:cs="Arial"/>
                <w:color w:val="548DD4"/>
                <w:sz w:val="20"/>
                <w:szCs w:val="20"/>
                <w:lang w:eastAsia="es-CL"/>
              </w:rPr>
              <w:t xml:space="preserve"> </w:t>
            </w:r>
            <w:r w:rsidR="00D7464E" w:rsidRPr="00D7464E">
              <w:rPr>
                <w:rFonts w:ascii="Calibri" w:hAnsi="Calibri" w:cs="Arial"/>
                <w:color w:val="548DD4"/>
                <w:sz w:val="20"/>
                <w:szCs w:val="20"/>
                <w:lang w:eastAsia="es-CL"/>
              </w:rPr>
              <w:t>Se realizaron ajustes estructurales en la visualización de las Órdenes de Trabajo. Inicialmente las columnas crecían de forma desproporcionada al mover muchas tarjetas. El ajuste consistió en implementar una "paginación global" sincronizada con un máximo de 3 tarjetas por vista. Esto estandarizó la altura de las columnas, mejorando radicalmente la Experiencia de Usuario (UX). Además, se eliminó temporalmente la actividad de "Google Places Autocomplete" ya que bloqueaba el progreso y no era una funcionalidad crítica para el funcionamiento del MVP del taller mecánico.</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2C76C4F6" w14:textId="77777777" w:rsidR="00D7464E" w:rsidRPr="00D7464E" w:rsidRDefault="0003309E" w:rsidP="00D7464E">
            <w:pPr>
              <w:jc w:val="both"/>
              <w:rPr>
                <w:rFonts w:ascii="Calibri" w:hAnsi="Calibri" w:cs="Arial"/>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D7464E" w:rsidRPr="00D7464E">
              <w:rPr>
                <w:rFonts w:ascii="Calibri" w:hAnsi="Calibri" w:cs="Arial"/>
                <w:color w:val="548DD4"/>
                <w:sz w:val="20"/>
                <w:szCs w:val="20"/>
                <w:lang w:eastAsia="es-CL"/>
              </w:rPr>
              <w:t>La actividad correspondiente a la programación del "</w:t>
            </w:r>
            <w:proofErr w:type="spellStart"/>
            <w:r w:rsidR="00D7464E" w:rsidRPr="00D7464E">
              <w:rPr>
                <w:rFonts w:ascii="Calibri" w:hAnsi="Calibri" w:cs="Arial"/>
                <w:color w:val="548DD4"/>
                <w:sz w:val="20"/>
                <w:szCs w:val="20"/>
                <w:lang w:eastAsia="es-CL"/>
              </w:rPr>
              <w:t>Dashboard</w:t>
            </w:r>
            <w:proofErr w:type="spellEnd"/>
            <w:r w:rsidR="00D7464E" w:rsidRPr="00D7464E">
              <w:rPr>
                <w:rFonts w:ascii="Calibri" w:hAnsi="Calibri" w:cs="Arial"/>
                <w:color w:val="548DD4"/>
                <w:sz w:val="20"/>
                <w:szCs w:val="20"/>
                <w:lang w:eastAsia="es-CL"/>
              </w:rPr>
              <w:t xml:space="preserve"> Predictivo de Reportes" no se ha iniciado. El motivo es que se decidió dar absoluta prioridad a terminar el flujo crítico del proyecto: que las órdenes se pudieran crear, asignar repuestos y moverse de estado sin errores en la base de datos.</w:t>
            </w:r>
          </w:p>
          <w:p w14:paraId="47ABBD27" w14:textId="432CBF7F" w:rsidR="0003309E" w:rsidRPr="00D7464E" w:rsidRDefault="00D7464E" w:rsidP="00585A13">
            <w:pPr>
              <w:jc w:val="both"/>
              <w:rPr>
                <w:rFonts w:ascii="Calibri" w:hAnsi="Calibri" w:cs="Arial"/>
                <w:color w:val="548DD4"/>
                <w:sz w:val="20"/>
                <w:szCs w:val="20"/>
                <w:lang w:eastAsia="es-CL"/>
              </w:rPr>
            </w:pPr>
            <w:r w:rsidRPr="00D7464E">
              <w:rPr>
                <w:rFonts w:ascii="Calibri" w:hAnsi="Calibri" w:cs="Arial"/>
                <w:color w:val="548DD4"/>
                <w:sz w:val="20"/>
                <w:szCs w:val="20"/>
                <w:lang w:eastAsia="es-CL"/>
              </w:rPr>
              <w:t xml:space="preserve">Estrategia para avanzar: En </w:t>
            </w:r>
            <w:r>
              <w:rPr>
                <w:rFonts w:ascii="Calibri" w:hAnsi="Calibri" w:cs="Arial"/>
                <w:color w:val="548DD4"/>
                <w:sz w:val="20"/>
                <w:szCs w:val="20"/>
                <w:lang w:eastAsia="es-CL"/>
              </w:rPr>
              <w:t xml:space="preserve">todo el próximo sprint nos enfocaremos </w:t>
            </w:r>
            <w:r w:rsidRPr="00D7464E">
              <w:rPr>
                <w:rFonts w:ascii="Calibri" w:hAnsi="Calibri" w:cs="Arial"/>
                <w:color w:val="548DD4"/>
                <w:sz w:val="20"/>
                <w:szCs w:val="20"/>
                <w:lang w:eastAsia="es-CL"/>
              </w:rPr>
              <w:t xml:space="preserve">en investigar e implementar una librería de gráficos (como </w:t>
            </w:r>
            <w:proofErr w:type="spellStart"/>
            <w:r w:rsidRPr="00D7464E">
              <w:rPr>
                <w:rFonts w:ascii="Calibri" w:hAnsi="Calibri" w:cs="Arial"/>
                <w:color w:val="548DD4"/>
                <w:sz w:val="20"/>
                <w:szCs w:val="20"/>
                <w:lang w:eastAsia="es-CL"/>
              </w:rPr>
              <w:t>Recharts</w:t>
            </w:r>
            <w:proofErr w:type="spellEnd"/>
            <w:r w:rsidRPr="00D7464E">
              <w:rPr>
                <w:rFonts w:ascii="Calibri" w:hAnsi="Calibri" w:cs="Arial"/>
                <w:color w:val="548DD4"/>
                <w:sz w:val="20"/>
                <w:szCs w:val="20"/>
                <w:lang w:eastAsia="es-CL"/>
              </w:rPr>
              <w:t>) para consumir los datos que ahora sí se están guardando correctamente en producción, cumpliendo así con este requerimiento sin afectar la estabilidad actual del proyecto SIGMA.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11D10" w14:textId="77777777" w:rsidR="00B8229A" w:rsidRDefault="00B8229A" w:rsidP="0003309E">
      <w:pPr>
        <w:spacing w:after="0" w:line="240" w:lineRule="auto"/>
      </w:pPr>
      <w:r>
        <w:separator/>
      </w:r>
    </w:p>
  </w:endnote>
  <w:endnote w:type="continuationSeparator" w:id="0">
    <w:p w14:paraId="060BB124" w14:textId="77777777" w:rsidR="00B8229A" w:rsidRDefault="00B8229A"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E5C23" w14:textId="77777777" w:rsidR="00B8229A" w:rsidRDefault="00B8229A" w:rsidP="0003309E">
      <w:pPr>
        <w:spacing w:after="0" w:line="240" w:lineRule="auto"/>
      </w:pPr>
      <w:r>
        <w:separator/>
      </w:r>
    </w:p>
  </w:footnote>
  <w:footnote w:type="continuationSeparator" w:id="0">
    <w:p w14:paraId="7689CDEB" w14:textId="77777777" w:rsidR="00B8229A" w:rsidRDefault="00B8229A"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36551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13116"/>
    <w:rsid w:val="00145B36"/>
    <w:rsid w:val="00147283"/>
    <w:rsid w:val="00201EC3"/>
    <w:rsid w:val="0020638A"/>
    <w:rsid w:val="0029188F"/>
    <w:rsid w:val="002C4815"/>
    <w:rsid w:val="002D1429"/>
    <w:rsid w:val="003044DB"/>
    <w:rsid w:val="003608EA"/>
    <w:rsid w:val="003B7993"/>
    <w:rsid w:val="0043419A"/>
    <w:rsid w:val="00470CE4"/>
    <w:rsid w:val="004B75F6"/>
    <w:rsid w:val="004D0EEB"/>
    <w:rsid w:val="0050121C"/>
    <w:rsid w:val="00521026"/>
    <w:rsid w:val="00545F23"/>
    <w:rsid w:val="00563B43"/>
    <w:rsid w:val="00586C9C"/>
    <w:rsid w:val="005A0A7C"/>
    <w:rsid w:val="005B4D4A"/>
    <w:rsid w:val="005F2048"/>
    <w:rsid w:val="00603474"/>
    <w:rsid w:val="006503A9"/>
    <w:rsid w:val="00675035"/>
    <w:rsid w:val="00675A73"/>
    <w:rsid w:val="006858A7"/>
    <w:rsid w:val="00695E7C"/>
    <w:rsid w:val="006B242E"/>
    <w:rsid w:val="00757BF0"/>
    <w:rsid w:val="0076491E"/>
    <w:rsid w:val="00776B80"/>
    <w:rsid w:val="00806DE0"/>
    <w:rsid w:val="0081536B"/>
    <w:rsid w:val="008479F5"/>
    <w:rsid w:val="0085275A"/>
    <w:rsid w:val="008F621F"/>
    <w:rsid w:val="009378F7"/>
    <w:rsid w:val="009552E5"/>
    <w:rsid w:val="00976ABB"/>
    <w:rsid w:val="009E52DF"/>
    <w:rsid w:val="00AD3349"/>
    <w:rsid w:val="00B31361"/>
    <w:rsid w:val="00B4258F"/>
    <w:rsid w:val="00B8164D"/>
    <w:rsid w:val="00B8229A"/>
    <w:rsid w:val="00BE1024"/>
    <w:rsid w:val="00C20F3D"/>
    <w:rsid w:val="00C44557"/>
    <w:rsid w:val="00C5122E"/>
    <w:rsid w:val="00CE0AA8"/>
    <w:rsid w:val="00D650F5"/>
    <w:rsid w:val="00D67975"/>
    <w:rsid w:val="00D714E2"/>
    <w:rsid w:val="00D7464E"/>
    <w:rsid w:val="00DA7AAF"/>
    <w:rsid w:val="00DF3386"/>
    <w:rsid w:val="00E50368"/>
    <w:rsid w:val="00EA0C09"/>
    <w:rsid w:val="00F46844"/>
    <w:rsid w:val="00FC28B0"/>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1C61E4-DB75-4684-AD25-71F546404E9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824</Words>
  <Characters>4532</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Isaac Arriagada Sepulveda</cp:lastModifiedBy>
  <cp:revision>2</cp:revision>
  <dcterms:created xsi:type="dcterms:W3CDTF">2026-10-13T19:45:00Z</dcterms:created>
  <dcterms:modified xsi:type="dcterms:W3CDTF">2026-10-13T19:45:00Z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