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5CAEEC47" w:rsidR="00E11583" w:rsidRPr="00F63E87" w:rsidRDefault="00F63E87" w:rsidP="004B4FA9">
            <w:pPr>
              <w:pStyle w:val="Subttulo"/>
              <w:rPr>
                <w:rFonts w:asciiTheme="minorHAnsi" w:eastAsia="Calibri" w:hAnsiTheme="minorHAnsi" w:cs="Calibri"/>
                <w:sz w:val="18"/>
              </w:rPr>
            </w:pPr>
            <w:r w:rsidRPr="00F63E87">
              <w:rPr>
                <w:rFonts w:asciiTheme="minorHAnsi" w:eastAsia="Calibri" w:hAnsiTheme="minorHAnsi" w:cs="Calibri"/>
                <w:sz w:val="18"/>
              </w:rPr>
              <w:t>PGY3121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04F54D19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Diseño web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24671C7E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</w:rPr>
            </w:pPr>
            <w:r>
              <w:rPr>
                <w:rFonts w:asciiTheme="minorHAnsi" w:hAnsiTheme="minorHAnsi" w:cstheme="minorHAnsi"/>
                <w:i/>
                <w:sz w:val="18"/>
              </w:rPr>
              <w:t>2 h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70FA2EFE" w:rsidR="00E11583" w:rsidRPr="004D4EAD" w:rsidRDefault="00A47339" w:rsidP="00D165CE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47339">
              <w:rPr>
                <w:rFonts w:asciiTheme="minorHAnsi" w:eastAsia="Calibri" w:hAnsiTheme="minorHAnsi" w:cs="Calibri"/>
                <w:sz w:val="18"/>
                <w:szCs w:val="20"/>
              </w:rPr>
              <w:t xml:space="preserve">2.4.3 Pauta </w:t>
            </w:r>
            <w:proofErr w:type="spellStart"/>
            <w:r w:rsidRPr="00A47339">
              <w:rPr>
                <w:rFonts w:asciiTheme="minorHAnsi" w:eastAsia="Calibri" w:hAnsiTheme="minorHAnsi" w:cs="Calibri"/>
                <w:sz w:val="18"/>
                <w:szCs w:val="20"/>
              </w:rPr>
              <w:t>AutoCo</w:t>
            </w:r>
            <w:proofErr w:type="spellEnd"/>
            <w:r w:rsidRPr="00A47339">
              <w:rPr>
                <w:rFonts w:asciiTheme="minorHAnsi" w:eastAsia="Calibri" w:hAnsiTheme="minorHAnsi" w:cs="Calibri"/>
                <w:sz w:val="18"/>
                <w:szCs w:val="20"/>
              </w:rPr>
              <w:t xml:space="preserve"> especialidad EA2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48F1E4C7" w:rsidR="00E11583" w:rsidRPr="00205253" w:rsidRDefault="00205253" w:rsidP="004D4EAD">
            <w:pPr>
              <w:pStyle w:val="Subttulo"/>
              <w:ind w:left="67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N° </w:t>
            </w:r>
            <w:r w:rsidR="00A47339">
              <w:rPr>
                <w:rFonts w:asciiTheme="minorHAnsi" w:eastAsia="Calibri" w:hAnsiTheme="minorHAnsi" w:cs="Calibri"/>
                <w:sz w:val="18"/>
              </w:rPr>
              <w:t>2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624AE312" w:rsidR="00E11583" w:rsidRPr="004D4EAD" w:rsidRDefault="00A47339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sz w:val="18"/>
                <w:szCs w:val="20"/>
              </w:rPr>
              <w:t>Programando formularios y consumiendo servicios web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1C5DB4FA" w:rsidR="00E900C5" w:rsidRPr="00205253" w:rsidRDefault="00A47339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>Actividad N° 2.4</w:t>
            </w:r>
          </w:p>
        </w:tc>
        <w:tc>
          <w:tcPr>
            <w:tcW w:w="3480" w:type="pct"/>
            <w:gridSpan w:val="5"/>
          </w:tcPr>
          <w:p w14:paraId="359C0724" w14:textId="157E88CA" w:rsidR="00E900C5" w:rsidRPr="004D4EAD" w:rsidRDefault="00A47339" w:rsidP="00E900C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hAnsi="Calibri" w:cs="Calibri"/>
                <w:bCs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sz w:val="18"/>
                <w:szCs w:val="20"/>
              </w:rPr>
              <w:t>Evaluación sumativa EA2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D4EAD">
            <w:pPr>
              <w:pStyle w:val="Sinespaciado"/>
              <w:ind w:left="67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37927757" w14:textId="232B925F" w:rsidR="00205253" w:rsidRPr="004D4EAD" w:rsidRDefault="00F8322A" w:rsidP="00F8322A">
            <w:pPr>
              <w:pStyle w:val="Sinespaciado"/>
              <w:jc w:val="both"/>
              <w:rPr>
                <w:rFonts w:asciiTheme="minorHAnsi" w:hAnsiTheme="minorHAnsi"/>
                <w:sz w:val="18"/>
              </w:rPr>
            </w:pPr>
            <w:r w:rsidRPr="004D4EAD">
              <w:rPr>
                <w:rFonts w:asciiTheme="minorHAnsi" w:hAnsiTheme="minorHAnsi"/>
                <w:sz w:val="18"/>
              </w:rPr>
              <w:t>Construye aplicaciones web en un lenguaje de programación que soporten los requerimientos de la organización.</w:t>
            </w:r>
          </w:p>
        </w:tc>
      </w:tr>
    </w:tbl>
    <w:p w14:paraId="55CA4757" w14:textId="77777777" w:rsidR="00E11583" w:rsidRPr="00F8322A" w:rsidRDefault="00E11583" w:rsidP="00E11583">
      <w:pPr>
        <w:pStyle w:val="Prrafodelista"/>
        <w:spacing w:after="0"/>
        <w:rPr>
          <w:rFonts w:asciiTheme="minorHAnsi" w:hAnsiTheme="minorHAnsi"/>
          <w:sz w:val="20"/>
          <w:szCs w:val="20"/>
        </w:rPr>
      </w:pPr>
    </w:p>
    <w:p w14:paraId="093DA26B" w14:textId="1541F335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F8322A">
        <w:rPr>
          <w:rFonts w:asciiTheme="minorHAnsi" w:hAnsiTheme="minorHAnsi"/>
          <w:b/>
          <w:sz w:val="20"/>
          <w:szCs w:val="20"/>
        </w:rPr>
        <w:t xml:space="preserve">Instrucciones: </w:t>
      </w:r>
      <w:r w:rsidRPr="00F8322A">
        <w:rPr>
          <w:rFonts w:asciiTheme="minorHAnsi" w:hAnsiTheme="minorHAnsi"/>
          <w:sz w:val="20"/>
          <w:szCs w:val="20"/>
        </w:rPr>
        <w:t xml:space="preserve">Luego de realizar la </w:t>
      </w:r>
      <w:r w:rsidR="00205253" w:rsidRPr="00F8322A">
        <w:rPr>
          <w:rFonts w:asciiTheme="minorHAnsi" w:hAnsiTheme="minorHAnsi"/>
          <w:b/>
          <w:sz w:val="20"/>
          <w:szCs w:val="20"/>
        </w:rPr>
        <w:t>EVALUACION SUMATIVA DE</w:t>
      </w:r>
      <w:r w:rsidR="004B4FA9" w:rsidRPr="00F8322A">
        <w:rPr>
          <w:rFonts w:asciiTheme="minorHAnsi" w:hAnsiTheme="minorHAnsi"/>
          <w:b/>
          <w:sz w:val="20"/>
          <w:szCs w:val="20"/>
        </w:rPr>
        <w:t xml:space="preserve"> LA Experiencia de </w:t>
      </w:r>
      <w:r w:rsidR="00AE520E" w:rsidRPr="00F8322A">
        <w:rPr>
          <w:rFonts w:asciiTheme="minorHAnsi" w:hAnsiTheme="minorHAnsi"/>
          <w:b/>
          <w:sz w:val="20"/>
          <w:szCs w:val="20"/>
        </w:rPr>
        <w:t>aprendizaje</w:t>
      </w:r>
      <w:r w:rsidR="00AE520E">
        <w:rPr>
          <w:rFonts w:asciiTheme="minorHAnsi" w:hAnsiTheme="minorHAnsi"/>
          <w:b/>
          <w:sz w:val="20"/>
          <w:szCs w:val="20"/>
        </w:rPr>
        <w:t xml:space="preserve"> 2</w:t>
      </w:r>
      <w:r w:rsidR="00AE520E" w:rsidRPr="00F8322A">
        <w:rPr>
          <w:rFonts w:asciiTheme="minorHAnsi" w:hAnsiTheme="minorHAnsi"/>
          <w:b/>
          <w:sz w:val="20"/>
          <w:szCs w:val="20"/>
        </w:rPr>
        <w:t>,</w:t>
      </w:r>
      <w:r w:rsidRPr="00D7021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 invitamos a realizar la siguiente autoevaluación de tu trabajo y luego la coevaluación de los integrantes de tu </w:t>
      </w:r>
      <w:r w:rsidR="00DB2FC8">
        <w:rPr>
          <w:rFonts w:asciiTheme="minorHAnsi" w:hAnsiTheme="minorHAnsi"/>
          <w:sz w:val="20"/>
          <w:szCs w:val="20"/>
        </w:rPr>
        <w:t>grupo, con ello finalizar en una puesta en común para retroalimentar la experiencia.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Considerar los niveles de logro de 1 a 5</w:t>
      </w:r>
      <w:r w:rsidR="0001326F">
        <w:rPr>
          <w:rFonts w:asciiTheme="minorHAnsi" w:hAnsiTheme="minorHAnsi"/>
          <w:sz w:val="20"/>
          <w:szCs w:val="20"/>
        </w:rPr>
        <w:t xml:space="preserve"> (ED y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p w14:paraId="2A3A8622" w14:textId="77777777" w:rsidR="0001326F" w:rsidRDefault="0001326F">
      <w:pPr>
        <w:spacing w:after="160" w:line="259" w:lineRule="auto"/>
        <w:rPr>
          <w:rFonts w:asciiTheme="minorHAnsi" w:hAnsiTheme="minorHAnsi"/>
          <w:b/>
          <w:color w:val="5B9BD5" w:themeColor="accent1"/>
          <w:sz w:val="20"/>
          <w:szCs w:val="20"/>
        </w:rPr>
      </w:pPr>
      <w:r>
        <w:rPr>
          <w:rFonts w:asciiTheme="minorHAnsi" w:hAnsiTheme="minorHAnsi"/>
          <w:b/>
          <w:color w:val="5B9BD5" w:themeColor="accent1"/>
          <w:sz w:val="20"/>
          <w:szCs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1401"/>
        <w:gridCol w:w="10873"/>
      </w:tblGrid>
      <w:tr w:rsidR="004E673A" w:rsidRPr="00285137" w14:paraId="342D1C9D" w14:textId="77777777" w:rsidTr="00651732">
        <w:trPr>
          <w:cantSplit/>
          <w:trHeight w:val="113"/>
        </w:trPr>
        <w:tc>
          <w:tcPr>
            <w:tcW w:w="277" w:type="pct"/>
            <w:vMerge w:val="restart"/>
            <w:textDirection w:val="btLr"/>
            <w:vAlign w:val="center"/>
          </w:tcPr>
          <w:p w14:paraId="1E63F272" w14:textId="0936AA97" w:rsidR="004E673A" w:rsidRPr="00285137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F01473">
              <w:rPr>
                <w:rFonts w:asciiTheme="minorHAnsi" w:hAnsiTheme="minorHAnsi"/>
                <w:b/>
              </w:rPr>
              <w:t>DISCIPLINARES</w:t>
            </w:r>
          </w:p>
        </w:tc>
        <w:tc>
          <w:tcPr>
            <w:tcW w:w="539" w:type="pct"/>
          </w:tcPr>
          <w:p w14:paraId="7A917FDC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4184" w:type="pct"/>
          </w:tcPr>
          <w:p w14:paraId="3AE311C2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3C6760" w:rsidRPr="00285137" w14:paraId="14AAB86A" w14:textId="77777777" w:rsidTr="006C7290">
        <w:trPr>
          <w:trHeight w:val="559"/>
        </w:trPr>
        <w:tc>
          <w:tcPr>
            <w:tcW w:w="277" w:type="pct"/>
            <w:vMerge/>
          </w:tcPr>
          <w:p w14:paraId="41AF8468" w14:textId="77777777" w:rsidR="003C6760" w:rsidRDefault="003C6760" w:rsidP="003C676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015560E1" w14:textId="63FE7EC7" w:rsidR="003C6760" w:rsidRPr="00F01473" w:rsidRDefault="003C6760" w:rsidP="003C6760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IL1</w:t>
            </w:r>
          </w:p>
        </w:tc>
        <w:tc>
          <w:tcPr>
            <w:tcW w:w="4184" w:type="pct"/>
          </w:tcPr>
          <w:p w14:paraId="4372581A" w14:textId="57A6F48C" w:rsidR="003C6760" w:rsidRPr="00A2172E" w:rsidRDefault="003C6760" w:rsidP="003C6760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Utiliza lenguaje de programación para modificar el contenido y el aspecto de una página web sin necesidad de recargarla</w:t>
            </w:r>
          </w:p>
        </w:tc>
      </w:tr>
      <w:tr w:rsidR="003C6760" w:rsidRPr="00285137" w14:paraId="48F8CDA7" w14:textId="77777777" w:rsidTr="00651732">
        <w:trPr>
          <w:trHeight w:val="459"/>
        </w:trPr>
        <w:tc>
          <w:tcPr>
            <w:tcW w:w="277" w:type="pct"/>
            <w:vMerge/>
          </w:tcPr>
          <w:p w14:paraId="747166B6" w14:textId="77777777" w:rsidR="003C6760" w:rsidRPr="00285137" w:rsidRDefault="003C6760" w:rsidP="003C676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11DBDB9" w14:textId="38D15E6D" w:rsidR="003C6760" w:rsidRPr="00F01473" w:rsidRDefault="003C6760" w:rsidP="003C6760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IL2</w:t>
            </w:r>
          </w:p>
        </w:tc>
        <w:tc>
          <w:tcPr>
            <w:tcW w:w="4184" w:type="pct"/>
          </w:tcPr>
          <w:p w14:paraId="1D044C88" w14:textId="3B007567" w:rsidR="003C6760" w:rsidRPr="00A2172E" w:rsidRDefault="003C6760" w:rsidP="003C676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Utiliza la librería para modificar el contenido y el aspecto de una página web sin necesidad de recargarla.</w:t>
            </w:r>
          </w:p>
        </w:tc>
      </w:tr>
      <w:tr w:rsidR="003C6760" w:rsidRPr="00285137" w14:paraId="1BF040D5" w14:textId="77777777" w:rsidTr="00651732">
        <w:trPr>
          <w:trHeight w:val="567"/>
        </w:trPr>
        <w:tc>
          <w:tcPr>
            <w:tcW w:w="277" w:type="pct"/>
            <w:vMerge/>
          </w:tcPr>
          <w:p w14:paraId="45624C00" w14:textId="77777777" w:rsidR="003C6760" w:rsidRPr="00285137" w:rsidRDefault="003C6760" w:rsidP="003C676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670A857F" w14:textId="1AC25821" w:rsidR="003C6760" w:rsidRPr="00F01473" w:rsidRDefault="003C6760" w:rsidP="003C6760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IL3</w:t>
            </w:r>
          </w:p>
        </w:tc>
        <w:tc>
          <w:tcPr>
            <w:tcW w:w="4184" w:type="pct"/>
          </w:tcPr>
          <w:p w14:paraId="19B04FC0" w14:textId="1BA4C264" w:rsidR="003C6760" w:rsidRPr="00A2172E" w:rsidRDefault="003C6760" w:rsidP="003C676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Utiliza los elementos apropiados para la creación de un formulario como etiquetas asociadas, autocompletar, sugerencias, entre otros.</w:t>
            </w:r>
          </w:p>
        </w:tc>
      </w:tr>
      <w:tr w:rsidR="003C6760" w:rsidRPr="00285137" w14:paraId="443B1A86" w14:textId="77777777" w:rsidTr="00A71E44">
        <w:trPr>
          <w:trHeight w:val="567"/>
        </w:trPr>
        <w:tc>
          <w:tcPr>
            <w:tcW w:w="277" w:type="pct"/>
            <w:vMerge/>
          </w:tcPr>
          <w:p w14:paraId="6AF3FB2D" w14:textId="77777777" w:rsidR="003C6760" w:rsidRPr="00285137" w:rsidRDefault="003C6760" w:rsidP="003C676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CF7D859" w14:textId="36523BDC" w:rsidR="003C6760" w:rsidRPr="00F01473" w:rsidRDefault="003C6760" w:rsidP="003C6760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IL4</w:t>
            </w:r>
          </w:p>
        </w:tc>
        <w:tc>
          <w:tcPr>
            <w:tcW w:w="4184" w:type="pct"/>
            <w:vAlign w:val="center"/>
          </w:tcPr>
          <w:p w14:paraId="3B33907F" w14:textId="1AC2453B" w:rsidR="003C6760" w:rsidRPr="00A2172E" w:rsidRDefault="003C6760" w:rsidP="003C676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Valida el formulario web por el lado del cliente, para evitar ingreso de información inconsistente al programa.</w:t>
            </w:r>
          </w:p>
        </w:tc>
      </w:tr>
      <w:tr w:rsidR="003C6760" w:rsidRPr="00285137" w14:paraId="448356ED" w14:textId="77777777" w:rsidTr="00A71E44">
        <w:trPr>
          <w:trHeight w:val="567"/>
        </w:trPr>
        <w:tc>
          <w:tcPr>
            <w:tcW w:w="277" w:type="pct"/>
            <w:vMerge/>
          </w:tcPr>
          <w:p w14:paraId="227CA2AC" w14:textId="77777777" w:rsidR="003C6760" w:rsidRPr="00285137" w:rsidRDefault="003C6760" w:rsidP="003C676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27970CF" w14:textId="3E29B5E0" w:rsidR="003C6760" w:rsidRDefault="003C6760" w:rsidP="003C6760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IL5</w:t>
            </w:r>
          </w:p>
        </w:tc>
        <w:tc>
          <w:tcPr>
            <w:tcW w:w="4184" w:type="pct"/>
          </w:tcPr>
          <w:p w14:paraId="27E98440" w14:textId="29E6A62D" w:rsidR="003C6760" w:rsidRPr="00A2172E" w:rsidRDefault="003C6760" w:rsidP="003C67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Implementa el consumo de un servicio web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público mostrando el contenido en una página web sin necesidad de recargarla</w:t>
            </w:r>
          </w:p>
        </w:tc>
      </w:tr>
      <w:tr w:rsidR="003C6760" w:rsidRPr="00285137" w14:paraId="5EE716BC" w14:textId="77777777" w:rsidTr="003100EC">
        <w:trPr>
          <w:trHeight w:val="567"/>
        </w:trPr>
        <w:tc>
          <w:tcPr>
            <w:tcW w:w="277" w:type="pct"/>
            <w:vMerge/>
          </w:tcPr>
          <w:p w14:paraId="7DAAAD77" w14:textId="77777777" w:rsidR="003C6760" w:rsidRPr="00285137" w:rsidRDefault="003C6760" w:rsidP="003C676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7CDB99A" w14:textId="613338CD" w:rsidR="003C6760" w:rsidRDefault="003C6760" w:rsidP="003C6760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IL6</w:t>
            </w:r>
          </w:p>
        </w:tc>
        <w:tc>
          <w:tcPr>
            <w:tcW w:w="4184" w:type="pct"/>
          </w:tcPr>
          <w:p w14:paraId="4A55F6BA" w14:textId="04DA17C6" w:rsidR="003C6760" w:rsidRPr="00A2172E" w:rsidRDefault="003C6760" w:rsidP="003C67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A6BB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Discierne entre elementos que facilitan o dificultan la experiencia de usuario y entiende las consecuencias en que afectan en la funcionalidad del producto.</w:t>
            </w:r>
          </w:p>
        </w:tc>
      </w:tr>
    </w:tbl>
    <w:p w14:paraId="4DF3D5F5" w14:textId="316503C5" w:rsidR="00D328BA" w:rsidRDefault="00D328BA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7A6914D1" w14:textId="77777777" w:rsidR="0001326F" w:rsidRDefault="0001326F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3DF938EA" w14:textId="3A55CE6C" w:rsidR="00734317" w:rsidRDefault="00734317" w:rsidP="004B4FA9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lastRenderedPageBreak/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Autoevaluación y Coevaluación del grupo de trabajo</w:t>
      </w:r>
      <w:r w:rsidR="00F01473">
        <w:rPr>
          <w:rFonts w:asciiTheme="minorHAnsi" w:hAnsiTheme="minorHAnsi"/>
          <w:sz w:val="20"/>
          <w:szCs w:val="20"/>
        </w:rPr>
        <w:t>. 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</w:p>
    <w:p w14:paraId="3D0909B2" w14:textId="37427BDB" w:rsidR="004B4FA9" w:rsidRPr="00651732" w:rsidRDefault="00F01473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*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Para completar la tabla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2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, los estudiantes deben agregar su propio nombre y luego los nombres de sus compañeros. </w:t>
      </w: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Luego en los espacios de indicadores, deben evaluar el indicador que corresponda (según tablas anteriores) con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notas correspondientes al nivel de desempeño observado en tabla 1.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520"/>
        <w:gridCol w:w="2308"/>
        <w:gridCol w:w="1560"/>
        <w:gridCol w:w="1274"/>
        <w:gridCol w:w="1277"/>
        <w:gridCol w:w="1274"/>
        <w:gridCol w:w="1417"/>
        <w:gridCol w:w="1279"/>
        <w:gridCol w:w="1061"/>
        <w:gridCol w:w="29"/>
      </w:tblGrid>
      <w:tr w:rsidR="004E673A" w14:paraId="3E30371C" w14:textId="60F629FB" w:rsidTr="003C6760">
        <w:trPr>
          <w:trHeight w:val="2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4E673A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10D25" w14:textId="77777777" w:rsidR="004E673A" w:rsidRPr="00E11583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52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D193C" w14:textId="1D183B80" w:rsidR="004E673A" w:rsidRPr="00F01473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Indicadores de logro</w:t>
            </w:r>
          </w:p>
        </w:tc>
      </w:tr>
      <w:tr w:rsidR="004E673A" w14:paraId="5E3F0B47" w14:textId="620ABF46" w:rsidTr="004E673A">
        <w:trPr>
          <w:trHeight w:val="5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FF77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108" w:type="pct"/>
            <w:gridSpan w:val="6"/>
            <w:tcBorders>
              <w:top w:val="single" w:sz="4" w:space="0" w:color="auto"/>
              <w:left w:val="single" w:sz="4" w:space="0" w:color="9CC2E5" w:themeColor="accent1" w:themeTint="99"/>
            </w:tcBorders>
            <w:shd w:val="clear" w:color="auto" w:fill="D9D9D9" w:themeFill="background1" w:themeFillShade="D9"/>
            <w:vAlign w:val="center"/>
          </w:tcPr>
          <w:p w14:paraId="4F65436B" w14:textId="52A55A64" w:rsidR="004E673A" w:rsidRDefault="004E673A" w:rsidP="009370A5">
            <w:pPr>
              <w:pStyle w:val="Sinespaciad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Disciplinar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A6C08" w14:textId="736045DE" w:rsidR="004E673A" w:rsidRPr="00E900C5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</w:tr>
      <w:tr w:rsidR="003C6760" w14:paraId="4C91FF6E" w14:textId="77777777" w:rsidTr="003C6760">
        <w:trPr>
          <w:gridAfter w:val="1"/>
          <w:wAfter w:w="11" w:type="pct"/>
          <w:trHeight w:val="489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</w:tcBorders>
          </w:tcPr>
          <w:p w14:paraId="2F897CA3" w14:textId="74F5AFB0" w:rsidR="003C6760" w:rsidRPr="00E11583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integrantes</w:t>
            </w:r>
          </w:p>
        </w:tc>
        <w:tc>
          <w:tcPr>
            <w:tcW w:w="600" w:type="pct"/>
            <w:shd w:val="clear" w:color="auto" w:fill="auto"/>
          </w:tcPr>
          <w:p w14:paraId="13091046" w14:textId="28237C0D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490" w:type="pct"/>
            <w:shd w:val="clear" w:color="auto" w:fill="auto"/>
          </w:tcPr>
          <w:p w14:paraId="5DC21536" w14:textId="745AB56B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491" w:type="pct"/>
            <w:shd w:val="clear" w:color="auto" w:fill="auto"/>
          </w:tcPr>
          <w:p w14:paraId="79B492E7" w14:textId="1F7AE74B" w:rsidR="003C6760" w:rsidRDefault="003C6760" w:rsidP="009370A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490" w:type="pct"/>
            <w:shd w:val="clear" w:color="auto" w:fill="auto"/>
          </w:tcPr>
          <w:p w14:paraId="28405905" w14:textId="4F3CE61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545" w:type="pct"/>
            <w:shd w:val="clear" w:color="auto" w:fill="auto"/>
          </w:tcPr>
          <w:p w14:paraId="787FD9E4" w14:textId="5AF03724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IL5</w:t>
            </w:r>
          </w:p>
        </w:tc>
        <w:tc>
          <w:tcPr>
            <w:tcW w:w="492" w:type="pct"/>
            <w:shd w:val="clear" w:color="auto" w:fill="auto"/>
          </w:tcPr>
          <w:p w14:paraId="54C605CE" w14:textId="7EFA55C8" w:rsidR="003C6760" w:rsidRDefault="003C6760" w:rsidP="003C6760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IL6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15D3ACE3" w14:textId="7AD83DC1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3C6760" w14:paraId="41415633" w14:textId="77777777" w:rsidTr="003C6760">
        <w:trPr>
          <w:gridAfter w:val="1"/>
          <w:wAfter w:w="11" w:type="pct"/>
        </w:trPr>
        <w:tc>
          <w:tcPr>
            <w:tcW w:w="585" w:type="pct"/>
            <w:tcBorders>
              <w:top w:val="single" w:sz="4" w:space="0" w:color="auto"/>
            </w:tcBorders>
            <w:vAlign w:val="center"/>
          </w:tcPr>
          <w:p w14:paraId="180108C3" w14:textId="77777777" w:rsidR="003C6760" w:rsidRPr="00E11583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888" w:type="pct"/>
          </w:tcPr>
          <w:p w14:paraId="7AB9E698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600" w:type="pct"/>
            <w:shd w:val="clear" w:color="auto" w:fill="auto"/>
          </w:tcPr>
          <w:p w14:paraId="07898E82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432CD915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1" w:type="pct"/>
            <w:shd w:val="clear" w:color="auto" w:fill="auto"/>
          </w:tcPr>
          <w:p w14:paraId="2A90DBE3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72153DAB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545" w:type="pct"/>
            <w:shd w:val="clear" w:color="auto" w:fill="auto"/>
          </w:tcPr>
          <w:p w14:paraId="79E987EC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2" w:type="pct"/>
            <w:shd w:val="clear" w:color="auto" w:fill="auto"/>
          </w:tcPr>
          <w:p w14:paraId="7497771A" w14:textId="77777777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2BA066C3" w14:textId="4BD990DE" w:rsidR="003C6760" w:rsidRDefault="003C6760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8A693D" w14:paraId="63792743" w14:textId="77777777" w:rsidTr="003C6760">
        <w:trPr>
          <w:gridAfter w:val="1"/>
          <w:wAfter w:w="11" w:type="pct"/>
        </w:trPr>
        <w:tc>
          <w:tcPr>
            <w:tcW w:w="585" w:type="pct"/>
            <w:vMerge w:val="restart"/>
            <w:textDirection w:val="btLr"/>
            <w:vAlign w:val="center"/>
          </w:tcPr>
          <w:p w14:paraId="0294A7D7" w14:textId="77777777" w:rsidR="008A693D" w:rsidRPr="00E11583" w:rsidRDefault="008A693D" w:rsidP="008A693D">
            <w:pPr>
              <w:ind w:left="113" w:right="11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Coevaluación</w:t>
            </w:r>
          </w:p>
        </w:tc>
        <w:tc>
          <w:tcPr>
            <w:tcW w:w="888" w:type="pct"/>
          </w:tcPr>
          <w:p w14:paraId="1BF79742" w14:textId="604A0E01" w:rsidR="008A693D" w:rsidRPr="00223753" w:rsidRDefault="008A693D" w:rsidP="008A693D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Gina Gaggero</w:t>
            </w:r>
          </w:p>
        </w:tc>
        <w:tc>
          <w:tcPr>
            <w:tcW w:w="600" w:type="pct"/>
            <w:shd w:val="clear" w:color="auto" w:fill="auto"/>
          </w:tcPr>
          <w:p w14:paraId="2A66D337" w14:textId="2B0C87E0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45C1B3BB" w14:textId="1C7FAA5D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1" w:type="pct"/>
            <w:shd w:val="clear" w:color="auto" w:fill="auto"/>
          </w:tcPr>
          <w:p w14:paraId="3318E31A" w14:textId="609B2712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767AB3A0" w14:textId="6B29484A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545" w:type="pct"/>
            <w:shd w:val="clear" w:color="auto" w:fill="auto"/>
          </w:tcPr>
          <w:p w14:paraId="0D355BF7" w14:textId="5CD02D9A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2" w:type="pct"/>
            <w:shd w:val="clear" w:color="auto" w:fill="auto"/>
          </w:tcPr>
          <w:p w14:paraId="17312786" w14:textId="6FAEC72F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7BDB6197" w14:textId="61BF3786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</w:tr>
      <w:tr w:rsidR="008A693D" w14:paraId="0F474A3F" w14:textId="77777777" w:rsidTr="003C6760">
        <w:trPr>
          <w:gridAfter w:val="1"/>
          <w:wAfter w:w="11" w:type="pct"/>
        </w:trPr>
        <w:tc>
          <w:tcPr>
            <w:tcW w:w="585" w:type="pct"/>
            <w:vMerge/>
          </w:tcPr>
          <w:p w14:paraId="39E433E5" w14:textId="77777777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02A7AA04" w14:textId="191BDBE9" w:rsidR="008A693D" w:rsidRPr="00223753" w:rsidRDefault="008A693D" w:rsidP="008A693D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Gabriela Hidalgo</w:t>
            </w:r>
          </w:p>
        </w:tc>
        <w:tc>
          <w:tcPr>
            <w:tcW w:w="600" w:type="pct"/>
            <w:shd w:val="clear" w:color="auto" w:fill="auto"/>
          </w:tcPr>
          <w:p w14:paraId="37981717" w14:textId="1AC57325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60BAAE03" w14:textId="68B77478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1" w:type="pct"/>
            <w:shd w:val="clear" w:color="auto" w:fill="auto"/>
          </w:tcPr>
          <w:p w14:paraId="74B28F10" w14:textId="3B36B74E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1BF6FE4D" w14:textId="29C73486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545" w:type="pct"/>
            <w:shd w:val="clear" w:color="auto" w:fill="auto"/>
          </w:tcPr>
          <w:p w14:paraId="210C1AA6" w14:textId="397249DC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2" w:type="pct"/>
            <w:shd w:val="clear" w:color="auto" w:fill="auto"/>
          </w:tcPr>
          <w:p w14:paraId="6C13D6F1" w14:textId="1F1C44D2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54D1420F" w14:textId="7FC1EB17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</w:tr>
      <w:tr w:rsidR="008A693D" w14:paraId="2CE6046A" w14:textId="77777777" w:rsidTr="003C6760">
        <w:trPr>
          <w:gridAfter w:val="1"/>
          <w:wAfter w:w="11" w:type="pct"/>
        </w:trPr>
        <w:tc>
          <w:tcPr>
            <w:tcW w:w="585" w:type="pct"/>
            <w:vMerge/>
          </w:tcPr>
          <w:p w14:paraId="3CF81666" w14:textId="77777777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148013C9" w14:textId="7F8788CF" w:rsidR="008A693D" w:rsidRPr="00223753" w:rsidRDefault="008A693D" w:rsidP="008A693D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Sebastián Caffi</w:t>
            </w:r>
          </w:p>
        </w:tc>
        <w:tc>
          <w:tcPr>
            <w:tcW w:w="600" w:type="pct"/>
            <w:shd w:val="clear" w:color="auto" w:fill="auto"/>
          </w:tcPr>
          <w:p w14:paraId="626255CC" w14:textId="23DF12F5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71825590" w14:textId="60FC12C2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1" w:type="pct"/>
            <w:shd w:val="clear" w:color="auto" w:fill="auto"/>
          </w:tcPr>
          <w:p w14:paraId="30196914" w14:textId="3D22F60A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5CE93EE3" w14:textId="5A36BE70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545" w:type="pct"/>
            <w:shd w:val="clear" w:color="auto" w:fill="auto"/>
          </w:tcPr>
          <w:p w14:paraId="50B8D61A" w14:textId="708844DA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2" w:type="pct"/>
            <w:shd w:val="clear" w:color="auto" w:fill="auto"/>
          </w:tcPr>
          <w:p w14:paraId="6F92DBDC" w14:textId="1A88F1C0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026D62C1" w14:textId="4D64C246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</w:tr>
      <w:tr w:rsidR="008A693D" w14:paraId="26C258AB" w14:textId="77777777" w:rsidTr="003C6760">
        <w:trPr>
          <w:gridAfter w:val="1"/>
          <w:wAfter w:w="11" w:type="pct"/>
        </w:trPr>
        <w:tc>
          <w:tcPr>
            <w:tcW w:w="585" w:type="pct"/>
            <w:vMerge/>
          </w:tcPr>
          <w:p w14:paraId="0F44251D" w14:textId="77777777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445076E8" w14:textId="68972BDC" w:rsidR="008A693D" w:rsidRPr="00223753" w:rsidRDefault="008A693D" w:rsidP="008A693D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Alain Maltrain</w:t>
            </w:r>
          </w:p>
        </w:tc>
        <w:tc>
          <w:tcPr>
            <w:tcW w:w="600" w:type="pct"/>
            <w:shd w:val="clear" w:color="auto" w:fill="auto"/>
          </w:tcPr>
          <w:p w14:paraId="22E0C3A8" w14:textId="3FE7038A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23BEC346" w14:textId="41687D49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1" w:type="pct"/>
            <w:shd w:val="clear" w:color="auto" w:fill="auto"/>
          </w:tcPr>
          <w:p w14:paraId="68561398" w14:textId="0145BB26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0" w:type="pct"/>
            <w:shd w:val="clear" w:color="auto" w:fill="auto"/>
          </w:tcPr>
          <w:p w14:paraId="5A1CFD6F" w14:textId="0134ACA7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545" w:type="pct"/>
            <w:shd w:val="clear" w:color="auto" w:fill="auto"/>
          </w:tcPr>
          <w:p w14:paraId="3AC19718" w14:textId="36C6476C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92" w:type="pct"/>
            <w:shd w:val="clear" w:color="auto" w:fill="auto"/>
          </w:tcPr>
          <w:p w14:paraId="367260E4" w14:textId="12AF14D7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70234FFD" w14:textId="2D7DC714" w:rsidR="008A693D" w:rsidRDefault="008A693D" w:rsidP="008A693D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035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7.0</w:t>
            </w:r>
          </w:p>
        </w:tc>
      </w:tr>
    </w:tbl>
    <w:p w14:paraId="100E0042" w14:textId="1E71F992" w:rsidR="00F01473" w:rsidRDefault="00F0147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40B6E933" w14:textId="77777777" w:rsidR="00651732" w:rsidRDefault="00651732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6236A0F7" w14:textId="3CE1E264" w:rsidR="00F01473" w:rsidRPr="00F01473" w:rsidRDefault="00F01473" w:rsidP="00F0147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lastRenderedPageBreak/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6D98C998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o coevaluación de la tabla anterior señalar a continuación: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77777777" w:rsidR="00E54C63" w:rsidRDefault="00E54C63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E8D316B" w14:textId="77777777" w:rsidR="00E54C63" w:rsidRPr="00F01473" w:rsidRDefault="00E54C63" w:rsidP="00E54C6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</w:t>
      </w:r>
      <w:r w:rsidR="00D04E77" w:rsidRPr="00F01473">
        <w:rPr>
          <w:rFonts w:asciiTheme="minorHAnsi" w:hAnsiTheme="minorHAnsi"/>
          <w:b/>
          <w:sz w:val="20"/>
          <w:szCs w:val="20"/>
        </w:rPr>
        <w:t>para observaciones y sugerencias del docente.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6F09E0F4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09ADE3D4" w14:textId="77777777" w:rsidR="00E54C63" w:rsidRPr="00E54C63" w:rsidRDefault="00E54C63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E54C63">
              <w:rPr>
                <w:rFonts w:asciiTheme="minorHAnsi" w:hAnsiTheme="minorHAnsi"/>
                <w:b/>
                <w:sz w:val="20"/>
                <w:szCs w:val="20"/>
              </w:rPr>
              <w:t>Observaciones Docente</w:t>
            </w:r>
          </w:p>
        </w:tc>
      </w:tr>
      <w:tr w:rsidR="00E54C63" w14:paraId="6E175E03" w14:textId="77777777" w:rsidTr="00E42C87">
        <w:trPr>
          <w:trHeight w:val="1492"/>
        </w:trPr>
        <w:tc>
          <w:tcPr>
            <w:tcW w:w="14175" w:type="dxa"/>
          </w:tcPr>
          <w:p w14:paraId="6907DF88" w14:textId="77777777" w:rsidR="00E54C63" w:rsidRDefault="00E54C63" w:rsidP="00D165C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D52FC39" w14:textId="77777777" w:rsidR="000A6F0F" w:rsidRDefault="000A6F0F">
      <w:pPr>
        <w:rPr>
          <w:rFonts w:asciiTheme="minorHAnsi" w:hAnsiTheme="minorHAnsi"/>
          <w:sz w:val="20"/>
          <w:szCs w:val="20"/>
        </w:rPr>
      </w:pPr>
    </w:p>
    <w:p w14:paraId="592E1C01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0E2BCBBD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133B8FB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E2C162A" w14:textId="77777777" w:rsidR="004C4061" w:rsidRPr="00654DB3" w:rsidRDefault="004C4061" w:rsidP="00FF221D">
      <w:pPr>
        <w:rPr>
          <w:rFonts w:asciiTheme="minorHAnsi" w:hAnsiTheme="minorHAnsi"/>
          <w:b/>
          <w:sz w:val="20"/>
          <w:szCs w:val="20"/>
        </w:rPr>
      </w:pPr>
    </w:p>
    <w:sectPr w:rsidR="004C4061" w:rsidRPr="00654DB3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6E55" w14:textId="77777777" w:rsidR="001728FA" w:rsidRDefault="001728FA" w:rsidP="00E11583">
      <w:pPr>
        <w:spacing w:after="0" w:line="240" w:lineRule="auto"/>
      </w:pPr>
      <w:r>
        <w:separator/>
      </w:r>
    </w:p>
  </w:endnote>
  <w:endnote w:type="continuationSeparator" w:id="0">
    <w:p w14:paraId="50AE2ED0" w14:textId="77777777" w:rsidR="001728FA" w:rsidRDefault="001728FA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2F6B" w14:textId="77777777" w:rsidR="001728FA" w:rsidRDefault="001728FA" w:rsidP="00E11583">
      <w:pPr>
        <w:spacing w:after="0" w:line="240" w:lineRule="auto"/>
      </w:pPr>
      <w:r>
        <w:separator/>
      </w:r>
    </w:p>
  </w:footnote>
  <w:footnote w:type="continuationSeparator" w:id="0">
    <w:p w14:paraId="6161B214" w14:textId="77777777" w:rsidR="001728FA" w:rsidRDefault="001728FA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70EB" w14:textId="77777777" w:rsidR="00A87B37" w:rsidRDefault="00A87B37" w:rsidP="00A87B3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0FC0AD5B" w:rsidR="00A87B37" w:rsidRDefault="00A87B37" w:rsidP="00A87B37">
    <w:pPr>
      <w:pStyle w:val="Encabezado"/>
      <w:jc w:val="right"/>
    </w:pPr>
    <w:r>
      <w:t xml:space="preserve">  Auto y Coevaluación</w:t>
    </w:r>
  </w:p>
  <w:p w14:paraId="37A5F623" w14:textId="48F56CC5" w:rsidR="00A87B37" w:rsidRDefault="00A87B37" w:rsidP="00A87B37">
    <w:pPr>
      <w:pStyle w:val="Encabezado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572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E4394C"/>
    <w:multiLevelType w:val="hybridMultilevel"/>
    <w:tmpl w:val="AE1ACF04"/>
    <w:lvl w:ilvl="0" w:tplc="4E9C4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EE"/>
    <w:rsid w:val="0001326F"/>
    <w:rsid w:val="00080C09"/>
    <w:rsid w:val="000A6F0F"/>
    <w:rsid w:val="001636B0"/>
    <w:rsid w:val="001728FA"/>
    <w:rsid w:val="001D07DC"/>
    <w:rsid w:val="00201A45"/>
    <w:rsid w:val="00205253"/>
    <w:rsid w:val="00223753"/>
    <w:rsid w:val="00236FD6"/>
    <w:rsid w:val="0025767C"/>
    <w:rsid w:val="00270760"/>
    <w:rsid w:val="00285137"/>
    <w:rsid w:val="002C795E"/>
    <w:rsid w:val="002E0396"/>
    <w:rsid w:val="00313D6F"/>
    <w:rsid w:val="003165EE"/>
    <w:rsid w:val="00322DFA"/>
    <w:rsid w:val="00374A93"/>
    <w:rsid w:val="003B6687"/>
    <w:rsid w:val="003C6760"/>
    <w:rsid w:val="003D4C92"/>
    <w:rsid w:val="00425DA7"/>
    <w:rsid w:val="00435224"/>
    <w:rsid w:val="004A2C66"/>
    <w:rsid w:val="004B4FA9"/>
    <w:rsid w:val="004C4061"/>
    <w:rsid w:val="004D4EAD"/>
    <w:rsid w:val="004E673A"/>
    <w:rsid w:val="006066DC"/>
    <w:rsid w:val="00627821"/>
    <w:rsid w:val="00633481"/>
    <w:rsid w:val="00645AF0"/>
    <w:rsid w:val="00651732"/>
    <w:rsid w:val="00654DB3"/>
    <w:rsid w:val="006657B2"/>
    <w:rsid w:val="006A688C"/>
    <w:rsid w:val="00723393"/>
    <w:rsid w:val="00734317"/>
    <w:rsid w:val="00783971"/>
    <w:rsid w:val="00827A5B"/>
    <w:rsid w:val="008405CE"/>
    <w:rsid w:val="00881C19"/>
    <w:rsid w:val="008A693D"/>
    <w:rsid w:val="008D5ED9"/>
    <w:rsid w:val="009224AD"/>
    <w:rsid w:val="009370A5"/>
    <w:rsid w:val="00965B7F"/>
    <w:rsid w:val="00A2172E"/>
    <w:rsid w:val="00A4253E"/>
    <w:rsid w:val="00A47339"/>
    <w:rsid w:val="00A66ACA"/>
    <w:rsid w:val="00A66D7E"/>
    <w:rsid w:val="00A87B37"/>
    <w:rsid w:val="00AA39B9"/>
    <w:rsid w:val="00AE520E"/>
    <w:rsid w:val="00B14605"/>
    <w:rsid w:val="00B22E2D"/>
    <w:rsid w:val="00B8215D"/>
    <w:rsid w:val="00C026DD"/>
    <w:rsid w:val="00C167A0"/>
    <w:rsid w:val="00C22337"/>
    <w:rsid w:val="00C70A28"/>
    <w:rsid w:val="00D008C7"/>
    <w:rsid w:val="00D04E77"/>
    <w:rsid w:val="00D328BA"/>
    <w:rsid w:val="00D70218"/>
    <w:rsid w:val="00DA35E8"/>
    <w:rsid w:val="00DB2FC8"/>
    <w:rsid w:val="00E11583"/>
    <w:rsid w:val="00E2132E"/>
    <w:rsid w:val="00E42C87"/>
    <w:rsid w:val="00E54C63"/>
    <w:rsid w:val="00E7218D"/>
    <w:rsid w:val="00E900C5"/>
    <w:rsid w:val="00EA08F5"/>
    <w:rsid w:val="00EC0ACE"/>
    <w:rsid w:val="00F01473"/>
    <w:rsid w:val="00F42AE1"/>
    <w:rsid w:val="00F46583"/>
    <w:rsid w:val="00F52345"/>
    <w:rsid w:val="00F63E87"/>
    <w:rsid w:val="00F8322A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583"/>
  </w:style>
  <w:style w:type="paragraph" w:styleId="Piedepgina">
    <w:name w:val="footer"/>
    <w:basedOn w:val="Normal"/>
    <w:link w:val="Piedepgina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583"/>
  </w:style>
  <w:style w:type="paragraph" w:styleId="Prrafodelista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A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0679-0E47-4142-BDF4-0F012169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Alain Maltrain</cp:lastModifiedBy>
  <cp:revision>14</cp:revision>
  <dcterms:created xsi:type="dcterms:W3CDTF">2020-06-02T21:05:00Z</dcterms:created>
  <dcterms:modified xsi:type="dcterms:W3CDTF">2021-05-22T01:56:00Z</dcterms:modified>
</cp:coreProperties>
</file>