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6"/>
        <w:gridCol w:w="1898"/>
        <w:gridCol w:w="1897"/>
        <w:gridCol w:w="1897"/>
        <w:gridCol w:w="1897"/>
        <w:tblGridChange w:id="0">
          <w:tblGrid>
            <w:gridCol w:w="1906"/>
            <w:gridCol w:w="1898"/>
            <w:gridCol w:w="1897"/>
            <w:gridCol w:w="1897"/>
            <w:gridCol w:w="1897"/>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Alejandro Ruz de Viñaspre</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Amaro Méndez</w:t>
            </w:r>
          </w:p>
        </w:tc>
        <w:tc>
          <w:tcPr>
            <w:vAlign w:val="center"/>
          </w:tcPr>
          <w:p w:rsidR="00000000" w:rsidDel="00000000" w:rsidP="00000000" w:rsidRDefault="00000000" w:rsidRPr="00000000" w14:paraId="0000000F">
            <w:pPr>
              <w:rPr>
                <w:b w:val="1"/>
                <w:bCs w:val="1"/>
              </w:rPr>
            </w:pPr>
            <w:r w:rsidDel="00000000" w:rsidR="00000000" w:rsidRPr="00000000">
              <w:rPr>
                <w:rFonts w:ascii="Arial" w:cs="Arial" w:eastAsia="Arial" w:hAnsi="Arial"/>
                <w:b w:val="1"/>
                <w:bCs w:val="1"/>
                <w:sz w:val="20"/>
                <w:szCs w:val="20"/>
                <w:rtl w:val="0"/>
              </w:rPr>
              <w:t xml:space="preserve">Matías Catalán</w:t>
            </w:r>
            <w:r w:rsidDel="00000000" w:rsidR="00000000" w:rsidRPr="00000000">
              <w:rPr>
                <w:b w:val="1"/>
                <w:bCs w:val="1"/>
                <w:rtl w:val="0"/>
              </w:rPr>
              <w:t xml:space="preserve"> </w:t>
            </w:r>
          </w:p>
        </w:tc>
        <w:tc>
          <w:tcPr>
            <w:vAlign w:val="center"/>
          </w:tcPr>
          <w:p w:rsidR="00000000" w:rsidDel="00000000" w:rsidP="00000000" w:rsidRDefault="00000000" w:rsidRPr="00000000" w14:paraId="00000010">
            <w:pPr>
              <w:rPr>
                <w:b w:val="1"/>
                <w:bCs w:val="1"/>
              </w:rPr>
            </w:pPr>
            <w:r w:rsidDel="00000000" w:rsidR="00000000" w:rsidRPr="00000000">
              <w:rPr>
                <w:rFonts w:ascii="Arial" w:cs="Arial" w:eastAsia="Arial" w:hAnsi="Arial"/>
                <w:b w:val="1"/>
                <w:bCs w:val="1"/>
                <w:sz w:val="20"/>
                <w:szCs w:val="20"/>
                <w:rtl w:val="0"/>
              </w:rPr>
              <w:t xml:space="preserve">Sebastian Fierro</w:t>
            </w:r>
            <w:r w:rsidDel="00000000" w:rsidR="00000000" w:rsidRPr="00000000">
              <w:rPr>
                <w:b w:val="1"/>
                <w:bCs w:val="1"/>
                <w:rtl w:val="0"/>
              </w:rPr>
              <w:t xml:space="preserve"> </w:t>
            </w:r>
          </w:p>
        </w:tc>
      </w:tr>
      <w:tr>
        <w:trPr>
          <w:cantSplit w:val="0"/>
          <w:trHeight w:val="418"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20.469.782-5</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21.660.306-0</w:t>
            </w:r>
          </w:p>
        </w:tc>
        <w:tc>
          <w:tcPr>
            <w:vAlign w:val="center"/>
          </w:tcPr>
          <w:p w:rsidR="00000000" w:rsidDel="00000000" w:rsidP="00000000" w:rsidRDefault="00000000" w:rsidRPr="00000000" w14:paraId="00000014">
            <w:pPr>
              <w:rPr>
                <w:b w:val="1"/>
                <w:bCs w:val="1"/>
              </w:rPr>
            </w:pPr>
            <w:r w:rsidDel="00000000" w:rsidR="00000000" w:rsidRPr="00000000">
              <w:rPr>
                <w:b w:val="1"/>
                <w:bCs w:val="1"/>
                <w:sz w:val="20"/>
                <w:szCs w:val="20"/>
                <w:rtl w:val="0"/>
              </w:rPr>
              <w:t xml:space="preserve">21.078.927-8</w:t>
            </w:r>
            <w:r w:rsidDel="00000000" w:rsidR="00000000" w:rsidRPr="00000000">
              <w:rPr>
                <w:b w:val="1"/>
                <w:bCs w:val="1"/>
                <w:rtl w:val="0"/>
              </w:rPr>
              <w:t xml:space="preserve"> </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21.410.268-4</w:t>
            </w:r>
          </w:p>
        </w:tc>
      </w:tr>
      <w:tr>
        <w:trPr>
          <w:cantSplit w:val="0"/>
          <w:trHeight w:val="425"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Carrera</w:t>
            </w:r>
          </w:p>
        </w:tc>
        <w:tc>
          <w:tcPr>
            <w:gridSpan w:val="4"/>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gridSpan w:val="4"/>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San Carlos de Apoquindo</w:t>
            </w:r>
          </w:p>
        </w:tc>
      </w:tr>
    </w:tbl>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5">
            <w:pPr>
              <w:spacing w:after="0" w:lineRule="auto"/>
              <w:rPr>
                <w:sz w:val="20"/>
                <w:szCs w:val="20"/>
              </w:rPr>
            </w:pPr>
            <w:r w:rsidDel="00000000" w:rsidR="00000000" w:rsidRPr="00000000">
              <w:rPr>
                <w:sz w:val="20"/>
                <w:szCs w:val="20"/>
                <w:rtl w:val="0"/>
              </w:rPr>
              <w:t xml:space="preserve">NEXO: Plataforma Web de Gestión Operacional, Automatizada y Analítica de Cartera Inmobiliaria.</w:t>
            </w:r>
          </w:p>
        </w:tc>
      </w:tr>
      <w:tr>
        <w:trPr>
          <w:cantSplit w:val="0"/>
          <w:trHeight w:val="418"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7">
            <w:pPr>
              <w:rPr>
                <w:sz w:val="20"/>
                <w:szCs w:val="20"/>
              </w:rPr>
            </w:pPr>
            <w:r w:rsidDel="00000000" w:rsidR="00000000" w:rsidRPr="00000000">
              <w:rPr>
                <w:sz w:val="20"/>
                <w:szCs w:val="20"/>
                <w:rtl w:val="0"/>
              </w:rPr>
              <w:t xml:space="preserve">• Desarrollo de Software (Frontend/Backend): Diseño, implementación y despliegue aplicativo web.</w:t>
            </w:r>
          </w:p>
          <w:p w:rsidR="00000000" w:rsidDel="00000000" w:rsidP="00000000" w:rsidRDefault="00000000" w:rsidRPr="00000000" w14:paraId="00000028">
            <w:pPr>
              <w:rPr>
                <w:sz w:val="20"/>
                <w:szCs w:val="20"/>
              </w:rPr>
            </w:pPr>
            <w:r w:rsidDel="00000000" w:rsidR="00000000" w:rsidRPr="00000000">
              <w:rPr>
                <w:sz w:val="20"/>
                <w:szCs w:val="20"/>
                <w:rtl w:val="0"/>
              </w:rPr>
              <w:t xml:space="preserve">• Gestión y Análisis de Datos (Data Engineering &amp; BI): Modelado relacional, pipelines ELT con BigQuery y Dataform, y visualización en Looker Studio.</w:t>
            </w:r>
          </w:p>
          <w:p w:rsidR="00000000" w:rsidDel="00000000" w:rsidP="00000000" w:rsidRDefault="00000000" w:rsidRPr="00000000" w14:paraId="00000029">
            <w:pPr>
              <w:rPr>
                <w:sz w:val="20"/>
                <w:szCs w:val="20"/>
              </w:rPr>
            </w:pPr>
            <w:r w:rsidDel="00000000" w:rsidR="00000000" w:rsidRPr="00000000">
              <w:rPr>
                <w:sz w:val="20"/>
                <w:szCs w:val="20"/>
                <w:rtl w:val="0"/>
              </w:rPr>
              <w:t xml:space="preserve">• Automatización de Procesos: Extracción y validación documental automatizada con IA/OCR y motor de reglas de conciliación mensual.</w:t>
            </w:r>
          </w:p>
        </w:tc>
      </w:tr>
      <w:tr>
        <w:trPr>
          <w:cantSplit w:val="0"/>
          <w:trHeight w:val="425"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Competencias </w:t>
            </w:r>
          </w:p>
          <w:p w:rsidR="00000000" w:rsidDel="00000000" w:rsidP="00000000" w:rsidRDefault="00000000" w:rsidRPr="00000000" w14:paraId="0000002B">
            <w:pPr>
              <w:rPr>
                <w:color w:val="1f3864"/>
              </w:rPr>
            </w:pPr>
            <w:r w:rsidDel="00000000" w:rsidR="00000000" w:rsidRPr="00000000">
              <w:rPr>
                <w:rtl w:val="0"/>
              </w:rPr>
            </w:r>
          </w:p>
        </w:tc>
        <w:tc>
          <w:tcPr>
            <w:vAlign w:val="center"/>
          </w:tcPr>
          <w:p w:rsidR="00000000" w:rsidDel="00000000" w:rsidP="00000000" w:rsidRDefault="00000000" w:rsidRPr="00000000" w14:paraId="0000002C">
            <w:pPr>
              <w:rPr>
                <w:sz w:val="20"/>
                <w:szCs w:val="20"/>
              </w:rPr>
            </w:pPr>
            <w:r w:rsidDel="00000000" w:rsidR="00000000" w:rsidRPr="00000000">
              <w:rPr>
                <w:sz w:val="20"/>
                <w:szCs w:val="20"/>
                <w:rtl w:val="0"/>
              </w:rPr>
              <w:t xml:space="preserve">• Diseño y Arquitectura de Software: Diseñar arquitecturas de software robustas, seguras y escalables, integrando múltiples capas y microservicios.</w:t>
            </w:r>
          </w:p>
          <w:p w:rsidR="00000000" w:rsidDel="00000000" w:rsidP="00000000" w:rsidRDefault="00000000" w:rsidRPr="00000000" w14:paraId="0000002D">
            <w:pPr>
              <w:rPr>
                <w:sz w:val="20"/>
                <w:szCs w:val="20"/>
              </w:rPr>
            </w:pPr>
            <w:r w:rsidDel="00000000" w:rsidR="00000000" w:rsidRPr="00000000">
              <w:rPr>
                <w:sz w:val="20"/>
                <w:szCs w:val="20"/>
                <w:rtl w:val="0"/>
              </w:rPr>
              <w:t xml:space="preserve">• Desarrollo de Soluciones Web Integrales: Implementar interfaces de usuario responsivas y accesibles junto a servicios Backend con APIs RESTful optimizadas.</w:t>
            </w:r>
          </w:p>
          <w:p w:rsidR="00000000" w:rsidDel="00000000" w:rsidP="00000000" w:rsidRDefault="00000000" w:rsidRPr="00000000" w14:paraId="0000002E">
            <w:pPr>
              <w:rPr>
                <w:sz w:val="20"/>
                <w:szCs w:val="20"/>
              </w:rPr>
            </w:pPr>
            <w:r w:rsidDel="00000000" w:rsidR="00000000" w:rsidRPr="00000000">
              <w:rPr>
                <w:sz w:val="20"/>
                <w:szCs w:val="20"/>
                <w:rtl w:val="0"/>
              </w:rPr>
              <w:t xml:space="preserve">• Modelado y Gobierno de Datos: Diseñar e implementar bases de datos relacionales normalizadas y modelos dimensionales analíticos aplicando controles de calidad de datos.</w:t>
            </w:r>
          </w:p>
          <w:p w:rsidR="00000000" w:rsidDel="00000000" w:rsidP="00000000" w:rsidRDefault="00000000" w:rsidRPr="00000000" w14:paraId="0000002F">
            <w:pPr>
              <w:rPr>
                <w:sz w:val="20"/>
                <w:szCs w:val="20"/>
              </w:rPr>
            </w:pPr>
            <w:r w:rsidDel="00000000" w:rsidR="00000000" w:rsidRPr="00000000">
              <w:rPr>
                <w:sz w:val="20"/>
                <w:szCs w:val="20"/>
                <w:rtl w:val="0"/>
              </w:rPr>
              <w:t xml:space="preserve">• Integración Continua y DevOps: Implementar flujos de trabajo basados en control de versiones (GitFlow), despliegue continuo en entornos Cloud y políticas de seguridad (RLS, autenticación basada en roles).</w:t>
            </w:r>
          </w:p>
          <w:p w:rsidR="00000000" w:rsidDel="00000000" w:rsidP="00000000" w:rsidRDefault="00000000" w:rsidRPr="00000000" w14:paraId="00000030">
            <w:pPr>
              <w:rPr>
                <w:sz w:val="20"/>
                <w:szCs w:val="20"/>
              </w:rPr>
            </w:pPr>
            <w:r w:rsidDel="00000000" w:rsidR="00000000" w:rsidRPr="00000000">
              <w:rPr>
                <w:sz w:val="20"/>
                <w:szCs w:val="20"/>
                <w:rtl w:val="0"/>
              </w:rPr>
              <w:t xml:space="preserve">• Automatización e Inteligencia Aplicada: Integrar servicios cognitivos en la nube (OCR e IA) para optimizar y transformar procesos operativos manuales.</w:t>
            </w:r>
            <w:r w:rsidDel="00000000" w:rsidR="00000000" w:rsidRPr="00000000">
              <w:rPr>
                <w:rtl w:val="0"/>
              </w:rPr>
            </w:r>
          </w:p>
        </w:tc>
      </w:tr>
    </w:tbl>
    <w:p w:rsidR="00000000" w:rsidDel="00000000" w:rsidP="00000000" w:rsidRDefault="00000000" w:rsidRPr="00000000" w14:paraId="0000003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El proyecto soluciona la ineficiencia, opacidad y vulnerabilidad al error humano en la administración de carteras de propiedades dentro del sector de corretaje e intermediación inmobiliaria en “Nexo Inmobiliario Chile”. Actualmente, la revisión de pagos de arriendos, la verificación de boletas de servicios básicos (agua, electricidad) y gastos comunes, junto con el cálculo de liquidaciones a propietarios, se realizan de forma manual mediante planillas de cálculo fragmentadas y revisión visual de comprobantes.</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Esta problemática afecta a corredores de propiedades y ejecutivos de cuentas, a propietarios (quienes sufren desfases en la recepción de sus liquidaciones) y a arrendatarios (carentes de visibilidad sobre sus pagos). El aporte de valor del proyecto reside en la digitalización y automatización del flujo operacional mensual:</w:t>
            </w:r>
          </w:p>
          <w:p w:rsidR="00000000" w:rsidDel="00000000" w:rsidP="00000000" w:rsidRDefault="00000000" w:rsidRPr="00000000" w14:paraId="00000038">
            <w:pPr>
              <w:numPr>
                <w:ilvl w:val="0"/>
                <w:numId w:val="8"/>
              </w:numPr>
              <w:spacing w:after="0" w:afterAutospacing="0"/>
              <w:ind w:left="720" w:hanging="360"/>
              <w:jc w:val="both"/>
              <w:rPr>
                <w:sz w:val="20"/>
                <w:szCs w:val="20"/>
              </w:rPr>
            </w:pPr>
            <w:r w:rsidDel="00000000" w:rsidR="00000000" w:rsidRPr="00000000">
              <w:rPr>
                <w:sz w:val="20"/>
                <w:szCs w:val="20"/>
                <w:rtl w:val="0"/>
              </w:rPr>
              <w:t xml:space="preserve">Reducción de tiempos y costos operativos a través de la ingesta documental asistida por OCR.</w:t>
            </w:r>
          </w:p>
          <w:p w:rsidR="00000000" w:rsidDel="00000000" w:rsidP="00000000" w:rsidRDefault="00000000" w:rsidRPr="00000000" w14:paraId="00000039">
            <w:pPr>
              <w:numPr>
                <w:ilvl w:val="0"/>
                <w:numId w:val="8"/>
              </w:numPr>
              <w:spacing w:after="0" w:afterAutospacing="0"/>
              <w:ind w:left="720" w:hanging="360"/>
              <w:jc w:val="both"/>
              <w:rPr>
                <w:sz w:val="20"/>
                <w:szCs w:val="20"/>
              </w:rPr>
            </w:pPr>
            <w:r w:rsidDel="00000000" w:rsidR="00000000" w:rsidRPr="00000000">
              <w:rPr>
                <w:sz w:val="20"/>
                <w:szCs w:val="20"/>
                <w:rtl w:val="0"/>
              </w:rPr>
              <w:t xml:space="preserve">Detección temprana y proactiva de morosidad mediante un tablero de control tipo semáforo respaldado por reglas de negocio.</w:t>
            </w:r>
          </w:p>
          <w:p w:rsidR="00000000" w:rsidDel="00000000" w:rsidP="00000000" w:rsidRDefault="00000000" w:rsidRPr="00000000" w14:paraId="0000003A">
            <w:pPr>
              <w:numPr>
                <w:ilvl w:val="0"/>
                <w:numId w:val="8"/>
              </w:numPr>
              <w:ind w:left="720" w:hanging="360"/>
              <w:jc w:val="both"/>
              <w:rPr>
                <w:sz w:val="20"/>
                <w:szCs w:val="20"/>
              </w:rPr>
            </w:pPr>
            <w:r w:rsidDel="00000000" w:rsidR="00000000" w:rsidRPr="00000000">
              <w:rPr>
                <w:sz w:val="20"/>
                <w:szCs w:val="20"/>
                <w:rtl w:val="0"/>
              </w:rPr>
              <w:t xml:space="preserve">Certeza financiera y trazabilidad en la generación automatizada de liquidaciones mensuales y reportes gerenciales para la toma de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spacing w:after="240" w:before="240" w:lineRule="auto"/>
              <w:jc w:val="both"/>
              <w:rPr>
                <w:sz w:val="20"/>
                <w:szCs w:val="20"/>
              </w:rPr>
            </w:pPr>
            <w:r w:rsidDel="00000000" w:rsidR="00000000" w:rsidRPr="00000000">
              <w:rPr>
                <w:b w:val="1"/>
                <w:bCs w:val="1"/>
                <w:sz w:val="20"/>
                <w:szCs w:val="20"/>
                <w:rtl w:val="0"/>
              </w:rPr>
              <w:t xml:space="preserve">Se espera lograr un sistema web que automatice el flujo mensual de gestión y liquidación de una corredora de propiedades.</w:t>
            </w:r>
            <w:r w:rsidDel="00000000" w:rsidR="00000000" w:rsidRPr="00000000">
              <w:rPr>
                <w:sz w:val="20"/>
                <w:szCs w:val="20"/>
                <w:rtl w:val="0"/>
              </w:rPr>
              <w:t xml:space="preserve"> La solución consistirá en una plataforma web desarrollada sobre tecnologías como Next.js y PostgreSQL, que centralizará la información de propiedades, propietarios, arrendatarios, contratos, obligaciones, pagos y documentos asociados.</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Se busca desarrollar e implementar una plataforma web integral (MVP) que permita automatizar tanto el flujo operacional como parte del análisis de información mensual de la corredora.</w:t>
            </w:r>
          </w:p>
          <w:p w:rsidR="00000000" w:rsidDel="00000000" w:rsidP="00000000" w:rsidRDefault="00000000" w:rsidRPr="00000000" w14:paraId="0000003F">
            <w:pPr>
              <w:spacing w:after="240" w:before="240" w:lineRule="auto"/>
              <w:jc w:val="both"/>
              <w:rPr>
                <w:b w:val="1"/>
                <w:bCs w:val="1"/>
                <w:sz w:val="20"/>
                <w:szCs w:val="20"/>
              </w:rPr>
            </w:pPr>
            <w:r w:rsidDel="00000000" w:rsidR="00000000" w:rsidRPr="00000000">
              <w:rPr>
                <w:b w:val="1"/>
                <w:bCs w:val="1"/>
                <w:sz w:val="20"/>
                <w:szCs w:val="20"/>
                <w:rtl w:val="0"/>
              </w:rPr>
              <w:t xml:space="preserve">El sistema constará de:</w:t>
            </w:r>
          </w:p>
          <w:p w:rsidR="00000000" w:rsidDel="00000000" w:rsidP="00000000" w:rsidRDefault="00000000" w:rsidRPr="00000000" w14:paraId="00000040">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Módulo de gestión de propiedades y contratos:</w:t>
            </w:r>
            <w:r w:rsidDel="00000000" w:rsidR="00000000" w:rsidRPr="00000000">
              <w:rPr>
                <w:sz w:val="20"/>
                <w:szCs w:val="20"/>
                <w:rtl w:val="0"/>
              </w:rPr>
              <w:t xml:space="preserve"> permitirá administrar propietarios, arrendatarios, inmuebles, contratos y datos asociados a cada propiedad.</w:t>
            </w:r>
          </w:p>
          <w:p w:rsidR="00000000" w:rsidDel="00000000" w:rsidP="00000000" w:rsidRDefault="00000000" w:rsidRPr="00000000" w14:paraId="00000041">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Módulo de obligaciones y pagos:</w:t>
            </w:r>
            <w:r w:rsidDel="00000000" w:rsidR="00000000" w:rsidRPr="00000000">
              <w:rPr>
                <w:sz w:val="20"/>
                <w:szCs w:val="20"/>
                <w:rtl w:val="0"/>
              </w:rPr>
              <w:t xml:space="preserve"> permitirá registrar y controlar obligaciones mensuales como arriendo, agua, electricidad, gastos comunes y otros conceptos asociados.</w:t>
            </w:r>
          </w:p>
          <w:p w:rsidR="00000000" w:rsidDel="00000000" w:rsidP="00000000" w:rsidRDefault="00000000" w:rsidRPr="00000000" w14:paraId="00000042">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Motor de conciliación:</w:t>
            </w:r>
            <w:r w:rsidDel="00000000" w:rsidR="00000000" w:rsidRPr="00000000">
              <w:rPr>
                <w:sz w:val="20"/>
                <w:szCs w:val="20"/>
                <w:rtl w:val="0"/>
              </w:rPr>
              <w:t xml:space="preserve"> contrastará automáticamente las obligaciones registradas con los pagos y antecedentes disponibles, permitiendo identificar si cada concepto se encuentra pagado, pendiente o presenta diferencias.</w:t>
            </w:r>
          </w:p>
          <w:p w:rsidR="00000000" w:rsidDel="00000000" w:rsidP="00000000" w:rsidRDefault="00000000" w:rsidRPr="00000000" w14:paraId="00000043">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Sistema de estados o semáforo:</w:t>
            </w:r>
            <w:r w:rsidDel="00000000" w:rsidR="00000000" w:rsidRPr="00000000">
              <w:rPr>
                <w:sz w:val="20"/>
                <w:szCs w:val="20"/>
                <w:rtl w:val="0"/>
              </w:rPr>
              <w:t xml:space="preserve"> mostrará de forma visual el estado general de cada propiedad, clasificándola como al día, pendiente de revisión o con mora.</w:t>
            </w:r>
          </w:p>
          <w:p w:rsidR="00000000" w:rsidDel="00000000" w:rsidP="00000000" w:rsidRDefault="00000000" w:rsidRPr="00000000" w14:paraId="00000044">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Procesamiento documental mediante OCR e IA:</w:t>
            </w:r>
            <w:r w:rsidDel="00000000" w:rsidR="00000000" w:rsidRPr="00000000">
              <w:rPr>
                <w:sz w:val="20"/>
                <w:szCs w:val="20"/>
                <w:rtl w:val="0"/>
              </w:rPr>
              <w:t xml:space="preserve"> utilizará herramientas como Google Document AI para extraer información relevante desde boletas, comprobantes y otros documentos, tales como montos, números de cliente, períodos y fechas, permitiendo validar su consistencia con los datos registrados en el sistema.</w:t>
            </w:r>
          </w:p>
          <w:p w:rsidR="00000000" w:rsidDel="00000000" w:rsidP="00000000" w:rsidRDefault="00000000" w:rsidRPr="00000000" w14:paraId="00000045">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Generación de liquidaciones:</w:t>
            </w:r>
            <w:r w:rsidDel="00000000" w:rsidR="00000000" w:rsidRPr="00000000">
              <w:rPr>
                <w:sz w:val="20"/>
                <w:szCs w:val="20"/>
                <w:rtl w:val="0"/>
              </w:rPr>
              <w:t xml:space="preserve"> una vez verificadas las obligaciones correspondientes, el sistema permitirá generar automáticamente la liquidación mensual del propietario en formato PDF.</w:t>
            </w:r>
          </w:p>
          <w:p w:rsidR="00000000" w:rsidDel="00000000" w:rsidP="00000000" w:rsidRDefault="00000000" w:rsidRPr="00000000" w14:paraId="00000046">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Módulo analítico:</w:t>
            </w:r>
            <w:r w:rsidDel="00000000" w:rsidR="00000000" w:rsidRPr="00000000">
              <w:rPr>
                <w:sz w:val="20"/>
                <w:szCs w:val="20"/>
                <w:rtl w:val="0"/>
              </w:rPr>
              <w:t xml:space="preserve"> la información histórica podrá ser procesada mediante herramientas como BigQuery y Dataform y posteriormente visualizada a través de Looker Studio, permitiendo analizar indicadores de morosidad, pagos, liquidaciones y comportamiento de la cartera.</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De esta forma, el proyecto busca reemplazar un proceso actualmente fragmentado y mayormente manual por un flujo centralizado, trazable y parcialmente automatizado, reduciendo tiempos de revisión, errores y reprocesos, y facilitando la toma de decisiones por parte de la corredora.</w:t>
            </w:r>
          </w:p>
        </w:tc>
      </w:tr>
      <w:tr>
        <w:trPr>
          <w:cantSplit w:val="0"/>
          <w:trHeight w:val="866"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NEXO sintetiza el perfil formativo de la carrera de Ingeniería en Informática al abordar de extremo a extremo el ciclo de vida del software:</w:t>
            </w:r>
          </w:p>
          <w:p w:rsidR="00000000" w:rsidDel="00000000" w:rsidP="00000000" w:rsidRDefault="00000000" w:rsidRPr="00000000" w14:paraId="0000004A">
            <w:pPr>
              <w:numPr>
                <w:ilvl w:val="0"/>
                <w:numId w:val="7"/>
              </w:numPr>
              <w:spacing w:after="0" w:afterAutospacing="0"/>
              <w:ind w:left="720" w:hanging="360"/>
              <w:jc w:val="both"/>
              <w:rPr>
                <w:sz w:val="20"/>
                <w:szCs w:val="20"/>
              </w:rPr>
            </w:pPr>
            <w:r w:rsidDel="00000000" w:rsidR="00000000" w:rsidRPr="00000000">
              <w:rPr>
                <w:sz w:val="20"/>
                <w:szCs w:val="20"/>
                <w:rtl w:val="0"/>
              </w:rPr>
              <w:t xml:space="preserve">Ingeniería de Requisitos y Modelado: Levantamiento y traducción de reglas de negocio inmobiliarias en un modelo entidad-relación con entidades.</w:t>
            </w:r>
          </w:p>
          <w:p w:rsidR="00000000" w:rsidDel="00000000" w:rsidP="00000000" w:rsidRDefault="00000000" w:rsidRPr="00000000" w14:paraId="0000004B">
            <w:pPr>
              <w:numPr>
                <w:ilvl w:val="0"/>
                <w:numId w:val="7"/>
              </w:numPr>
              <w:spacing w:after="0" w:afterAutospacing="0"/>
              <w:ind w:left="720" w:hanging="360"/>
              <w:jc w:val="both"/>
              <w:rPr>
                <w:sz w:val="20"/>
                <w:szCs w:val="20"/>
              </w:rPr>
            </w:pPr>
            <w:r w:rsidDel="00000000" w:rsidR="00000000" w:rsidRPr="00000000">
              <w:rPr>
                <w:sz w:val="20"/>
                <w:szCs w:val="20"/>
                <w:rtl w:val="0"/>
              </w:rPr>
              <w:t xml:space="preserve">Desarrollo Front Cloud-Native: Construcción de componentes desacoplados en React, consumiendo servicios Cloud serverless (Cloud Run, Supabase, Vercel).</w:t>
            </w:r>
          </w:p>
          <w:p w:rsidR="00000000" w:rsidDel="00000000" w:rsidP="00000000" w:rsidRDefault="00000000" w:rsidRPr="00000000" w14:paraId="0000004C">
            <w:pPr>
              <w:numPr>
                <w:ilvl w:val="0"/>
                <w:numId w:val="7"/>
              </w:numPr>
              <w:spacing w:after="0" w:afterAutospacing="0"/>
              <w:ind w:left="720" w:hanging="360"/>
              <w:jc w:val="both"/>
              <w:rPr>
                <w:sz w:val="20"/>
                <w:szCs w:val="20"/>
              </w:rPr>
            </w:pPr>
            <w:r w:rsidDel="00000000" w:rsidR="00000000" w:rsidRPr="00000000">
              <w:rPr>
                <w:sz w:val="20"/>
                <w:szCs w:val="20"/>
                <w:rtl w:val="0"/>
              </w:rPr>
              <w:t xml:space="preserve">Ingeniería de Datos y BI: Creación de pipelines de analítica moderna (ELT) mediante BigQuery y Dataform, estructurando esquemas en estrella/copo de nieve (fact_pagos, dim_propiedad) para reportería avanzada.</w:t>
            </w:r>
          </w:p>
          <w:p w:rsidR="00000000" w:rsidDel="00000000" w:rsidP="00000000" w:rsidRDefault="00000000" w:rsidRPr="00000000" w14:paraId="0000004D">
            <w:pPr>
              <w:numPr>
                <w:ilvl w:val="0"/>
                <w:numId w:val="7"/>
              </w:numPr>
              <w:spacing w:after="0" w:afterAutospacing="0"/>
              <w:ind w:left="720" w:hanging="360"/>
              <w:jc w:val="both"/>
              <w:rPr>
                <w:sz w:val="20"/>
                <w:szCs w:val="20"/>
              </w:rPr>
            </w:pPr>
            <w:r w:rsidDel="00000000" w:rsidR="00000000" w:rsidRPr="00000000">
              <w:rPr>
                <w:sz w:val="20"/>
                <w:szCs w:val="20"/>
                <w:rtl w:val="0"/>
              </w:rPr>
              <w:t xml:space="preserve">Seguridad y Trazabilidad: Implementación de tokens de sesión y políticas de seguridad Row Level Security (RLS) en base de datos.</w:t>
            </w:r>
          </w:p>
          <w:p w:rsidR="00000000" w:rsidDel="00000000" w:rsidP="00000000" w:rsidRDefault="00000000" w:rsidRPr="00000000" w14:paraId="0000004E">
            <w:pPr>
              <w:numPr>
                <w:ilvl w:val="0"/>
                <w:numId w:val="7"/>
              </w:numPr>
              <w:ind w:left="720" w:hanging="360"/>
              <w:jc w:val="both"/>
              <w:rPr>
                <w:sz w:val="20"/>
                <w:szCs w:val="20"/>
              </w:rPr>
            </w:pPr>
            <w:r w:rsidDel="00000000" w:rsidR="00000000" w:rsidRPr="00000000">
              <w:rPr>
                <w:sz w:val="20"/>
                <w:szCs w:val="20"/>
                <w:rtl w:val="0"/>
              </w:rPr>
              <w:t xml:space="preserve">Trabajo colaborativo e interdisciplinario: El equipo asumirá roles especializados del campo ocupacional (Front End, OCR/IA, Data/DevOps) coordinados bajo marco ágil Scrum.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E</w:t>
            </w:r>
            <w:r w:rsidDel="00000000" w:rsidR="00000000" w:rsidRPr="00000000">
              <w:rPr>
                <w:sz w:val="20"/>
                <w:szCs w:val="20"/>
                <w:rtl w:val="0"/>
              </w:rPr>
              <w:t xml:space="preserve">l proyecto se relaciona directamente con los intereses profesionales de los integrantes del equipo, especialmente con las áreas de desarrollo de software, automatización de procesos, bases de datos, integración de sistemas y análisis de información.</w:t>
            </w:r>
          </w:p>
          <w:p w:rsidR="00000000" w:rsidDel="00000000" w:rsidP="00000000" w:rsidRDefault="00000000" w:rsidRPr="00000000" w14:paraId="00000051">
            <w:pPr>
              <w:numPr>
                <w:ilvl w:val="0"/>
                <w:numId w:val="6"/>
              </w:numPr>
              <w:spacing w:after="0" w:afterAutospacing="0" w:before="240" w:lineRule="auto"/>
              <w:ind w:left="720" w:hanging="360"/>
              <w:jc w:val="both"/>
              <w:rPr>
                <w:sz w:val="20"/>
                <w:szCs w:val="20"/>
              </w:rPr>
            </w:pPr>
            <w:r w:rsidDel="00000000" w:rsidR="00000000" w:rsidRPr="00000000">
              <w:rPr>
                <w:sz w:val="20"/>
                <w:szCs w:val="20"/>
                <w:rtl w:val="0"/>
              </w:rPr>
              <w:t xml:space="preserve">Perfecciona habilidades en el desarrollo de aplicaciones web escalables con arquitecturas modernas basadas en TypeScript, React y Python.</w:t>
            </w:r>
          </w:p>
          <w:p w:rsidR="00000000" w:rsidDel="00000000" w:rsidP="00000000" w:rsidRDefault="00000000" w:rsidRPr="00000000" w14:paraId="00000052">
            <w:pPr>
              <w:numPr>
                <w:ilvl w:val="0"/>
                <w:numId w:val="6"/>
              </w:numPr>
              <w:spacing w:after="0" w:afterAutospacing="0" w:before="0" w:beforeAutospacing="0" w:lineRule="auto"/>
              <w:ind w:left="720" w:hanging="360"/>
              <w:jc w:val="both"/>
              <w:rPr>
                <w:sz w:val="20"/>
                <w:szCs w:val="20"/>
              </w:rPr>
            </w:pPr>
            <w:r w:rsidDel="00000000" w:rsidR="00000000" w:rsidRPr="00000000">
              <w:rPr>
                <w:rtl w:val="0"/>
              </w:rPr>
            </w:r>
          </w:p>
          <w:p w:rsidR="00000000" w:rsidDel="00000000" w:rsidP="00000000" w:rsidRDefault="00000000" w:rsidRPr="00000000" w14:paraId="00000053">
            <w:pPr>
              <w:numPr>
                <w:ilvl w:val="0"/>
                <w:numId w:val="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Abre experiencia práctica en la integración de modelos de Machine Learning y servicios de procesamiento cognitivo (Document AI) en flujos de producción.</w:t>
            </w:r>
          </w:p>
          <w:p w:rsidR="00000000" w:rsidDel="00000000" w:rsidP="00000000" w:rsidRDefault="00000000" w:rsidRPr="00000000" w14:paraId="00000054">
            <w:pPr>
              <w:numPr>
                <w:ilvl w:val="0"/>
                <w:numId w:val="6"/>
              </w:numPr>
              <w:spacing w:after="0" w:afterAutospacing="0" w:before="0" w:beforeAutospacing="0" w:lineRule="auto"/>
              <w:ind w:left="720" w:hanging="360"/>
              <w:jc w:val="both"/>
              <w:rPr>
                <w:sz w:val="20"/>
                <w:szCs w:val="20"/>
              </w:rPr>
            </w:pPr>
            <w:r w:rsidDel="00000000" w:rsidR="00000000" w:rsidRPr="00000000">
              <w:rPr>
                <w:rtl w:val="0"/>
              </w:rPr>
            </w:r>
          </w:p>
          <w:p w:rsidR="00000000" w:rsidDel="00000000" w:rsidP="00000000" w:rsidRDefault="00000000" w:rsidRPr="00000000" w14:paraId="00000055">
            <w:pPr>
              <w:numPr>
                <w:ilvl w:val="0"/>
                <w:numId w:val="6"/>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Otorga competencias en gobierno de datos y Data Warehousing empresarial mediante herramientas vigentes en el mercado analítico (BigQuery, Dataform).</w:t>
            </w:r>
          </w:p>
          <w:p w:rsidR="00000000" w:rsidDel="00000000" w:rsidP="00000000" w:rsidRDefault="00000000" w:rsidRPr="00000000" w14:paraId="00000056">
            <w:pPr>
              <w:numPr>
                <w:ilvl w:val="0"/>
                <w:numId w:val="6"/>
              </w:numPr>
              <w:spacing w:after="0" w:afterAutospacing="0" w:before="0" w:beforeAutospacing="0" w:lineRule="auto"/>
              <w:ind w:left="720" w:hanging="360"/>
              <w:jc w:val="both"/>
              <w:rPr>
                <w:sz w:val="20"/>
                <w:szCs w:val="20"/>
              </w:rPr>
            </w:pPr>
            <w:r w:rsidDel="00000000" w:rsidR="00000000" w:rsidRPr="00000000">
              <w:rPr>
                <w:rtl w:val="0"/>
              </w:rPr>
            </w:r>
          </w:p>
          <w:p w:rsidR="00000000" w:rsidDel="00000000" w:rsidP="00000000" w:rsidRDefault="00000000" w:rsidRPr="00000000" w14:paraId="00000057">
            <w:pPr>
              <w:numPr>
                <w:ilvl w:val="0"/>
                <w:numId w:val="6"/>
              </w:numPr>
              <w:spacing w:after="240" w:before="0" w:beforeAutospacing="0" w:lineRule="auto"/>
              <w:ind w:left="720" w:hanging="360"/>
              <w:jc w:val="both"/>
              <w:rPr>
                <w:sz w:val="20"/>
                <w:szCs w:val="20"/>
              </w:rPr>
            </w:pPr>
            <w:r w:rsidDel="00000000" w:rsidR="00000000" w:rsidRPr="00000000">
              <w:rPr>
                <w:sz w:val="20"/>
                <w:szCs w:val="20"/>
                <w:rtl w:val="0"/>
              </w:rPr>
              <w:t xml:space="preserve">Afianza el trabajo en equipo bajo marcos ágiles (Scrum) y buenas prácticas de ingeniería de software (GitFlow, revisiones de código y pruebas de integración).</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La realización del Proyecto APT contribuirá al desarrollo profesional de los integrantes al permitirles participar en un proyecto multidisciplinario de principio a fin, abordando etapas de análisis, diseño, desarrollo, integración, pruebas y gestión, fortaleciendo tanto las competencias técnicas como el trabajo colaborativo y la resolución de problemas en un contexto similar al que enfrentarán en el ámbito laboral.</w:t>
            </w:r>
          </w:p>
        </w:tc>
      </w:tr>
      <w:tr>
        <w:trPr>
          <w:cantSplit w:val="0"/>
          <w:trHeight w:val="132" w:hRule="atLeast"/>
          <w:tblHeader w:val="0"/>
        </w:trPr>
        <w:tc>
          <w:tcPr>
            <w:vAlign w:val="center"/>
          </w:tcPr>
          <w:p w:rsidR="00000000" w:rsidDel="00000000" w:rsidP="00000000" w:rsidRDefault="00000000" w:rsidRPr="00000000" w14:paraId="00000059">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El proyecto es completamente factible de ejecutar en el semestre académico debido a:</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720" w:firstLine="0"/>
              <w:rPr>
                <w:sz w:val="20"/>
                <w:szCs w:val="20"/>
              </w:rPr>
            </w:pPr>
            <w:r w:rsidDel="00000000" w:rsidR="00000000" w:rsidRPr="00000000">
              <w:rPr>
                <w:sz w:val="20"/>
                <w:szCs w:val="20"/>
                <w:rtl w:val="0"/>
              </w:rPr>
              <w:t xml:space="preserve">• Acotación de Alcance (MVP): Se prioriza el flujo operacional básico. Funcionalidades complejas (como predicción de mora con Machine Learning o app móvil) quedan catalogadas como secundarias.</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720" w:firstLine="0"/>
              <w:rPr>
                <w:sz w:val="20"/>
                <w:szCs w:val="20"/>
              </w:rPr>
            </w:pPr>
            <w:r w:rsidDel="00000000" w:rsidR="00000000" w:rsidRPr="00000000">
              <w:rPr>
                <w:sz w:val="20"/>
                <w:szCs w:val="20"/>
                <w:rtl w:val="0"/>
              </w:rPr>
              <w:t xml:space="preserve">• Recursos Disponibles: Uso de capas gratuitas/estudiantiles de servicios Cloud (Vercel, Supabase, Google Cloud Platform Free Tier).</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720" w:firstLine="0"/>
              <w:rPr>
                <w:sz w:val="20"/>
                <w:szCs w:val="20"/>
              </w:rPr>
            </w:pPr>
            <w:r w:rsidDel="00000000" w:rsidR="00000000" w:rsidRPr="00000000">
              <w:rPr>
                <w:sz w:val="20"/>
                <w:szCs w:val="20"/>
                <w:rtl w:val="0"/>
              </w:rPr>
              <w:t xml:space="preserve">• Mitigación de Riesgos: Ante posibles imprecisiones del OCR en formatos de boletas heterogéneos, el sistema incorpora una capa de validación manual en la interfaz para que el ejecutivo confirme los datos extraídos si la confianza del OCR es baja.</w:t>
            </w:r>
          </w:p>
          <w:p w:rsidR="00000000" w:rsidDel="00000000" w:rsidP="00000000" w:rsidRDefault="00000000" w:rsidRPr="00000000" w14:paraId="0000005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Es factible debido a la clara definición de un Producto Mínimo Viable (MVP) y la división estratégica de roles entre los 4 integrantes. Se dejan fuera funcionalidades secundarias (como predicción de mora o app móvil) para asegurar el cumplimiento. El uso de herramientas Cloud (Supabase, Vercel, Google Cloud) facilita la implementación sin requerir infraestructura física. </w:t>
            </w:r>
          </w:p>
        </w:tc>
      </w:tr>
    </w:tbl>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Desarrollar, implementar y desplegar una plataforma web integral de gestión de cartera inmobiliaria (NEXO) para corredoras de propiedades, administradores de carteras y ejecutivos de cuentas, que automatice el proceso de conciliación mensual de pagos, la validación de consistencia documental y la consolidación de reportes analíticos, optimizando los tiempos operativos y la trazabilidad financiera de la organización.</w:t>
            </w:r>
          </w:p>
        </w:tc>
      </w:tr>
      <w:tr>
        <w:trPr>
          <w:cantSplit w:val="0"/>
          <w:trHeight w:val="834" w:hRule="atLeast"/>
          <w:tblHeader w:val="0"/>
        </w:trPr>
        <w:tc>
          <w:tcPr>
            <w:vAlign w:val="center"/>
          </w:tcPr>
          <w:p w:rsidR="00000000" w:rsidDel="00000000" w:rsidP="00000000" w:rsidRDefault="00000000" w:rsidRPr="00000000" w14:paraId="00000066">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67">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Diseñar e implementar la interfaz web</w:t>
            </w:r>
            <w:r w:rsidDel="00000000" w:rsidR="00000000" w:rsidRPr="00000000">
              <w:rPr>
                <w:sz w:val="20"/>
                <w:szCs w:val="20"/>
                <w:rtl w:val="0"/>
              </w:rPr>
              <w:t xml:space="preserve"> que permita a los usuarios administrar propiedades, propietarios, arrendatarios, contratos, pagos, obligaciones y demás información relevante para el proceso de liquidación.</w:t>
            </w:r>
          </w:p>
          <w:p w:rsidR="00000000" w:rsidDel="00000000" w:rsidP="00000000" w:rsidRDefault="00000000" w:rsidRPr="00000000" w14:paraId="00000068">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Desarrollar la base de datos operacional y la lógica de negocio</w:t>
            </w:r>
            <w:r w:rsidDel="00000000" w:rsidR="00000000" w:rsidRPr="00000000">
              <w:rPr>
                <w:sz w:val="20"/>
                <w:szCs w:val="20"/>
                <w:rtl w:val="0"/>
              </w:rPr>
              <w:t xml:space="preserve"> necesarias para registrar y relacionar la información de cada propiedad, realizar la conciliación automática de obligaciones y asignar los estados correspondientes al semáforo operacional.</w:t>
            </w:r>
          </w:p>
          <w:p w:rsidR="00000000" w:rsidDel="00000000" w:rsidP="00000000" w:rsidRDefault="00000000" w:rsidRPr="00000000" w14:paraId="0000006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Integrar un servicio de procesamiento documental</w:t>
            </w:r>
            <w:r w:rsidDel="00000000" w:rsidR="00000000" w:rsidRPr="00000000">
              <w:rPr>
                <w:sz w:val="20"/>
                <w:szCs w:val="20"/>
                <w:rtl w:val="0"/>
              </w:rPr>
              <w:t xml:space="preserve"> que permita extraer y validar información relevante desde boletas, comprobantes y otros documentos mediante tecnologías de OCR e inteligencia artificial.</w:t>
            </w:r>
          </w:p>
          <w:p w:rsidR="00000000" w:rsidDel="00000000" w:rsidP="00000000" w:rsidRDefault="00000000" w:rsidRPr="00000000" w14:paraId="0000006A">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Construir una capa de almacenamiento y análisis de datos</w:t>
            </w:r>
            <w:r w:rsidDel="00000000" w:rsidR="00000000" w:rsidRPr="00000000">
              <w:rPr>
                <w:sz w:val="20"/>
                <w:szCs w:val="20"/>
                <w:rtl w:val="0"/>
              </w:rPr>
              <w:t xml:space="preserve"> que permita consolidar información histórica de pagos, morosidad y liquidaciones, y visualizar indicadores mediante herramientas de inteligencia de negocios.</w:t>
            </w:r>
          </w:p>
          <w:p w:rsidR="00000000" w:rsidDel="00000000" w:rsidP="00000000" w:rsidRDefault="00000000" w:rsidRPr="00000000" w14:paraId="0000006B">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Implementar la generación automática de liquidaciones</w:t>
            </w:r>
            <w:r w:rsidDel="00000000" w:rsidR="00000000" w:rsidRPr="00000000">
              <w:rPr>
                <w:sz w:val="20"/>
                <w:szCs w:val="20"/>
                <w:rtl w:val="0"/>
              </w:rPr>
              <w:t xml:space="preserve"> para las propiedades que cumplan con las condiciones definidas por el proceso de conciliación.</w:t>
            </w:r>
          </w:p>
          <w:p w:rsidR="00000000" w:rsidDel="00000000" w:rsidP="00000000" w:rsidRDefault="00000000" w:rsidRPr="00000000" w14:paraId="0000006C">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Implementar mecanismos de autenticación, autorización y trazabilidad</w:t>
            </w:r>
            <w:r w:rsidDel="00000000" w:rsidR="00000000" w:rsidRPr="00000000">
              <w:rPr>
                <w:sz w:val="20"/>
                <w:szCs w:val="20"/>
                <w:rtl w:val="0"/>
              </w:rPr>
              <w:t xml:space="preserve"> que permitan controlar el acceso a la plataforma y registrar las principales acciones realizadas por los usuarios.</w:t>
            </w:r>
          </w:p>
          <w:p w:rsidR="00000000" w:rsidDel="00000000" w:rsidP="00000000" w:rsidRDefault="00000000" w:rsidRPr="00000000" w14:paraId="0000006D">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Validar el funcionamiento de la solución</w:t>
            </w:r>
            <w:r w:rsidDel="00000000" w:rsidR="00000000" w:rsidRPr="00000000">
              <w:rPr>
                <w:sz w:val="20"/>
                <w:szCs w:val="20"/>
                <w:rtl w:val="0"/>
              </w:rPr>
              <w:t xml:space="preserve"> mediante pruebas funcionales, de integración y de aceptación, evaluando además la reducción de tiempos, errores y reprocesos respecto del proceso actual.</w:t>
            </w: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3">
            <w:pPr>
              <w:jc w:val="center"/>
              <w:rPr>
                <w:color w:val="1f3864"/>
                <w:highlight w:val="yellow"/>
              </w:rPr>
            </w:pPr>
            <w:r w:rsidDel="00000000" w:rsidR="00000000" w:rsidRPr="00000000">
              <w:rPr>
                <w:color w:val="1f3864"/>
                <w:highlight w:val="yellow"/>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Se utilizará la metodología ágil Scrum combinada con un enfoque incremental centrado en el desarrollo de un Producto Mínimo Viable (MVP). El trabajo será colaborativo utilizando GitHub, en ciclos iterativos (Sprints), con una estrategia de ramas (main, develop, feature/frontend, feature/backend, feature/ocr, feature/data). </w:t>
            </w:r>
          </w:p>
          <w:p w:rsidR="00000000" w:rsidDel="00000000" w:rsidP="00000000" w:rsidRDefault="00000000" w:rsidRPr="00000000" w14:paraId="00000075">
            <w:pPr>
              <w:jc w:val="both"/>
              <w:rPr>
                <w:b w:val="1"/>
                <w:bCs w:val="1"/>
                <w:sz w:val="20"/>
                <w:szCs w:val="20"/>
                <w:u w:val="single"/>
              </w:rPr>
            </w:pPr>
            <w:r w:rsidDel="00000000" w:rsidR="00000000" w:rsidRPr="00000000">
              <w:rPr>
                <w:b w:val="1"/>
                <w:bCs w:val="1"/>
                <w:sz w:val="20"/>
                <w:szCs w:val="20"/>
                <w:u w:val="single"/>
                <w:rtl w:val="0"/>
              </w:rPr>
              <w:t xml:space="preserve">Control de Versiones (GitFlow)</w:t>
            </w:r>
          </w:p>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E</w:t>
            </w:r>
            <w:r w:rsidDel="00000000" w:rsidR="00000000" w:rsidRPr="00000000">
              <w:rPr>
                <w:sz w:val="20"/>
                <w:szCs w:val="20"/>
                <w:rtl w:val="0"/>
              </w:rPr>
              <w:t xml:space="preserve">l repositorio en GitHub adoptará una estrategia de ramificación estructurada:</w:t>
            </w:r>
          </w:p>
          <w:p w:rsidR="00000000" w:rsidDel="00000000" w:rsidP="00000000" w:rsidRDefault="00000000" w:rsidRPr="00000000" w14:paraId="00000077">
            <w:pPr>
              <w:numPr>
                <w:ilvl w:val="0"/>
                <w:numId w:val="1"/>
              </w:numPr>
              <w:spacing w:after="0" w:afterAutospacing="0"/>
              <w:ind w:left="720" w:hanging="360"/>
              <w:jc w:val="both"/>
              <w:rPr>
                <w:sz w:val="20"/>
                <w:szCs w:val="20"/>
              </w:rPr>
            </w:pPr>
            <w:r w:rsidDel="00000000" w:rsidR="00000000" w:rsidRPr="00000000">
              <w:rPr>
                <w:sz w:val="20"/>
                <w:szCs w:val="20"/>
                <w:rtl w:val="0"/>
              </w:rPr>
              <w:t xml:space="preserve">main: Código en estado productivo, estable y desplegable.</w:t>
            </w:r>
          </w:p>
          <w:p w:rsidR="00000000" w:rsidDel="00000000" w:rsidP="00000000" w:rsidRDefault="00000000" w:rsidRPr="00000000" w14:paraId="00000078">
            <w:pPr>
              <w:numPr>
                <w:ilvl w:val="0"/>
                <w:numId w:val="1"/>
              </w:numPr>
              <w:spacing w:after="0" w:afterAutospacing="0"/>
              <w:ind w:left="720" w:hanging="360"/>
              <w:jc w:val="both"/>
              <w:rPr>
                <w:sz w:val="20"/>
                <w:szCs w:val="20"/>
              </w:rPr>
            </w:pPr>
            <w:r w:rsidDel="00000000" w:rsidR="00000000" w:rsidRPr="00000000">
              <w:rPr>
                <w:sz w:val="20"/>
                <w:szCs w:val="20"/>
                <w:rtl w:val="0"/>
              </w:rPr>
              <w:t xml:space="preserve">develop: Rama de integración donde convergen las características terminadas.</w:t>
            </w:r>
          </w:p>
          <w:p w:rsidR="00000000" w:rsidDel="00000000" w:rsidP="00000000" w:rsidRDefault="00000000" w:rsidRPr="00000000" w14:paraId="00000079">
            <w:pPr>
              <w:numPr>
                <w:ilvl w:val="0"/>
                <w:numId w:val="1"/>
              </w:numPr>
              <w:spacing w:after="0" w:afterAutospacing="0"/>
              <w:ind w:left="720" w:hanging="360"/>
              <w:jc w:val="both"/>
              <w:rPr>
                <w:sz w:val="20"/>
                <w:szCs w:val="20"/>
              </w:rPr>
            </w:pPr>
            <w:r w:rsidDel="00000000" w:rsidR="00000000" w:rsidRPr="00000000">
              <w:rPr>
                <w:sz w:val="20"/>
                <w:szCs w:val="20"/>
                <w:rtl w:val="0"/>
              </w:rPr>
              <w:t xml:space="preserve">feature/frontend: Construcción de vistas, componentes UI y conexión API.</w:t>
            </w:r>
          </w:p>
          <w:p w:rsidR="00000000" w:rsidDel="00000000" w:rsidP="00000000" w:rsidRDefault="00000000" w:rsidRPr="00000000" w14:paraId="0000007A">
            <w:pPr>
              <w:numPr>
                <w:ilvl w:val="0"/>
                <w:numId w:val="1"/>
              </w:numPr>
              <w:spacing w:after="0" w:afterAutospacing="0"/>
              <w:ind w:left="720" w:hanging="360"/>
              <w:jc w:val="both"/>
              <w:rPr>
                <w:sz w:val="20"/>
                <w:szCs w:val="20"/>
              </w:rPr>
            </w:pPr>
            <w:r w:rsidDel="00000000" w:rsidR="00000000" w:rsidRPr="00000000">
              <w:rPr>
                <w:sz w:val="20"/>
                <w:szCs w:val="20"/>
                <w:rtl w:val="0"/>
              </w:rPr>
              <w:t xml:space="preserve">feature/backend: Lógica de reglas, endpoints RESTful y modelos ORM/SQL.</w:t>
            </w:r>
          </w:p>
          <w:p w:rsidR="00000000" w:rsidDel="00000000" w:rsidP="00000000" w:rsidRDefault="00000000" w:rsidRPr="00000000" w14:paraId="0000007B">
            <w:pPr>
              <w:numPr>
                <w:ilvl w:val="0"/>
                <w:numId w:val="1"/>
              </w:numPr>
              <w:spacing w:after="0" w:afterAutospacing="0"/>
              <w:ind w:left="720" w:hanging="360"/>
              <w:jc w:val="both"/>
              <w:rPr>
                <w:sz w:val="20"/>
                <w:szCs w:val="20"/>
              </w:rPr>
            </w:pPr>
            <w:r w:rsidDel="00000000" w:rsidR="00000000" w:rsidRPr="00000000">
              <w:rPr>
                <w:sz w:val="20"/>
                <w:szCs w:val="20"/>
                <w:rtl w:val="0"/>
              </w:rPr>
              <w:t xml:space="preserve">feature/ocr-service: Integración de pipelines con Google Document AI y FastAPI.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0"/>
                <w:szCs w:val="20"/>
              </w:rPr>
            </w:pPr>
            <w:r w:rsidDel="00000000" w:rsidR="00000000" w:rsidRPr="00000000">
              <w:rPr>
                <w:sz w:val="20"/>
                <w:szCs w:val="20"/>
                <w:rtl w:val="0"/>
              </w:rPr>
              <w:t xml:space="preserve">feature/data-pipeline: Scripts de extracción a BigQuery, modelos Dataform y métricas.</w:t>
            </w:r>
            <w:r w:rsidDel="00000000" w:rsidR="00000000" w:rsidRPr="00000000">
              <w:rPr>
                <w:rtl w:val="0"/>
              </w:rPr>
            </w:r>
          </w:p>
          <w:p w:rsidR="00000000" w:rsidDel="00000000" w:rsidP="00000000" w:rsidRDefault="00000000" w:rsidRPr="00000000" w14:paraId="0000007D">
            <w:pPr>
              <w:jc w:val="both"/>
              <w:rPr>
                <w:b w:val="1"/>
                <w:bCs w:val="1"/>
                <w:sz w:val="20"/>
                <w:szCs w:val="20"/>
                <w:u w:val="single"/>
              </w:rPr>
            </w:pPr>
            <w:r w:rsidDel="00000000" w:rsidR="00000000" w:rsidRPr="00000000">
              <w:rPr>
                <w:b w:val="1"/>
                <w:bCs w:val="1"/>
                <w:sz w:val="20"/>
                <w:szCs w:val="20"/>
                <w:u w:val="single"/>
                <w:rtl w:val="0"/>
              </w:rPr>
              <w:t xml:space="preserve">Definición de Roles del Equipo</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Alejandro Ruz de Viñaspre (): Encargado de la revisión general de documentos… </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Amaro Méndez: D</w:t>
            </w:r>
            <w:r w:rsidDel="00000000" w:rsidR="00000000" w:rsidRPr="00000000">
              <w:rPr>
                <w:sz w:val="20"/>
                <w:szCs w:val="20"/>
                <w:rtl w:val="0"/>
              </w:rPr>
              <w:t xml:space="preserve">esarrollo Front-end.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Matías Catalán (…):</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Sebastian Fierro (…): </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Repositorio del proyecto</w:t>
            </w:r>
          </w:p>
        </w:tc>
        <w:tc>
          <w:tcPr/>
          <w:p w:rsidR="00000000" w:rsidDel="00000000" w:rsidP="00000000" w:rsidRDefault="00000000" w:rsidRPr="00000000" w14:paraId="0000008E">
            <w:pPr>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Carta Gantt</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MVP</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0">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8">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B">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C">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D">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E">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0">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1">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B4">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6">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Armar grupo</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b w:val="1"/>
                <w:bCs w:val="1"/>
                <w:sz w:val="16"/>
                <w:szCs w:val="16"/>
                <w:rtl w:val="0"/>
              </w:rPr>
              <w:t xml:space="preserve">Armar grupo</w:t>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Definir Proyecto</w:t>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6"/>
                <w:szCs w:val="16"/>
                <w:rtl w:val="0"/>
              </w:rPr>
              <w:t xml:space="preserve">Terminar definir proyecto</w:t>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table" w:styleId="af0" w:customStyle="1">
    <w:basedOn w:val="TableNormal0"/>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0.0" w:type="dxa"/>
        <w:left w:w="108.0" w:type="dxa"/>
        <w:bottom w:w="0.0" w:type="dxa"/>
        <w:right w:w="108.0" w:type="dxa"/>
      </w:tblCellMar>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semiHidden w:val="1"/>
    <w:unhideWhenUsed w:val="1"/>
    <w:rsid w:val="00D7517C"/>
    <w:rPr>
      <w:rFonts w:ascii="Times New Roman" w:cs="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h3ixetSEbYx/6PGk58dlgOpHPg==">CgMxLjA4AHIhMXlYS2xiY0ZtVEJxLUg4VU52eDNRbTBYVl9Ia0NULXJU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