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  <w:t xml:space="preserve">Plan de Costos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Mesa Digital.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Integrantes: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Kevin Jimenez.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Sebastian Cortes.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Benjamin Urra.</w:t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02/12/2025</w:t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Tabla de contenido</w:t>
      </w:r>
    </w:p>
    <w:sdt>
      <w:sdtPr>
        <w:id w:val="13708471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tabs>
              <w:tab w:val="right" w:leader="none" w:pos="8838"/>
            </w:tabs>
            <w:spacing w:before="80" w:line="24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color w:val="000000"/>
                <w:rtl w:val="0"/>
              </w:rPr>
              <w:t xml:space="preserve">Propósito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"_heading=h.gjdgxs"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none" w:pos="8838"/>
            </w:tabs>
            <w:spacing w:before="2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0j0zll">
            <w:r w:rsidDel="00000000" w:rsidR="00000000" w:rsidRPr="00000000">
              <w:rPr>
                <w:color w:val="000000"/>
                <w:rtl w:val="0"/>
              </w:rPr>
              <w:t xml:space="preserve">Ingresos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8838"/>
            </w:tabs>
            <w:spacing w:before="2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1fob9te">
            <w:r w:rsidDel="00000000" w:rsidR="00000000" w:rsidRPr="00000000">
              <w:rPr>
                <w:color w:val="000000"/>
                <w:rtl w:val="0"/>
              </w:rPr>
              <w:t xml:space="preserve">Costos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8838"/>
            </w:tabs>
            <w:spacing w:before="2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znysh7">
            <w:r w:rsidDel="00000000" w:rsidR="00000000" w:rsidRPr="00000000">
              <w:rPr>
                <w:rtl w:val="0"/>
              </w:rPr>
              <w:t xml:space="preserve">Préstamos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8838"/>
            </w:tabs>
            <w:spacing w:before="2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2et92p0">
            <w:r w:rsidDel="00000000" w:rsidR="00000000" w:rsidRPr="00000000">
              <w:rPr>
                <w:color w:val="000000"/>
                <w:rtl w:val="0"/>
              </w:rPr>
              <w:t xml:space="preserve">Relación costo-beneficio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8838"/>
            </w:tabs>
            <w:spacing w:after="80" w:before="2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Conclusión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sz w:val="34"/>
          <w:szCs w:val="34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propósito de este documento es presentar y detallar todos los costos asociados al desarrollo del proyecto Mesa Digital, incluyendo los gastos de personal, costos generales, y cualquier recurso necesario para completar el proyecto llave en mano.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Además, se expone la estructura de ingresos proyectados y la rentabilidad del proyecto desde la perspectiva interna de la empresa desarrolladora.</w:t>
      </w:r>
    </w:p>
    <w:p w:rsidR="00000000" w:rsidDel="00000000" w:rsidP="00000000" w:rsidRDefault="00000000" w:rsidRPr="00000000" w14:paraId="00000033">
      <w:pPr>
        <w:pStyle w:val="Heading1"/>
        <w:rPr>
          <w:sz w:val="34"/>
          <w:szCs w:val="34"/>
        </w:rPr>
      </w:pPr>
      <w:bookmarkStart w:colFirst="0" w:colLast="0" w:name="_heading=h.30j0zll" w:id="1"/>
      <w:bookmarkEnd w:id="1"/>
      <w:r w:rsidDel="00000000" w:rsidR="00000000" w:rsidRPr="00000000">
        <w:rPr>
          <w:sz w:val="34"/>
          <w:szCs w:val="34"/>
          <w:rtl w:val="0"/>
        </w:rPr>
        <w:t xml:space="preserve">Ingresos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El proyecto Mesa Digital considera un precio de venta total de $18.912.768, el cual corresponde al desarrollo completo del sistema llave en mano, incluyendo el primer mes de soporte.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paga la llave en mano en los primeros 4 meses pero la totalidad de los costos queda cancelada a los 14 meses, lo que financia: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Sueldos del equipo de desarrollo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Gastos generales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Servicios necesarios durante la etapa de construcción del producto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inicio del contrato de mantención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rPr/>
      </w:pPr>
      <w:bookmarkStart w:colFirst="0" w:colLast="0" w:name="_heading=h.qkr3wzbm64ao" w:id="2"/>
      <w:bookmarkEnd w:id="2"/>
      <w:r w:rsidDel="00000000" w:rsidR="00000000" w:rsidRPr="00000000">
        <w:rPr>
          <w:sz w:val="26"/>
          <w:szCs w:val="26"/>
          <w:rtl w:val="0"/>
        </w:rPr>
        <w:t xml:space="preserve">Tabla de ingresos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84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6223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sz w:val="34"/>
          <w:szCs w:val="34"/>
        </w:rPr>
      </w:pPr>
      <w:bookmarkStart w:colFirst="0" w:colLast="0" w:name="_heading=h.1fob9te" w:id="3"/>
      <w:bookmarkEnd w:id="3"/>
      <w:r w:rsidDel="00000000" w:rsidR="00000000" w:rsidRPr="00000000">
        <w:rPr>
          <w:sz w:val="34"/>
          <w:szCs w:val="34"/>
          <w:rtl w:val="0"/>
        </w:rPr>
        <w:t xml:space="preserve">Costos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costos asociados al proyecto Mesa Digital corresponden principalmente a: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Sueldos del equipo de trabajo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Gastos generales necesarios para operar durante el desarrollo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Horas dedicadas al primer mes del servicio de mantención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Infraestructura básica del equipo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valores son reales según la planificación del equipo y están alineados con el tiempo de desarrollo (2 meses) más el mes inicial de soporte.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rPr/>
      </w:pPr>
      <w:bookmarkStart w:colFirst="0" w:colLast="0" w:name="_heading=h.9j9zhbz8hfqw" w:id="4"/>
      <w:bookmarkEnd w:id="4"/>
      <w:r w:rsidDel="00000000" w:rsidR="00000000" w:rsidRPr="00000000">
        <w:rPr>
          <w:sz w:val="26"/>
          <w:szCs w:val="26"/>
          <w:rtl w:val="0"/>
        </w:rPr>
        <w:t xml:space="preserve">Tabla de costos del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71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Tabla de gastos generales.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612130" cy="1270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Tabla contrato de mantención.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612130" cy="342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t xml:space="preserve">Tabla Egresos Completa.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612130" cy="596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612130" cy="5588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sz w:val="34"/>
          <w:szCs w:val="34"/>
        </w:rPr>
      </w:pPr>
      <w:bookmarkStart w:colFirst="0" w:colLast="0" w:name="_heading=h.2et92p0" w:id="5"/>
      <w:bookmarkEnd w:id="5"/>
      <w:r w:rsidDel="00000000" w:rsidR="00000000" w:rsidRPr="00000000">
        <w:rPr>
          <w:sz w:val="34"/>
          <w:szCs w:val="34"/>
          <w:rtl w:val="0"/>
        </w:rPr>
        <w:t xml:space="preserve">Relación costo-beneficio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partir del análisis del plan de costos y del flujo de ingresos mensualizados, se obtiene lo siguiente: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8lybyjmi9h25" w:id="6"/>
      <w:bookmarkEnd w:id="6"/>
      <w:r w:rsidDel="00000000" w:rsidR="00000000" w:rsidRPr="00000000">
        <w:rPr>
          <w:sz w:val="26"/>
          <w:szCs w:val="26"/>
          <w:rtl w:val="0"/>
        </w:rPr>
        <w:t xml:space="preserve">Costo total del proyecto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sueldos del equipo durante el desarrollo, gastos generales y el valor del contrato de mantención.</w:t>
      </w:r>
    </w:p>
    <w:tbl>
      <w:tblPr>
        <w:tblStyle w:val="Table1"/>
        <w:tblW w:w="4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445"/>
        <w:gridCol w:w="1965"/>
        <w:tblGridChange w:id="0">
          <w:tblGrid>
            <w:gridCol w:w="2445"/>
            <w:gridCol w:w="19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Sueldos del desarrollo.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9.688.900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Gastos generales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231.580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Contrato de mantención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1.900.000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Costo total del proyecto.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11.820.480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36oc878ki0k8" w:id="7"/>
      <w:bookmarkEnd w:id="7"/>
      <w:r w:rsidDel="00000000" w:rsidR="00000000" w:rsidRPr="00000000">
        <w:rPr>
          <w:sz w:val="26"/>
          <w:szCs w:val="26"/>
          <w:rtl w:val="0"/>
        </w:rPr>
        <w:t xml:space="preserve">Ingresos del proyecto (según flujo de caja mensual)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no paga todo al inicio:</w:t>
        <w:br w:type="textWrapping"/>
        <w:t xml:space="preserve"> 1) paga los sueldos como ingresos directos durante los primeros meses</w:t>
        <w:br w:type="textWrapping"/>
        <w:t xml:space="preserve"> 2)  paga mantención mensual desde el mes 3 al mes 14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genera un total de:</w:t>
      </w:r>
    </w:p>
    <w:tbl>
      <w:tblPr>
        <w:tblStyle w:val="Table2"/>
        <w:tblW w:w="4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075"/>
        <w:gridCol w:w="1785"/>
        <w:tblGridChange w:id="0">
          <w:tblGrid>
            <w:gridCol w:w="3075"/>
            <w:gridCol w:w="1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Ingresos por sueldo (mes 1-4)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$15.502.239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Ingresos por mantención (mes 3-14)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$3.039.996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Ingresos totales del proyecto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$18.542.235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Ganancia obtenida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La ganancia corresponde a los ingresos totales menos los costos internos del proyecto:</w:t>
      </w:r>
    </w:p>
    <w:tbl>
      <w:tblPr>
        <w:tblStyle w:val="Table3"/>
        <w:tblW w:w="4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685"/>
        <w:gridCol w:w="1725"/>
        <w:tblGridChange w:id="0">
          <w:tblGrid>
            <w:gridCol w:w="2685"/>
            <w:gridCol w:w="1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Valores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Costo total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$11.820.480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Ingresos totales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$18.912.768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Utilidad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$7.092.288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Indicadores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Tus indicadores reales según Excel fueron:</w:t>
      </w:r>
    </w:p>
    <w:sdt>
      <w:sdtPr>
        <w:lock w:val="contentLocked"/>
        <w:id w:val="1541654456"/>
        <w:tag w:val="goog_rdk_0"/>
      </w:sdtPr>
      <w:sdtContent>
        <w:tbl>
          <w:tblPr>
            <w:tblStyle w:val="Table4"/>
            <w:tblW w:w="792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A0"/>
          </w:tblPr>
          <w:tblGrid>
            <w:gridCol w:w="3285"/>
            <w:gridCol w:w="4635"/>
            <w:tblGridChange w:id="0">
              <w:tblGrid>
                <w:gridCol w:w="3285"/>
                <w:gridCol w:w="46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Indicador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Valores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VAN</w:t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$4.456.969</w:t>
                </w:r>
                <w:r w:rsidDel="00000000" w:rsidR="00000000" w:rsidRPr="00000000">
                  <w:rPr>
                    <w:rtl w:val="0"/>
                  </w:rPr>
                  <w:t xml:space="preserve">  (positivo = proyecto viable)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TIR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311%</w:t>
                </w:r>
                <w:r w:rsidDel="00000000" w:rsidR="00000000" w:rsidRPr="00000000">
                  <w:rPr>
                    <w:rtl w:val="0"/>
                  </w:rPr>
                  <w:t xml:space="preserve"> (muy alta, influenciada por la baja inversión inicial real)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Tasa de descuento utilizada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8%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Conclusión del VAN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proyecto agrega valor</w:t>
                </w:r>
              </w:p>
            </w:tc>
          </w:tr>
        </w:tbl>
      </w:sdtContent>
    </w:sdt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>
          <w:sz w:val="34"/>
          <w:szCs w:val="34"/>
        </w:rPr>
      </w:pPr>
      <w:bookmarkStart w:colFirst="0" w:colLast="0" w:name="_heading=h.tyjcwt" w:id="8"/>
      <w:bookmarkEnd w:id="8"/>
      <w:r w:rsidDel="00000000" w:rsidR="00000000" w:rsidRPr="00000000">
        <w:rPr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El análisis financiero del proyecto “Mesa Digital” demuestra que es un proyecto viable y rentable, tanto para el equipo desarrollador como para la empresa cliente.</w:t>
        <w:br w:type="textWrapping"/>
        <w:t xml:space="preserve"> A pesar de que el proyecto presenta costos relevantes de sueldos, horas trabajadas y servicios básicos, los ingresos programados principalmente el pago de sueldos durante el desarrollo y el contrato de mantención mensual permiten cubrir completamente los costos y generar una ganancia neta de $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$7.092.288</w:t>
      </w:r>
      <w:r w:rsidDel="00000000" w:rsidR="00000000" w:rsidRPr="00000000">
        <w:rPr>
          <w:rtl w:val="0"/>
        </w:rPr>
        <w:t xml:space="preserve"> para el equipo.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los indicadores económicos confirman su viabilidad: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VAN positivo</w:t>
      </w:r>
      <w:r w:rsidDel="00000000" w:rsidR="00000000" w:rsidRPr="00000000">
        <w:rPr>
          <w:rtl w:val="0"/>
        </w:rPr>
        <w:t xml:space="preserve">, lo que implica que el valor presente de los ingresos supera al de los egresos.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TIR extremadamente alta</w:t>
      </w:r>
      <w:r w:rsidDel="00000000" w:rsidR="00000000" w:rsidRPr="00000000">
        <w:rPr>
          <w:rtl w:val="0"/>
        </w:rPr>
        <w:t xml:space="preserve">, atribuida a que el proyecto no requiere inversión inicial significativa, haciendo que la rentabilidad relativa sea muy favorable.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flujo constante de ingresos gracias al contrato de mantención, lo cual asegura sostenibilidad financiera después del desarrollo.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conclusión, Mesa Digital no solo cubre todos sus costos, sino que también genera un margen atractivo de ganancia, validando que el proyecto es rentable, sostenible y correctamente estructurado desde el punto de vista financiero.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-803560</wp:posOffset>
          </wp:positionH>
          <wp:positionV relativeFrom="paragraph">
            <wp:posOffset>-214108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6" name="image6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335F5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35F52"/>
  </w:style>
  <w:style w:type="paragraph" w:styleId="Piedepgina">
    <w:name w:val="footer"/>
    <w:basedOn w:val="Normal"/>
    <w:link w:val="PiedepginaCar"/>
    <w:uiPriority w:val="99"/>
    <w:unhideWhenUsed w:val="1"/>
    <w:rsid w:val="00335F5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35F52"/>
  </w:style>
  <w:style w:type="character" w:styleId="Ttulo1Car" w:customStyle="1">
    <w:name w:val="Título 1 Car"/>
    <w:basedOn w:val="Fuentedeprrafopredeter"/>
    <w:link w:val="Ttulo1"/>
    <w:uiPriority w:val="9"/>
    <w:rsid w:val="001A1B70"/>
    <w:rPr>
      <w:rFonts w:ascii="Arial" w:hAnsi="Arial" w:cstheme="majorBidi" w:eastAsiaTheme="majorEastAsia"/>
      <w:color w:val="2f5496" w:themeColor="accent1" w:themeShade="0000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E1A04"/>
    <w:pPr>
      <w:outlineLvl w:val="9"/>
    </w:pPr>
  </w:style>
  <w:style w:type="character" w:styleId="Ttulo2Car" w:customStyle="1">
    <w:name w:val="Título 2 Car"/>
    <w:basedOn w:val="Fuentedeprrafopredeter"/>
    <w:link w:val="Ttulo2"/>
    <w:uiPriority w:val="9"/>
    <w:rsid w:val="001A1B70"/>
    <w:rPr>
      <w:rFonts w:ascii="Arial" w:hAnsi="Arial" w:cstheme="majorBidi" w:eastAsiaTheme="majorEastAsia"/>
      <w:color w:val="2f5496" w:themeColor="accent1" w:themeShade="0000BF"/>
      <w:sz w:val="26"/>
      <w:szCs w:val="26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777318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777318"/>
    <w:rPr>
      <w:color w:val="0563c1" w:themeColor="hyperlink"/>
      <w:u w:val="single"/>
    </w:rPr>
  </w:style>
  <w:style w:type="table" w:styleId="Tabladelista2">
    <w:name w:val="List Table 2"/>
    <w:basedOn w:val="Tablanormal"/>
    <w:uiPriority w:val="47"/>
    <w:rsid w:val="00777318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a" w:customStyle="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table" w:styleId="a2" w:customStyle="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table" w:styleId="a3" w:customStyle="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CZY0Du5eGXzxxsqAwr4kxkMfcA==">CgMxLjAaHwoBMBIaChgICVIUChJ0YWJsZS4zcG83dGR2ZTVvN3AyCGguZ2pkZ3hzMgloLjMwajB6bGwyDmgucWtyM3d6Ym02NGFvMgloLjFmb2I5dGUyDmguOWo5emhiejhoZnF3MgloLjJldDkycDAyDmguOGx5YnlqbWk5aDI1Mg5oLjM2b2M4NzhraTBrODIIaC50eWpjd3Q4AHIhMWxwdXpvZHVtWTByMi1ZV0V4V2NaaGQ3N1JUWWZCREph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2022-12-08T18:17:00Z</dcterms:created>
  <dc:creator>Sofía Pincheira Guzmán</dc:creator>
</cp:coreProperties>
</file>