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Informe de resultados 2026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Departamento de Operaciones · Documento confidencial</w:t>
      </w:r>
    </w:p>
    <w:p>
      <w:pPr>
        <w:spacing w:before="200"/>
      </w:pPr>
      <w:r>
        <w:rPr>
          <w:sz w:val="24"/>
          <w:szCs w:val="24"/>
        </w:rPr>
        <w:t xml:space="preserve">Este párrafo mezcla </w:t>
      </w:r>
      <w:r>
        <w:rPr>
          <w:b/>
          <w:bCs/>
          <w:sz w:val="24"/>
          <w:szCs w:val="24"/>
        </w:rPr>
        <w:t xml:space="preserve">negrita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 xml:space="preserve">cursiva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u w:val="single"/>
        </w:rPr>
        <w:t xml:space="preserve">subrayado</w:t>
      </w:r>
      <w:r>
        <w:rPr>
          <w:sz w:val="24"/>
          <w:szCs w:val="24"/>
        </w:rPr>
        <w:t xml:space="preserve"> y </w:t>
      </w:r>
      <w:r>
        <w:rPr>
          <w:color w:val="7C3AED"/>
          <w:sz w:val="24"/>
          <w:szCs w:val="24"/>
        </w:rPr>
        <w:t xml:space="preserve">texto en color</w:t>
      </w:r>
      <w:r>
        <w:rPr>
          <w:rFonts w:ascii="Arial" w:cs="Arial" w:eastAsia="Arial" w:hAnsi="Arial"/>
          <w:sz w:val="36"/>
          <w:szCs w:val="36"/>
        </w:rPr>
        <w:t xml:space="preserve">. También cambia de fuente (Arial) y tamaño (18pt).</w:t>
      </w:r>
    </w:p>
    <w:p>
      <w:r>
        <w:t xml:space="preserve">Objetivos del trimestre:</w:t>
      </w:r>
    </w:p>
    <w:p>
      <w:pPr>
        <w:pStyle w:val="ListParagraph"/>
        <w:numPr>
          <w:ilvl w:val="0"/>
          <w:numId w:val="1"/>
        </w:numPr>
      </w:pPr>
      <w:r>
        <w:t xml:space="preserve">Aumentar la conversión un 15%</w:t>
      </w:r>
    </w:p>
    <w:p>
      <w:pPr>
        <w:pStyle w:val="ListParagraph"/>
        <w:numPr>
          <w:ilvl w:val="0"/>
          <w:numId w:val="1"/>
        </w:numPr>
      </w:pPr>
      <w:r>
        <w:t xml:space="preserve">Reducir el tiempo de entrega a 48 horas</w:t>
      </w:r>
    </w:p>
    <w:p>
      <w:pPr>
        <w:pStyle w:val="ListParagraph"/>
        <w:numPr>
          <w:ilvl w:val="0"/>
          <w:numId w:val="1"/>
        </w:numPr>
      </w:pPr>
      <w:r>
        <w:t xml:space="preserve">Lanzar la versión móvil</w:t>
      </w:r>
    </w:p>
    <w:p>
      <w:pPr>
        <w:pStyle w:val="ListParagraph"/>
        <w:numPr>
          <w:ilvl w:val="0"/>
          <w:numId w:val="2"/>
        </w:numPr>
      </w:pPr>
      <w:r>
        <w:t xml:space="preserve">Auditar el proceso actual</w:t>
      </w:r>
    </w:p>
    <w:p>
      <w:pPr>
        <w:pStyle w:val="ListParagraph"/>
        <w:numPr>
          <w:ilvl w:val="0"/>
          <w:numId w:val="2"/>
        </w:numPr>
      </w:pPr>
      <w:r>
        <w:t xml:space="preserve">Definir métricas clave</w:t>
      </w:r>
    </w:p>
    <w:p>
      <w:pPr>
        <w:pStyle w:val="ListParagraph"/>
        <w:numPr>
          <w:ilvl w:val="0"/>
          <w:numId w:val="2"/>
        </w:numPr>
      </w:pPr>
      <w:r>
        <w:t xml:space="preserve">Ejecutar el piloto</w:t>
      </w:r>
    </w:p>
    <w:p>
      <w:pPr>
        <w:spacing w:before="200"/>
      </w:pPr>
      <w:r>
        <w:rPr>
          <w:b/>
          <w:bCs/>
        </w:rPr>
        <w:t xml:space="preserve">Resultados por línea de negocio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Unidades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PixelPress Pro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$4.800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Soporte anual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$1.750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$6.550</w:t>
            </w:r>
          </w:p>
        </w:tc>
      </w:tr>
    </w:tbl>
    <w:p>
      <w:pPr>
        <w:spacing w:before="200"/>
        <w:jc w:val="center"/>
      </w:pPr>
      <w:r>
        <w:drawing>
          <wp:inline distT="0" distB="0" distL="0" distR="0">
            <wp:extent cx="28575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i/>
          <w:iCs/>
          <w:color w:val="999999"/>
        </w:rPr>
        <w:t xml:space="preserve">— Fin de la primera página</w:t>
      </w:r>
    </w:p>
    <w:p>
      <w:pPr>
        <w:pageBreakBefore/>
      </w:pPr>
      <w:r>
        <w:t xml:space="preserve">Anexo A: metodología</w:t>
      </w:r>
    </w:p>
    <w:p>
      <w:r>
        <w:t xml:space="preserve">Los datos se recogieron entre enero y marzo. La muestra incluyó 1.550 respuestas validadas con un margen de error del 2,3%.</w:t>
      </w:r>
    </w:p>
    <w:p>
      <w:r>
        <w:t xml:space="preserve">Nota: este anexo ocupa la segunda página para verificar la paginación.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PixelPress · Informe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a062f18f89c043bfb91d843ded5dda9df5b075e.bmp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2026-09-28T18:52:41.018Z</dcterms:created>
  <dcterms:modified xsi:type="dcterms:W3CDTF">2026-09-28T18:52:41.018Z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