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6504" w14:textId="7DA8207A" w:rsidR="00D57391" w:rsidRDefault="00D57391" w:rsidP="00C74D6E">
      <w:pPr>
        <w:spacing w:after="0" w:line="480" w:lineRule="auto"/>
        <w:rPr>
          <w:rFonts w:ascii="Arial" w:eastAsia="Arial" w:hAnsi="Arial" w:cs="Arial"/>
          <w:color w:val="000000"/>
          <w:szCs w:val="24"/>
        </w:rPr>
      </w:pPr>
      <w:r>
        <w:rPr>
          <w:noProof/>
          <w:lang w:eastAsia="es-VE"/>
        </w:rPr>
        <w:drawing>
          <wp:anchor distT="0" distB="0" distL="114300" distR="114300" simplePos="0" relativeHeight="251660288" behindDoc="0" locked="0" layoutInCell="1" hidden="0" allowOverlap="1" wp14:anchorId="5281B18F" wp14:editId="5485A6C5">
            <wp:simplePos x="705394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8054" cy="1118795"/>
            <wp:effectExtent l="0" t="0" r="0" b="5715"/>
            <wp:wrapSquare wrapText="bothSides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054" cy="1118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A4CC1" w14:textId="77777777" w:rsidR="00D57391" w:rsidRDefault="00D57391" w:rsidP="00D57391">
      <w:pPr>
        <w:spacing w:after="0" w:line="480" w:lineRule="auto"/>
        <w:rPr>
          <w:rFonts w:ascii="Arial" w:eastAsia="Arial" w:hAnsi="Arial" w:cs="Arial"/>
          <w:color w:val="000000"/>
          <w:szCs w:val="24"/>
        </w:rPr>
      </w:pPr>
    </w:p>
    <w:p w14:paraId="15D1084A" w14:textId="77777777" w:rsidR="00205B01" w:rsidRDefault="00205B01" w:rsidP="008D6BB0">
      <w:pPr>
        <w:spacing w:after="0" w:line="480" w:lineRule="auto"/>
        <w:ind w:firstLine="0"/>
        <w:rPr>
          <w:rFonts w:ascii="Arial" w:eastAsia="Arial" w:hAnsi="Arial" w:cs="Arial"/>
          <w:color w:val="000000"/>
          <w:szCs w:val="24"/>
        </w:rPr>
      </w:pPr>
    </w:p>
    <w:p w14:paraId="0F55A798" w14:textId="5CC5D182" w:rsidR="00D57391" w:rsidRDefault="00D57391" w:rsidP="008D6BB0">
      <w:pPr>
        <w:spacing w:after="0" w:line="480" w:lineRule="auto"/>
        <w:ind w:firstLine="0"/>
        <w:rPr>
          <w:rFonts w:ascii="Arial" w:eastAsia="Arial" w:hAnsi="Arial" w:cs="Arial"/>
          <w:color w:val="000000"/>
          <w:szCs w:val="24"/>
        </w:rPr>
      </w:pPr>
    </w:p>
    <w:p w14:paraId="640B2073" w14:textId="05B9C83A" w:rsidR="00D57391" w:rsidRDefault="00D57391" w:rsidP="00D57391">
      <w:pPr>
        <w:spacing w:after="0" w:line="480" w:lineRule="auto"/>
        <w:ind w:firstLine="0"/>
        <w:rPr>
          <w:rFonts w:ascii="Arial" w:eastAsia="Arial" w:hAnsi="Arial" w:cs="Arial"/>
          <w:color w:val="000000"/>
          <w:szCs w:val="24"/>
        </w:rPr>
      </w:pPr>
    </w:p>
    <w:p w14:paraId="19E8B864" w14:textId="3C37E519" w:rsidR="00D57391" w:rsidRDefault="00360DD7" w:rsidP="00D57391">
      <w:pPr>
        <w:spacing w:after="0" w:line="480" w:lineRule="auto"/>
        <w:ind w:firstLine="0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noProof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265BBC05" wp14:editId="4EE34716">
                <wp:simplePos x="0" y="0"/>
                <wp:positionH relativeFrom="margin">
                  <wp:posOffset>-13335</wp:posOffset>
                </wp:positionH>
                <wp:positionV relativeFrom="margin">
                  <wp:posOffset>3365500</wp:posOffset>
                </wp:positionV>
                <wp:extent cx="5970905" cy="754380"/>
                <wp:effectExtent l="0" t="0" r="0" b="762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0905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D0D5F" w14:textId="4F0347B1" w:rsidR="00D57391" w:rsidRPr="009D6B7F" w:rsidRDefault="00217226" w:rsidP="00925E93">
                            <w:pPr>
                              <w:ind w:firstLine="0"/>
                              <w:jc w:val="center"/>
                              <w:rPr>
                                <w:rFonts w:eastAsia="Arial" w:cs="Times New Roman"/>
                                <w:b/>
                                <w:color w:val="000000"/>
                                <w:sz w:val="80"/>
                                <w:szCs w:val="80"/>
                                <w:lang w:val="es-MX"/>
                              </w:rPr>
                            </w:pPr>
                            <w:r>
                              <w:rPr>
                                <w:rFonts w:eastAsia="Arial" w:cs="Times New Roman"/>
                                <w:b/>
                                <w:color w:val="000000"/>
                                <w:sz w:val="80"/>
                                <w:szCs w:val="80"/>
                                <w:lang w:val="es-MX"/>
                              </w:rPr>
                              <w:t>Comercio electrónico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BBC0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-1.05pt;margin-top:265pt;width:470.15pt;height:59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" stroked="f">
                <v:textbox>
                  <w:txbxContent>
                    <w:p w14:paraId="531D0D5F" w14:textId="4F0347B1" w:rsidR="00D57391" w:rsidRPr="009D6B7F" w:rsidRDefault="00217226" w:rsidP="00925E93">
                      <w:pPr>
                        <w:ind w:firstLine="0"/>
                        <w:jc w:val="center"/>
                        <w:rPr>
                          <w:rFonts w:eastAsia="Arial" w:cs="Times New Roman"/>
                          <w:b/>
                          <w:color w:val="000000"/>
                          <w:sz w:val="80"/>
                          <w:szCs w:val="80"/>
                          <w:lang w:val="es-MX"/>
                        </w:rPr>
                      </w:pPr>
                      <w:r>
                        <w:rPr>
                          <w:rFonts w:eastAsia="Arial" w:cs="Times New Roman"/>
                          <w:b/>
                          <w:color w:val="000000"/>
                          <w:sz w:val="80"/>
                          <w:szCs w:val="80"/>
                          <w:lang w:val="es-MX"/>
                        </w:rPr>
                        <w:t>Comercio electrónico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2B019E3" w14:textId="50A74611" w:rsidR="00D57391" w:rsidRDefault="00D57391" w:rsidP="00D57391">
      <w:pPr>
        <w:spacing w:after="0" w:line="480" w:lineRule="auto"/>
        <w:ind w:firstLine="0"/>
        <w:rPr>
          <w:rFonts w:ascii="Arial" w:eastAsia="Arial" w:hAnsi="Arial" w:cs="Arial"/>
          <w:color w:val="000000"/>
          <w:szCs w:val="24"/>
        </w:rPr>
      </w:pPr>
    </w:p>
    <w:p w14:paraId="38DDCF30" w14:textId="6728BF8D" w:rsidR="00D57391" w:rsidRDefault="00D57391" w:rsidP="00D57391">
      <w:pPr>
        <w:spacing w:after="0" w:line="480" w:lineRule="auto"/>
        <w:rPr>
          <w:rFonts w:ascii="Arial" w:eastAsia="Arial" w:hAnsi="Arial" w:cs="Arial"/>
          <w:color w:val="000000"/>
          <w:szCs w:val="24"/>
        </w:rPr>
      </w:pPr>
    </w:p>
    <w:p w14:paraId="30624759" w14:textId="214981CE" w:rsidR="00D57391" w:rsidRDefault="00295917" w:rsidP="00D57391">
      <w:pPr>
        <w:spacing w:after="0" w:line="480" w:lineRule="auto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noProof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B102437" wp14:editId="3B7DE3E3">
                <wp:simplePos x="0" y="0"/>
                <wp:positionH relativeFrom="margin">
                  <wp:posOffset>3633470</wp:posOffset>
                </wp:positionH>
                <wp:positionV relativeFrom="margin">
                  <wp:posOffset>4936746</wp:posOffset>
                </wp:positionV>
                <wp:extent cx="2296795" cy="2586355"/>
                <wp:effectExtent l="0" t="0" r="8255" b="4445"/>
                <wp:wrapSquare wrapText="bothSides" distT="45720" distB="45720" distL="114300" distR="114300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795" cy="2586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ED13" w14:textId="77777777" w:rsidR="00E2652E" w:rsidRPr="009D6B7F" w:rsidRDefault="00E2652E" w:rsidP="00E2652E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Integrantes</w:t>
                            </w: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:</w:t>
                            </w:r>
                          </w:p>
                          <w:p w14:paraId="71701D56" w14:textId="1EE0577F" w:rsidR="00E129D4" w:rsidRDefault="00E129D4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E129D4">
                              <w:rPr>
                                <w:rFonts w:cs="Times New Roman"/>
                                <w:szCs w:val="24"/>
                              </w:rPr>
                              <w:t>Enrique Márquez C.I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. </w:t>
                            </w:r>
                            <w:r w:rsidRPr="00E129D4">
                              <w:rPr>
                                <w:rFonts w:cs="Times New Roman"/>
                                <w:szCs w:val="24"/>
                              </w:rPr>
                              <w:t>27.076.371</w:t>
                            </w:r>
                          </w:p>
                          <w:p w14:paraId="1F895BC9" w14:textId="4755AA75" w:rsidR="00976B97" w:rsidRDefault="00976B97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Neydavis Campos C.I. 27.504.078</w:t>
                            </w:r>
                          </w:p>
                          <w:p w14:paraId="24BC00C3" w14:textId="27D1D5E2" w:rsidR="00E129D4" w:rsidRDefault="00E129D4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E129D4">
                              <w:rPr>
                                <w:rFonts w:cs="Times New Roman"/>
                                <w:szCs w:val="24"/>
                              </w:rPr>
                              <w:t>Franyely Arcia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E129D4">
                              <w:rPr>
                                <w:rFonts w:cs="Times New Roman"/>
                                <w:szCs w:val="24"/>
                              </w:rPr>
                              <w:t>C.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I.</w:t>
                            </w:r>
                            <w:r w:rsidRPr="00E129D4">
                              <w:rPr>
                                <w:rFonts w:cs="Times New Roman"/>
                                <w:szCs w:val="24"/>
                              </w:rPr>
                              <w:t xml:space="preserve"> 30.662.876</w:t>
                            </w:r>
                          </w:p>
                          <w:p w14:paraId="3426A0FA" w14:textId="34470C9F" w:rsidR="00E2652E" w:rsidRDefault="00E2652E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Michell Morales C.I. 30.718.135</w:t>
                            </w:r>
                          </w:p>
                          <w:p w14:paraId="48FA56BC" w14:textId="77777777" w:rsidR="00E2652E" w:rsidRPr="009D6B7F" w:rsidRDefault="00E2652E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Ariadna Moya C.I. 31.034.078</w:t>
                            </w:r>
                          </w:p>
                          <w:p w14:paraId="46DE41D0" w14:textId="42598540" w:rsidR="00E2652E" w:rsidRDefault="00E2652E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Sebastián Terán C.I. 31.384.450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02437" id="Cuadro de texto 8" o:spid="_x0000_s1027" type="#_x0000_t202" style="position:absolute;left:0;text-align:left;margin-left:286.1pt;margin-top:388.7pt;width:180.85pt;height:203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" stroked="f">
                <v:textbox>
                  <w:txbxContent>
                    <w:p w14:paraId="4DB0ED13" w14:textId="77777777" w:rsidR="00E2652E" w:rsidRPr="009D6B7F" w:rsidRDefault="00E2652E" w:rsidP="00E2652E">
                      <w:pPr>
                        <w:ind w:firstLine="0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Integrantes</w:t>
                      </w:r>
                      <w:r w:rsidRPr="009D6B7F">
                        <w:rPr>
                          <w:rFonts w:cs="Times New Roman"/>
                          <w:szCs w:val="24"/>
                        </w:rPr>
                        <w:t>:</w:t>
                      </w:r>
                    </w:p>
                    <w:p w14:paraId="71701D56" w14:textId="1EE0577F" w:rsidR="00E129D4" w:rsidRDefault="00E129D4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E129D4">
                        <w:rPr>
                          <w:rFonts w:cs="Times New Roman"/>
                          <w:szCs w:val="24"/>
                        </w:rPr>
                        <w:t>Enrique Márquez C.I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. </w:t>
                      </w:r>
                      <w:r w:rsidRPr="00E129D4">
                        <w:rPr>
                          <w:rFonts w:cs="Times New Roman"/>
                          <w:szCs w:val="24"/>
                        </w:rPr>
                        <w:t>27.076.371</w:t>
                      </w:r>
                    </w:p>
                    <w:p w14:paraId="1F895BC9" w14:textId="4755AA75" w:rsidR="00976B97" w:rsidRDefault="00976B97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Neydavis Campos C.I. 27.504.078</w:t>
                      </w:r>
                    </w:p>
                    <w:p w14:paraId="24BC00C3" w14:textId="27D1D5E2" w:rsidR="00E129D4" w:rsidRDefault="00E129D4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E129D4">
                        <w:rPr>
                          <w:rFonts w:cs="Times New Roman"/>
                          <w:szCs w:val="24"/>
                        </w:rPr>
                        <w:t>Franyely Arcia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E129D4">
                        <w:rPr>
                          <w:rFonts w:cs="Times New Roman"/>
                          <w:szCs w:val="24"/>
                        </w:rPr>
                        <w:t>C.</w:t>
                      </w:r>
                      <w:r>
                        <w:rPr>
                          <w:rFonts w:cs="Times New Roman"/>
                          <w:szCs w:val="24"/>
                        </w:rPr>
                        <w:t>I.</w:t>
                      </w:r>
                      <w:r w:rsidRPr="00E129D4">
                        <w:rPr>
                          <w:rFonts w:cs="Times New Roman"/>
                          <w:szCs w:val="24"/>
                        </w:rPr>
                        <w:t xml:space="preserve"> 30.662.876</w:t>
                      </w:r>
                    </w:p>
                    <w:p w14:paraId="3426A0FA" w14:textId="34470C9F" w:rsidR="00E2652E" w:rsidRDefault="00E2652E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9D6B7F">
                        <w:rPr>
                          <w:rFonts w:cs="Times New Roman"/>
                          <w:szCs w:val="24"/>
                        </w:rPr>
                        <w:t>Michell Morales C.I. 30.718.135</w:t>
                      </w:r>
                    </w:p>
                    <w:p w14:paraId="48FA56BC" w14:textId="77777777" w:rsidR="00E2652E" w:rsidRPr="009D6B7F" w:rsidRDefault="00E2652E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9D6B7F">
                        <w:rPr>
                          <w:rFonts w:cs="Times New Roman"/>
                          <w:szCs w:val="24"/>
                        </w:rPr>
                        <w:t>Ariadna Moya C.I. 31.034.078</w:t>
                      </w:r>
                    </w:p>
                    <w:p w14:paraId="46DE41D0" w14:textId="42598540" w:rsidR="00E2652E" w:rsidRDefault="00E2652E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9D6B7F">
                        <w:rPr>
                          <w:rFonts w:cs="Times New Roman"/>
                          <w:szCs w:val="24"/>
                        </w:rPr>
                        <w:t>Sebastián Terán C.I. 31.384.450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557E2D2" w14:textId="19C585D0" w:rsidR="00D57391" w:rsidRDefault="00D57391" w:rsidP="00D57391">
      <w:pPr>
        <w:spacing w:after="0" w:line="480" w:lineRule="auto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noProof/>
          <w:color w:val="000000"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59A6D98E" wp14:editId="381385D8">
                <wp:simplePos x="0" y="0"/>
                <wp:positionH relativeFrom="margin">
                  <wp:align>left</wp:align>
                </wp:positionH>
                <wp:positionV relativeFrom="margin">
                  <wp:posOffset>6367269</wp:posOffset>
                </wp:positionV>
                <wp:extent cx="2196790" cy="656544"/>
                <wp:effectExtent l="0" t="0" r="0" b="0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790" cy="6565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315A8" w14:textId="77777777" w:rsidR="00D57391" w:rsidRPr="009D6B7F" w:rsidRDefault="00D57391" w:rsidP="00D57391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Docente:</w:t>
                            </w:r>
                          </w:p>
                          <w:p w14:paraId="6F0293F0" w14:textId="37BF7C5E" w:rsidR="00D57391" w:rsidRPr="009D6B7F" w:rsidRDefault="00E2652E" w:rsidP="00E2652E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E2652E">
                              <w:rPr>
                                <w:rFonts w:cs="Times New Roman"/>
                                <w:szCs w:val="24"/>
                              </w:rPr>
                              <w:t xml:space="preserve">Luis </w:t>
                            </w:r>
                            <w:r w:rsidR="00043AAF">
                              <w:rPr>
                                <w:rFonts w:cs="Times New Roman"/>
                                <w:szCs w:val="24"/>
                              </w:rPr>
                              <w:t>Eduardo González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D98E" id="Cuadro de texto 9" o:spid="_x0000_s1028" type="#_x0000_t202" style="position:absolute;left:0;text-align:left;margin-left:0;margin-top:501.35pt;width:173pt;height:51.7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" stroked="f">
                <v:textbox>
                  <w:txbxContent>
                    <w:p w14:paraId="3A2315A8" w14:textId="77777777" w:rsidR="00D57391" w:rsidRPr="009D6B7F" w:rsidRDefault="00D57391" w:rsidP="00D57391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9D6B7F">
                        <w:rPr>
                          <w:rFonts w:cs="Times New Roman"/>
                          <w:szCs w:val="24"/>
                        </w:rPr>
                        <w:t>Docente:</w:t>
                      </w:r>
                    </w:p>
                    <w:p w14:paraId="6F0293F0" w14:textId="37BF7C5E" w:rsidR="00D57391" w:rsidRPr="009D6B7F" w:rsidRDefault="00E2652E" w:rsidP="00E2652E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E2652E">
                        <w:rPr>
                          <w:rFonts w:cs="Times New Roman"/>
                          <w:szCs w:val="24"/>
                        </w:rPr>
                        <w:t xml:space="preserve">Luis </w:t>
                      </w:r>
                      <w:r w:rsidR="00043AAF">
                        <w:rPr>
                          <w:rFonts w:cs="Times New Roman"/>
                          <w:szCs w:val="24"/>
                        </w:rPr>
                        <w:t>Eduardo González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7A562B0" w14:textId="1811D5C5" w:rsidR="00D57391" w:rsidRDefault="00D57391" w:rsidP="00976B97">
      <w:pPr>
        <w:spacing w:after="0" w:line="480" w:lineRule="auto"/>
        <w:jc w:val="right"/>
        <w:rPr>
          <w:rFonts w:ascii="Arial" w:eastAsia="Arial" w:hAnsi="Arial" w:cs="Arial"/>
          <w:color w:val="000000"/>
          <w:szCs w:val="24"/>
        </w:rPr>
      </w:pPr>
    </w:p>
    <w:p w14:paraId="199FA130" w14:textId="77777777" w:rsidR="00E2652E" w:rsidRDefault="00E2652E" w:rsidP="00D57391">
      <w:pPr>
        <w:spacing w:after="0" w:line="480" w:lineRule="auto"/>
        <w:rPr>
          <w:rFonts w:ascii="Arial" w:eastAsia="Arial" w:hAnsi="Arial" w:cs="Arial"/>
          <w:b/>
          <w:bCs/>
          <w:color w:val="000000"/>
          <w:szCs w:val="24"/>
        </w:rPr>
      </w:pPr>
    </w:p>
    <w:p w14:paraId="0065124A" w14:textId="77777777" w:rsidR="00E2652E" w:rsidRDefault="00E2652E" w:rsidP="00D57391">
      <w:pPr>
        <w:spacing w:after="0" w:line="480" w:lineRule="auto"/>
        <w:rPr>
          <w:rFonts w:ascii="Arial" w:eastAsia="Arial" w:hAnsi="Arial" w:cs="Arial"/>
          <w:b/>
          <w:bCs/>
          <w:color w:val="000000"/>
          <w:szCs w:val="24"/>
        </w:rPr>
      </w:pPr>
    </w:p>
    <w:p w14:paraId="5E506A2F" w14:textId="2A8B10DA" w:rsidR="0039523C" w:rsidRDefault="0039523C" w:rsidP="00D57391">
      <w:pPr>
        <w:spacing w:after="0" w:line="480" w:lineRule="auto"/>
        <w:rPr>
          <w:rFonts w:ascii="Arial" w:eastAsia="Arial" w:hAnsi="Arial" w:cs="Arial"/>
          <w:b/>
          <w:bCs/>
          <w:color w:val="000000"/>
          <w:szCs w:val="24"/>
        </w:rPr>
      </w:pPr>
    </w:p>
    <w:p w14:paraId="34124500" w14:textId="49AB446B" w:rsidR="00043AAF" w:rsidRDefault="00043AAF" w:rsidP="00D57391">
      <w:pPr>
        <w:spacing w:after="0" w:line="480" w:lineRule="auto"/>
        <w:rPr>
          <w:rFonts w:ascii="Arial" w:eastAsia="Arial" w:hAnsi="Arial" w:cs="Arial"/>
          <w:b/>
          <w:bCs/>
          <w:color w:val="000000"/>
          <w:szCs w:val="24"/>
        </w:rPr>
      </w:pPr>
      <w:r>
        <w:rPr>
          <w:rFonts w:ascii="Arial" w:eastAsia="Arial" w:hAnsi="Arial" w:cs="Arial"/>
          <w:noProof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F81D586" wp14:editId="60028A81">
                <wp:simplePos x="0" y="0"/>
                <wp:positionH relativeFrom="margin">
                  <wp:align>left</wp:align>
                </wp:positionH>
                <wp:positionV relativeFrom="margin">
                  <wp:posOffset>7203440</wp:posOffset>
                </wp:positionV>
                <wp:extent cx="1614170" cy="914400"/>
                <wp:effectExtent l="0" t="0" r="5080" b="0"/>
                <wp:wrapSquare wrapText="bothSides" distT="45720" distB="45720" distL="114300" distR="114300"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791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CB044" w14:textId="77777777" w:rsidR="00D57391" w:rsidRPr="009D6B7F" w:rsidRDefault="00D57391" w:rsidP="00D57391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Asignatura:</w:t>
                            </w:r>
                          </w:p>
                          <w:p w14:paraId="36E2E976" w14:textId="4A6C9E21" w:rsidR="00D57391" w:rsidRPr="009D6B7F" w:rsidRDefault="00043AAF" w:rsidP="00043AAF">
                            <w:pPr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43AAF">
                              <w:rPr>
                                <w:rFonts w:cs="Times New Roman"/>
                                <w:szCs w:val="24"/>
                              </w:rPr>
                              <w:t>Marco legal para la ingeniería informática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1D586" id="Cuadro de texto 10" o:spid="_x0000_s1029" type="#_x0000_t202" style="position:absolute;left:0;text-align:left;margin-left:0;margin-top:567.2pt;width:127.1pt;height:1in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" stroked="f">
                <v:textbox>
                  <w:txbxContent>
                    <w:p w14:paraId="185CB044" w14:textId="77777777" w:rsidR="00D57391" w:rsidRPr="009D6B7F" w:rsidRDefault="00D57391" w:rsidP="00D57391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9D6B7F">
                        <w:rPr>
                          <w:rFonts w:cs="Times New Roman"/>
                          <w:szCs w:val="24"/>
                        </w:rPr>
                        <w:t>Asignatura:</w:t>
                      </w:r>
                    </w:p>
                    <w:p w14:paraId="36E2E976" w14:textId="4A6C9E21" w:rsidR="00D57391" w:rsidRPr="009D6B7F" w:rsidRDefault="00043AAF" w:rsidP="00043AAF">
                      <w:pPr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 w:rsidRPr="00043AAF">
                        <w:rPr>
                          <w:rFonts w:cs="Times New Roman"/>
                          <w:szCs w:val="24"/>
                        </w:rPr>
                        <w:t>Marco legal para la ingeniería informática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9911C0A" w14:textId="77777777" w:rsidR="00031685" w:rsidRDefault="00031685" w:rsidP="00D57391">
      <w:pPr>
        <w:spacing w:after="0" w:line="480" w:lineRule="auto"/>
        <w:rPr>
          <w:rFonts w:ascii="Arial" w:eastAsia="Arial" w:hAnsi="Arial" w:cs="Arial"/>
          <w:b/>
          <w:bCs/>
          <w:color w:val="000000"/>
          <w:szCs w:val="24"/>
        </w:rPr>
      </w:pPr>
    </w:p>
    <w:p w14:paraId="76AE5114" w14:textId="2E2982F1" w:rsidR="00043AAF" w:rsidRDefault="00E90DA6" w:rsidP="00D57391">
      <w:pPr>
        <w:spacing w:after="0" w:line="480" w:lineRule="auto"/>
        <w:rPr>
          <w:rFonts w:ascii="Arial" w:eastAsia="Arial" w:hAnsi="Arial" w:cs="Arial"/>
          <w:b/>
          <w:bCs/>
          <w:color w:val="000000"/>
          <w:szCs w:val="24"/>
        </w:rPr>
      </w:pPr>
      <w:r w:rsidRPr="00BC1D81">
        <w:rPr>
          <w:rFonts w:ascii="Arial" w:eastAsia="Arial" w:hAnsi="Arial" w:cs="Arial"/>
          <w:b/>
          <w:bCs/>
          <w:noProof/>
          <w:color w:val="000000"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01F495E2" wp14:editId="072B7476">
                <wp:simplePos x="0" y="0"/>
                <wp:positionH relativeFrom="margin">
                  <wp:posOffset>1637665</wp:posOffset>
                </wp:positionH>
                <wp:positionV relativeFrom="margin">
                  <wp:posOffset>7776065</wp:posOffset>
                </wp:positionV>
                <wp:extent cx="2667635" cy="287020"/>
                <wp:effectExtent l="0" t="0" r="0" b="0"/>
                <wp:wrapSquare wrapText="bothSides" distT="45720" distB="45720" distL="114300" distR="114300"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35" cy="28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24A15" w14:textId="459CB65B" w:rsidR="00D57391" w:rsidRPr="009D6B7F" w:rsidRDefault="00D57391" w:rsidP="00732866">
                            <w:pPr>
                              <w:ind w:left="1416" w:hanging="1416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9D6B7F">
                              <w:rPr>
                                <w:rFonts w:cs="Times New Roman"/>
                                <w:szCs w:val="24"/>
                              </w:rPr>
                              <w:t>El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Tigre, </w:t>
                            </w:r>
                            <w:r w:rsidR="00217226">
                              <w:rPr>
                                <w:rFonts w:cs="Times New Roman"/>
                                <w:szCs w:val="24"/>
                              </w:rPr>
                              <w:t>09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de </w:t>
                            </w:r>
                            <w:r w:rsidR="00217226">
                              <w:rPr>
                                <w:rFonts w:cs="Times New Roman"/>
                                <w:szCs w:val="24"/>
                              </w:rPr>
                              <w:t>septiembre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del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495E2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0" type="#_x0000_t202" style="position:absolute;left:0;text-align:left;margin-left:128.95pt;margin-top:612.3pt;width:210.05pt;height:22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" filled="f" stroked="f">
                <v:textbox>
                  <w:txbxContent>
                    <w:p w14:paraId="50F24A15" w14:textId="459CB65B" w:rsidR="00D57391" w:rsidRPr="009D6B7F" w:rsidRDefault="00D57391" w:rsidP="00732866">
                      <w:pPr>
                        <w:ind w:left="1416" w:hanging="1416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 w:rsidRPr="009D6B7F">
                        <w:rPr>
                          <w:rFonts w:cs="Times New Roman"/>
                          <w:szCs w:val="24"/>
                        </w:rPr>
                        <w:t>El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Tigre, </w:t>
                      </w:r>
                      <w:r w:rsidR="00217226">
                        <w:rPr>
                          <w:rFonts w:cs="Times New Roman"/>
                          <w:szCs w:val="24"/>
                        </w:rPr>
                        <w:t>09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de </w:t>
                      </w:r>
                      <w:r w:rsidR="00217226">
                        <w:rPr>
                          <w:rFonts w:cs="Times New Roman"/>
                          <w:szCs w:val="24"/>
                        </w:rPr>
                        <w:t>septiembre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del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C0AAC">
        <w:rPr>
          <w:rFonts w:ascii="Arial" w:eastAsia="Arial" w:hAnsi="Arial" w:cs="Arial"/>
          <w:noProof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0175C590" wp14:editId="05A145A6">
                <wp:simplePos x="0" y="0"/>
                <wp:positionH relativeFrom="margin">
                  <wp:posOffset>4345940</wp:posOffset>
                </wp:positionH>
                <wp:positionV relativeFrom="margin">
                  <wp:posOffset>7637437</wp:posOffset>
                </wp:positionV>
                <wp:extent cx="1061085" cy="326390"/>
                <wp:effectExtent l="0" t="0" r="5715" b="0"/>
                <wp:wrapSquare wrapText="bothSides" distT="45720" distB="45720" distL="114300" distR="114300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085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2503A" w14:textId="40D8164F" w:rsidR="00D57391" w:rsidRPr="009D6B7F" w:rsidRDefault="00D57391" w:rsidP="00D57391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56645E">
                              <w:rPr>
                                <w:rFonts w:cs="Times New Roman"/>
                                <w:szCs w:val="24"/>
                              </w:rPr>
                              <w:t>IF0</w:t>
                            </w:r>
                            <w:r w:rsidR="00A63673">
                              <w:rPr>
                                <w:rFonts w:cs="Times New Roman"/>
                                <w:szCs w:val="24"/>
                              </w:rPr>
                              <w:t>1</w:t>
                            </w:r>
                            <w:r w:rsidRPr="0056645E">
                              <w:rPr>
                                <w:rFonts w:cs="Times New Roman"/>
                                <w:szCs w:val="24"/>
                              </w:rPr>
                              <w:t xml:space="preserve"> T</w:t>
                            </w:r>
                            <w:r w:rsidR="00A63673">
                              <w:rPr>
                                <w:rFonts w:cs="Times New Roman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5C590" id="Cuadro de texto 1" o:spid="_x0000_s1030" type="#_x0000_t202" style="position:absolute;left:0;text-align:left;margin-left:342.2pt;margin-top:601.35pt;width:83.55pt;height:25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" stroked="f">
                <v:textbox>
                  <w:txbxContent>
                    <w:p w14:paraId="4DD2503A" w14:textId="40D8164F" w:rsidR="00D57391" w:rsidRPr="009D6B7F" w:rsidRDefault="00D57391" w:rsidP="00D57391">
                      <w:pPr>
                        <w:ind w:firstLine="0"/>
                        <w:jc w:val="center"/>
                        <w:rPr>
                          <w:rFonts w:cs="Times New Roman"/>
                          <w:szCs w:val="24"/>
                        </w:rPr>
                      </w:pPr>
                      <w:r w:rsidRPr="0056645E">
                        <w:rPr>
                          <w:rFonts w:cs="Times New Roman"/>
                          <w:szCs w:val="24"/>
                        </w:rPr>
                        <w:t>IF0</w:t>
                      </w:r>
                      <w:r w:rsidR="00A63673">
                        <w:rPr>
                          <w:rFonts w:cs="Times New Roman"/>
                          <w:szCs w:val="24"/>
                        </w:rPr>
                        <w:t>1</w:t>
                      </w:r>
                      <w:r w:rsidRPr="0056645E">
                        <w:rPr>
                          <w:rFonts w:cs="Times New Roman"/>
                          <w:szCs w:val="24"/>
                        </w:rPr>
                        <w:t xml:space="preserve"> T</w:t>
                      </w:r>
                      <w:r w:rsidR="00A63673">
                        <w:rPr>
                          <w:rFonts w:cs="Times New Roman"/>
                          <w:szCs w:val="24"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4B7049A" w14:textId="374ECBCA" w:rsidR="00FC4704" w:rsidRDefault="00FC4704" w:rsidP="00680415">
      <w:pPr>
        <w:pStyle w:val="Ttulo2"/>
      </w:pPr>
      <w:bookmarkStart w:id="0" w:name="_Toc207986255"/>
      <w:r w:rsidRPr="00680415">
        <w:lastRenderedPageBreak/>
        <w:t>Contratos electrónicos (conceptualización, cuáles son los elementos esenciales para la validez de un contrato electrónico)</w:t>
      </w:r>
      <w:bookmarkEnd w:id="0"/>
    </w:p>
    <w:p w14:paraId="64ECE8C9" w14:textId="2C269900" w:rsidR="00680415" w:rsidRPr="00680415" w:rsidRDefault="00680415" w:rsidP="00680415">
      <w:pPr>
        <w:pStyle w:val="Ttulo3"/>
      </w:pPr>
      <w:bookmarkStart w:id="1" w:name="_Toc207986256"/>
      <w:r>
        <w:t>Conceptualización</w:t>
      </w:r>
      <w:bookmarkEnd w:id="1"/>
    </w:p>
    <w:p w14:paraId="2695FFC9" w14:textId="3F1274EE" w:rsidR="00314F09" w:rsidRPr="00314F09" w:rsidRDefault="00314F09" w:rsidP="006D4AA0">
      <w:pPr>
        <w:rPr>
          <w:rFonts w:eastAsia="Times New Roman"/>
          <w:lang w:eastAsia="es-VE"/>
        </w:rPr>
      </w:pPr>
      <w:r w:rsidRPr="00314F09">
        <w:rPr>
          <w:rFonts w:eastAsia="Times New Roman"/>
          <w:lang w:eastAsia="es-VE"/>
        </w:rPr>
        <w:t>Un contrato electrónico es un acuerdo de voluntades celebrado mediante medios digitales, principalmente a través de plataformas electrónicas o sistemas informáticos conectados a internet</w:t>
      </w:r>
      <w:r w:rsidR="00BE594E">
        <w:rPr>
          <w:rFonts w:eastAsia="Times New Roman"/>
          <w:lang w:eastAsia="es-VE"/>
        </w:rPr>
        <w:t>, y e</w:t>
      </w:r>
      <w:r w:rsidRPr="00314F09">
        <w:rPr>
          <w:rFonts w:eastAsia="Times New Roman"/>
          <w:lang w:eastAsia="es-VE"/>
        </w:rPr>
        <w:t>n esencia no difiere de un contrato tradicional pues mantiene su carácter de acto jurídico bilateral o multilateral que genera obligaciones y derechos entre las partes</w:t>
      </w:r>
      <w:r w:rsidR="00BE594E">
        <w:rPr>
          <w:rFonts w:eastAsia="Times New Roman"/>
          <w:lang w:eastAsia="es-VE"/>
        </w:rPr>
        <w:t>, l</w:t>
      </w:r>
      <w:r w:rsidRPr="00314F09">
        <w:rPr>
          <w:rFonts w:eastAsia="Times New Roman"/>
          <w:lang w:eastAsia="es-VE"/>
        </w:rPr>
        <w:t>o que lo distingue es el medio a través del cual se manifiestan las voluntades que en este caso es electrónico, y no físico o presencial.</w:t>
      </w:r>
    </w:p>
    <w:p w14:paraId="6382920B" w14:textId="467CE88C" w:rsidR="00314F09" w:rsidRDefault="00314F09" w:rsidP="006D4AA0">
      <w:pPr>
        <w:rPr>
          <w:rFonts w:eastAsia="Times New Roman"/>
          <w:lang w:eastAsia="es-VE"/>
        </w:rPr>
      </w:pPr>
      <w:r w:rsidRPr="00314F09">
        <w:rPr>
          <w:rFonts w:eastAsia="Times New Roman"/>
          <w:lang w:eastAsia="es-VE"/>
        </w:rPr>
        <w:t xml:space="preserve">La doctrina y la normativa en materia de comercio electrónico suelen coincidir en que el contrato electrónico no constituye un </w:t>
      </w:r>
      <w:r w:rsidR="00BE594E">
        <w:rPr>
          <w:rFonts w:eastAsia="Times New Roman"/>
          <w:lang w:eastAsia="es-VE"/>
        </w:rPr>
        <w:t>“</w:t>
      </w:r>
      <w:r w:rsidRPr="00314F09">
        <w:rPr>
          <w:rFonts w:eastAsia="Times New Roman"/>
          <w:lang w:eastAsia="es-VE"/>
        </w:rPr>
        <w:t>nuevo</w:t>
      </w:r>
      <w:r w:rsidR="00BE594E">
        <w:rPr>
          <w:rFonts w:eastAsia="Times New Roman"/>
          <w:lang w:eastAsia="es-VE"/>
        </w:rPr>
        <w:t>”</w:t>
      </w:r>
      <w:r w:rsidRPr="00314F09">
        <w:rPr>
          <w:rFonts w:eastAsia="Times New Roman"/>
          <w:lang w:eastAsia="es-VE"/>
        </w:rPr>
        <w:t xml:space="preserve"> tipo contractual, sino una variante del contrato tradicional adaptado a las dinámicas digitales</w:t>
      </w:r>
      <w:r w:rsidR="00BE594E">
        <w:rPr>
          <w:rFonts w:eastAsia="Times New Roman"/>
          <w:lang w:eastAsia="es-VE"/>
        </w:rPr>
        <w:t>, e</w:t>
      </w:r>
      <w:r w:rsidRPr="00314F09">
        <w:rPr>
          <w:rFonts w:eastAsia="Times New Roman"/>
          <w:lang w:eastAsia="es-VE"/>
        </w:rPr>
        <w:t>sto significa que está sujeto a los mismos principios generales del derecho contractual (autonomía de la voluntad, buena fe, consentimiento libre y válido, etc.) pero incorpora regulaciones específicas que garantizan la seguridad jurídica en entornos electrónicos.</w:t>
      </w:r>
    </w:p>
    <w:p w14:paraId="26F6C9E3" w14:textId="64ABCCF9" w:rsidR="00FC4704" w:rsidRDefault="00FC4704" w:rsidP="00680415">
      <w:pPr>
        <w:rPr>
          <w:rFonts w:eastAsia="Times New Roman"/>
          <w:lang w:eastAsia="es-VE"/>
        </w:rPr>
      </w:pPr>
    </w:p>
    <w:p w14:paraId="452B391F" w14:textId="77777777" w:rsidR="00FC4704" w:rsidRDefault="00FC4704" w:rsidP="00680415">
      <w:pPr>
        <w:pStyle w:val="Ttulo3"/>
        <w:rPr>
          <w:rFonts w:eastAsia="Times New Roman"/>
          <w:lang w:eastAsia="es-VE"/>
        </w:rPr>
      </w:pPr>
      <w:bookmarkStart w:id="2" w:name="_Toc207986257"/>
      <w:r>
        <w:t>Elementos esenciales para la validez de un contrato electrónico</w:t>
      </w:r>
      <w:bookmarkEnd w:id="2"/>
    </w:p>
    <w:p w14:paraId="2DE35F8C" w14:textId="122EA8BA" w:rsidR="00FC4704" w:rsidRPr="00314F09" w:rsidRDefault="007A47C3" w:rsidP="007A47C3">
      <w:pPr>
        <w:rPr>
          <w:rFonts w:eastAsia="Times New Roman"/>
          <w:lang w:eastAsia="es-VE"/>
        </w:rPr>
      </w:pPr>
      <w:r w:rsidRPr="007A47C3">
        <w:t>Para que un contrato electrónico sea válido debe cumplir con los mismos requisitos fundamentales que exige la legislación civil para cualquier contrato adaptados al entorno digital:</w:t>
      </w:r>
    </w:p>
    <w:p w14:paraId="281DB9D4" w14:textId="4796C30E" w:rsidR="007A47C3" w:rsidRPr="00007EB0" w:rsidRDefault="007A47C3" w:rsidP="0059386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EB0">
        <w:rPr>
          <w:rFonts w:ascii="Times New Roman" w:eastAsia="Times New Roman" w:hAnsi="Times New Roman" w:cs="Times New Roman"/>
          <w:sz w:val="24"/>
          <w:szCs w:val="24"/>
          <w:lang w:eastAsia="es-VE"/>
        </w:rPr>
        <w:t>Consentimiento: se requiere la manifestación libre y consciente de las partes</w:t>
      </w:r>
      <w:r w:rsidR="00BE594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</w:t>
      </w:r>
      <w:r w:rsidRPr="00007EB0">
        <w:rPr>
          <w:rFonts w:ascii="Times New Roman" w:eastAsia="Times New Roman" w:hAnsi="Times New Roman" w:cs="Times New Roman"/>
          <w:sz w:val="24"/>
          <w:szCs w:val="24"/>
          <w:lang w:eastAsia="es-VE"/>
        </w:rPr>
        <w:t>n el ámbito electrónico</w:t>
      </w:r>
      <w:r w:rsidR="00BE594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este </w:t>
      </w:r>
      <w:r w:rsidRPr="00007EB0">
        <w:rPr>
          <w:rFonts w:ascii="Times New Roman" w:eastAsia="Times New Roman" w:hAnsi="Times New Roman" w:cs="Times New Roman"/>
          <w:sz w:val="24"/>
          <w:szCs w:val="24"/>
          <w:lang w:eastAsia="es-VE"/>
        </w:rPr>
        <w:t>se materializa a través de mecanismos como clics de aceptación (“clickwrap agreements”), confirmación por correo electrónico o validación mediante firma electrónica.</w:t>
      </w:r>
    </w:p>
    <w:p w14:paraId="79E29D22" w14:textId="22401DE5" w:rsidR="007A47C3" w:rsidRPr="00007EB0" w:rsidRDefault="007A47C3" w:rsidP="0059386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t>Objeto: el contrato debe tener un objeto lícito, posible y determinado (o determinable)</w:t>
      </w:r>
      <w:r w:rsidR="00BE594E">
        <w:rPr>
          <w:rFonts w:ascii="Times New Roman" w:eastAsia="Times New Roman" w:hAnsi="Times New Roman" w:cs="Times New Roman"/>
          <w:sz w:val="24"/>
          <w:szCs w:val="28"/>
          <w:lang w:eastAsia="es-VE"/>
        </w:rPr>
        <w:t>, p</w:t>
      </w:r>
      <w:r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or </w:t>
      </w:r>
      <w:r w:rsidR="002D7D83"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t>ejemplo,</w:t>
      </w:r>
      <w:r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 la compraventa de bienes o la prestación de un servicio en línea.</w:t>
      </w:r>
    </w:p>
    <w:p w14:paraId="330F6231" w14:textId="7A670ECA" w:rsidR="007A47C3" w:rsidRPr="00007EB0" w:rsidRDefault="007A47C3" w:rsidP="0059386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t>Causa: constituye el motivo o finalidad que impulsa a las partes a celebrar el contrato</w:t>
      </w:r>
      <w:r w:rsidR="00AE3AD1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 </w:t>
      </w:r>
      <w:r w:rsidR="00BE594E">
        <w:rPr>
          <w:rFonts w:ascii="Times New Roman" w:eastAsia="Times New Roman" w:hAnsi="Times New Roman" w:cs="Times New Roman"/>
          <w:sz w:val="24"/>
          <w:szCs w:val="28"/>
          <w:lang w:eastAsia="es-VE"/>
        </w:rPr>
        <w:t>y e</w:t>
      </w:r>
      <w:r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t>n el comercio electrónico puede ser la obtención de un producto, el acceso a un servicio digital o la suscripción a una plataforma.</w:t>
      </w:r>
    </w:p>
    <w:p w14:paraId="7853EFAA" w14:textId="72BE3336" w:rsidR="007A47C3" w:rsidRPr="007A47C3" w:rsidRDefault="007A47C3" w:rsidP="0059386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EB0">
        <w:rPr>
          <w:rFonts w:ascii="Times New Roman" w:eastAsia="Times New Roman" w:hAnsi="Times New Roman" w:cs="Times New Roman"/>
          <w:sz w:val="24"/>
          <w:szCs w:val="28"/>
          <w:lang w:eastAsia="es-VE"/>
        </w:rPr>
        <w:lastRenderedPageBreak/>
        <w:t>Forma:</w:t>
      </w:r>
      <w:r w:rsidRPr="007A47C3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 aunque los contratos en general no requieren formalidades especiales salvo casos previstos por la ley, en el ámbito electrónico la firma electrónica o digital cumple la función de autenticar la identidad de las partes y garantizar la integridad del acuerdo</w:t>
      </w:r>
      <w:r w:rsidR="002D7D83">
        <w:rPr>
          <w:rFonts w:ascii="Times New Roman" w:eastAsia="Times New Roman" w:hAnsi="Times New Roman" w:cs="Times New Roman"/>
          <w:sz w:val="24"/>
          <w:szCs w:val="28"/>
          <w:lang w:eastAsia="es-VE"/>
        </w:rPr>
        <w:t>, y s</w:t>
      </w:r>
      <w:r w:rsidRPr="007A47C3">
        <w:rPr>
          <w:rFonts w:ascii="Times New Roman" w:eastAsia="Times New Roman" w:hAnsi="Times New Roman" w:cs="Times New Roman"/>
          <w:sz w:val="24"/>
          <w:szCs w:val="28"/>
          <w:lang w:eastAsia="es-VE"/>
        </w:rPr>
        <w:t>egún la normativa venezolana la firma electrónica certificada otorga presunción de validez y autenticidad.</w:t>
      </w:r>
    </w:p>
    <w:p w14:paraId="772A761C" w14:textId="0CF38D17" w:rsidR="00314F09" w:rsidRDefault="00314F09" w:rsidP="00AB0C8E">
      <w:pPr>
        <w:rPr>
          <w:rFonts w:eastAsia="Times New Roman"/>
          <w:lang w:eastAsia="es-VE"/>
        </w:rPr>
      </w:pPr>
    </w:p>
    <w:p w14:paraId="63FE5862" w14:textId="0149E23D" w:rsidR="00007EB0" w:rsidRDefault="00007EB0" w:rsidP="00007EB0">
      <w:pPr>
        <w:pStyle w:val="Ttulo2"/>
        <w:rPr>
          <w:rFonts w:eastAsia="Times New Roman"/>
        </w:rPr>
      </w:pPr>
      <w:bookmarkStart w:id="3" w:name="_Toc207986258"/>
      <w:r>
        <w:rPr>
          <w:rFonts w:eastAsia="Times New Roman"/>
        </w:rPr>
        <w:t>¿</w:t>
      </w:r>
      <w:r w:rsidRPr="00217226">
        <w:rPr>
          <w:rFonts w:eastAsia="Times New Roman"/>
        </w:rPr>
        <w:t>Cuál es el marco legal del comercio electrónico en Venezuela?</w:t>
      </w:r>
      <w:bookmarkEnd w:id="3"/>
    </w:p>
    <w:p w14:paraId="54A13CFD" w14:textId="0EA917DD" w:rsidR="00007EB0" w:rsidRDefault="00007EB0" w:rsidP="008F75F6">
      <w:pPr>
        <w:rPr>
          <w:rFonts w:eastAsia="Times New Roman"/>
          <w:lang w:eastAsia="es-VE"/>
        </w:rPr>
      </w:pPr>
      <w:r w:rsidRPr="00007EB0">
        <w:rPr>
          <w:rFonts w:eastAsia="Times New Roman"/>
          <w:lang w:eastAsia="es-VE"/>
        </w:rPr>
        <w:t>El comercio electrónico en Venezuela se encuentra regulado por un conjunto de leyes y normativas que buscan otorgar validez jurídica a las transacciones electrónicas, proteger a los consumidores y garantizar la seguridad en el uso de las tecnologías de información</w:t>
      </w:r>
      <w:r w:rsidR="008F75F6">
        <w:rPr>
          <w:rFonts w:eastAsia="Times New Roman"/>
          <w:lang w:eastAsia="es-VE"/>
        </w:rPr>
        <w:t>, e</w:t>
      </w:r>
      <w:r w:rsidRPr="00007EB0">
        <w:rPr>
          <w:rFonts w:eastAsia="Times New Roman"/>
          <w:lang w:eastAsia="es-VE"/>
        </w:rPr>
        <w:t>ntre las disposiciones más relevantes destacan:</w:t>
      </w:r>
    </w:p>
    <w:p w14:paraId="6C0DA922" w14:textId="234BE9AA" w:rsidR="005C3BA3" w:rsidRPr="005C3BA3" w:rsidRDefault="005C3BA3" w:rsidP="0059386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5C3BA3">
        <w:rPr>
          <w:rFonts w:ascii="Times New Roman" w:eastAsia="Times New Roman" w:hAnsi="Times New Roman" w:cs="Times New Roman"/>
          <w:sz w:val="24"/>
          <w:szCs w:val="24"/>
          <w:lang w:eastAsia="es-VE"/>
        </w:rPr>
        <w:t>Constitución de la República Bolivariana de Venezuela (1999): reconoce el derecho de acceso a la información y a los avances tecnológicos (artículos 108 y 110)</w:t>
      </w:r>
      <w:r w:rsidR="008F75F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</w:t>
      </w:r>
      <w:r w:rsidRPr="005C3BA3">
        <w:rPr>
          <w:rFonts w:ascii="Times New Roman" w:eastAsia="Times New Roman" w:hAnsi="Times New Roman" w:cs="Times New Roman"/>
          <w:sz w:val="24"/>
          <w:szCs w:val="24"/>
          <w:lang w:eastAsia="es-VE"/>
        </w:rPr>
        <w:t>stablece principios generales de libertad económica y protección de los derechos de los ciudadanos en entornos digitales.</w:t>
      </w:r>
    </w:p>
    <w:p w14:paraId="08000C18" w14:textId="393798C8" w:rsidR="005C3BA3" w:rsidRPr="005C3BA3" w:rsidRDefault="005C3BA3" w:rsidP="0059386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es-VE"/>
        </w:rPr>
      </w:pP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Ley sobre Mensajes de Datos y Firmas Electrónicas (2001): es la norma fundamental que regula el comercio electrónico en el país</w:t>
      </w:r>
      <w:r w:rsidR="008F75F6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 y r</w:t>
      </w: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econoce la validez y eficacia jurídica de los mensajes de datos y de la firma electrónica equiparándolos a los documentos y firmas manuscritas tradicionales</w:t>
      </w:r>
      <w:r w:rsidR="008F75F6">
        <w:rPr>
          <w:rFonts w:ascii="Times New Roman" w:eastAsia="Times New Roman" w:hAnsi="Times New Roman" w:cs="Times New Roman"/>
          <w:sz w:val="24"/>
          <w:szCs w:val="28"/>
          <w:lang w:eastAsia="es-VE"/>
        </w:rPr>
        <w:t>, además c</w:t>
      </w: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rea un marco de confianza para la contratación en línea estableciendo los requisitos de autenticidad, integridad y confidencialidad de los documentos electrónicos.</w:t>
      </w:r>
    </w:p>
    <w:p w14:paraId="63A44C95" w14:textId="637A898C" w:rsidR="005C3BA3" w:rsidRPr="005C3BA3" w:rsidRDefault="005C3BA3" w:rsidP="0059386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es-VE"/>
        </w:rPr>
      </w:pP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Código Civil Venezolano: aunque es una norma general sus disposiciones sobre contratos, obligaciones y actos jurídicos también son aplicables al comercio electrónico</w:t>
      </w:r>
      <w:r w:rsidR="008F75F6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 </w:t>
      </w: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en la medida en que los contratos electrónicos son equivalentes a los tradicionales.</w:t>
      </w:r>
    </w:p>
    <w:p w14:paraId="1A1D8555" w14:textId="1E2E3A81" w:rsidR="005C3BA3" w:rsidRPr="005C3BA3" w:rsidRDefault="005C3BA3" w:rsidP="0059386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es-VE"/>
        </w:rPr>
      </w:pP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Decreto con Rango, Valor y Fuerza de Ley de Infogobierno (2013): regula el uso de tecnologías de información en la administración públic</w:t>
      </w:r>
      <w:r w:rsidR="008F75F6">
        <w:rPr>
          <w:rFonts w:ascii="Times New Roman" w:eastAsia="Times New Roman" w:hAnsi="Times New Roman" w:cs="Times New Roman"/>
          <w:sz w:val="24"/>
          <w:szCs w:val="28"/>
          <w:lang w:eastAsia="es-VE"/>
        </w:rPr>
        <w:t>a y e</w:t>
      </w: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t>stablece principios de interoperabilidad, seguridad y confianza en el manejo de datos con impacto en las relaciones electrónicas entre ciudadanos, empresas y el Estado.</w:t>
      </w:r>
    </w:p>
    <w:p w14:paraId="03564365" w14:textId="3FD99B09" w:rsidR="005C3BA3" w:rsidRPr="005C3BA3" w:rsidRDefault="005C3BA3" w:rsidP="0059386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es-VE"/>
        </w:rPr>
      </w:pPr>
      <w:r w:rsidRPr="005C3BA3">
        <w:rPr>
          <w:rFonts w:ascii="Times New Roman" w:eastAsia="Times New Roman" w:hAnsi="Times New Roman" w:cs="Times New Roman"/>
          <w:sz w:val="24"/>
          <w:szCs w:val="28"/>
          <w:lang w:eastAsia="es-VE"/>
        </w:rPr>
        <w:lastRenderedPageBreak/>
        <w:t>Normas técnicas y reglamentos del ente regulador: la Superintendencia de Servicios de Certificación Electrónica (SUSCERTE) supervisa los prestadores de servicios de certificación y garantiza la correcta emisión de certificados electrónicos.</w:t>
      </w:r>
    </w:p>
    <w:p w14:paraId="11A4749B" w14:textId="6D1A124E" w:rsidR="00007EB0" w:rsidRDefault="00007EB0" w:rsidP="00860FB3">
      <w:pPr>
        <w:rPr>
          <w:rFonts w:eastAsia="Times New Roman"/>
          <w:lang w:eastAsia="es-VE"/>
        </w:rPr>
      </w:pPr>
    </w:p>
    <w:p w14:paraId="223357B1" w14:textId="664F35B7" w:rsidR="005C3BA3" w:rsidRPr="00217226" w:rsidRDefault="005C3BA3" w:rsidP="00D370F5">
      <w:pPr>
        <w:pStyle w:val="Ttulo2"/>
        <w:rPr>
          <w:rFonts w:eastAsia="Times New Roman"/>
        </w:rPr>
      </w:pPr>
      <w:bookmarkStart w:id="4" w:name="_Toc207986259"/>
      <w:r>
        <w:rPr>
          <w:rFonts w:eastAsia="Times New Roman"/>
        </w:rPr>
        <w:t>¿</w:t>
      </w:r>
      <w:r w:rsidRPr="00217226">
        <w:rPr>
          <w:rFonts w:eastAsia="Times New Roman"/>
        </w:rPr>
        <w:t>Cuáles son los aspectos clave de la ley sobre mensajes de datos y firmas electrónicas (medidas de garantizar la confiabilidad/ sanciones previstas)</w:t>
      </w:r>
      <w:bookmarkEnd w:id="4"/>
    </w:p>
    <w:p w14:paraId="2C3C8C18" w14:textId="38546AB5" w:rsidR="00D403E7" w:rsidRPr="00D403E7" w:rsidRDefault="00D403E7" w:rsidP="00D403E7">
      <w:pPr>
        <w:rPr>
          <w:rFonts w:eastAsia="Times New Roman"/>
          <w:lang w:eastAsia="es-VE"/>
        </w:rPr>
      </w:pPr>
      <w:r w:rsidRPr="00D403E7">
        <w:rPr>
          <w:rFonts w:eastAsia="Times New Roman"/>
          <w:lang w:eastAsia="es-VE"/>
        </w:rPr>
        <w:t>La Ley sobre Mensajes de Datos y Firmas Electrónicas (2001) es uno de los pilares del comercio electrónico en Venezuela ya que regula la validez de las transacciones electrónicas</w:t>
      </w:r>
      <w:r w:rsidR="00E75749">
        <w:rPr>
          <w:rFonts w:eastAsia="Times New Roman"/>
          <w:lang w:eastAsia="es-VE"/>
        </w:rPr>
        <w:t xml:space="preserve"> </w:t>
      </w:r>
      <w:r w:rsidRPr="00D403E7">
        <w:rPr>
          <w:rFonts w:eastAsia="Times New Roman"/>
          <w:lang w:eastAsia="es-VE"/>
        </w:rPr>
        <w:t>garantizando seguridad, fiabilidad y certeza jurídica en las relaciones comerciales realizadas a través de medios electrónicos</w:t>
      </w:r>
      <w:r w:rsidR="00012B4C">
        <w:rPr>
          <w:rFonts w:eastAsia="Times New Roman"/>
          <w:lang w:eastAsia="es-VE"/>
        </w:rPr>
        <w:t>, s</w:t>
      </w:r>
      <w:r w:rsidR="00860FB3">
        <w:rPr>
          <w:rFonts w:eastAsia="Times New Roman"/>
          <w:lang w:eastAsia="es-VE"/>
        </w:rPr>
        <w:t>us aspectos clave son los siguientes.</w:t>
      </w:r>
    </w:p>
    <w:p w14:paraId="3A79B100" w14:textId="2E8E2CC6" w:rsidR="00D403E7" w:rsidRPr="00D403E7" w:rsidRDefault="00D403E7" w:rsidP="00D403E7">
      <w:pPr>
        <w:rPr>
          <w:rFonts w:eastAsia="Times New Roman"/>
          <w:lang w:eastAsia="es-VE"/>
        </w:rPr>
      </w:pPr>
      <w:r w:rsidRPr="00D403E7">
        <w:t xml:space="preserve">1. </w:t>
      </w:r>
      <w:r w:rsidRPr="00D403E7">
        <w:rPr>
          <w:rStyle w:val="Textoennegrita"/>
          <w:b w:val="0"/>
          <w:bCs w:val="0"/>
        </w:rPr>
        <w:t xml:space="preserve">Concepto y </w:t>
      </w:r>
      <w:r w:rsidR="00860FB3">
        <w:rPr>
          <w:rStyle w:val="Textoennegrita"/>
          <w:b w:val="0"/>
          <w:bCs w:val="0"/>
        </w:rPr>
        <w:t>á</w:t>
      </w:r>
      <w:r w:rsidRPr="00D403E7">
        <w:rPr>
          <w:rStyle w:val="Textoennegrita"/>
          <w:b w:val="0"/>
          <w:bCs w:val="0"/>
        </w:rPr>
        <w:t xml:space="preserve">mbito de </w:t>
      </w:r>
      <w:r w:rsidR="00860FB3">
        <w:rPr>
          <w:rStyle w:val="Textoennegrita"/>
          <w:b w:val="0"/>
          <w:bCs w:val="0"/>
        </w:rPr>
        <w:t>a</w:t>
      </w:r>
      <w:r w:rsidRPr="00D403E7">
        <w:rPr>
          <w:rStyle w:val="Textoennegrita"/>
          <w:b w:val="0"/>
          <w:bCs w:val="0"/>
        </w:rPr>
        <w:t>plicación</w:t>
      </w:r>
      <w:r w:rsidRPr="00D403E7">
        <w:rPr>
          <w:rStyle w:val="Textoennegrita"/>
        </w:rPr>
        <w:t xml:space="preserve">: </w:t>
      </w:r>
      <w:r w:rsidRPr="00D403E7">
        <w:rPr>
          <w:rStyle w:val="Textoennegrita"/>
          <w:b w:val="0"/>
          <w:bCs w:val="0"/>
        </w:rPr>
        <w:t>l</w:t>
      </w:r>
      <w:r w:rsidRPr="00D403E7">
        <w:t xml:space="preserve">a Ley establece que los </w:t>
      </w:r>
      <w:r w:rsidRPr="00D403E7">
        <w:rPr>
          <w:rStyle w:val="Textoennegrita"/>
          <w:b w:val="0"/>
          <w:bCs w:val="0"/>
        </w:rPr>
        <w:t>mensajes de datos</w:t>
      </w:r>
      <w:r w:rsidRPr="00D403E7">
        <w:t xml:space="preserve"> (cualquier tipo de comunicación, información o contenido digital) y las </w:t>
      </w:r>
      <w:r w:rsidRPr="00D403E7">
        <w:rPr>
          <w:rStyle w:val="Textoennegrita"/>
          <w:b w:val="0"/>
          <w:bCs w:val="0"/>
        </w:rPr>
        <w:t>firmas electrónicas</w:t>
      </w:r>
      <w:r w:rsidRPr="00D403E7">
        <w:t xml:space="preserve"> tienen el mismo valor legal que los documentos tradicionales firmados de manera física</w:t>
      </w:r>
      <w:r w:rsidR="00842344">
        <w:t xml:space="preserve"> y s</w:t>
      </w:r>
      <w:r w:rsidRPr="00D403E7">
        <w:t>u ámbito de aplicación incluye tanto el sector público como el privado abarcando todas las transacciones electrónicas realizadas entre particulares, empresas y el Estado.</w:t>
      </w:r>
    </w:p>
    <w:p w14:paraId="289FC843" w14:textId="09C97427" w:rsidR="00D403E7" w:rsidRDefault="00D403E7" w:rsidP="00860FB3">
      <w:r>
        <w:t xml:space="preserve">2. </w:t>
      </w:r>
      <w:r>
        <w:rPr>
          <w:rStyle w:val="Textoennegrita"/>
          <w:b w:val="0"/>
          <w:bCs w:val="0"/>
        </w:rPr>
        <w:t xml:space="preserve">Validez de los </w:t>
      </w:r>
      <w:r w:rsidR="00860FB3">
        <w:rPr>
          <w:rStyle w:val="Textoennegrita"/>
          <w:b w:val="0"/>
          <w:bCs w:val="0"/>
        </w:rPr>
        <w:t>m</w:t>
      </w:r>
      <w:r>
        <w:rPr>
          <w:rStyle w:val="Textoennegrita"/>
          <w:b w:val="0"/>
          <w:bCs w:val="0"/>
        </w:rPr>
        <w:t xml:space="preserve">ensajes de </w:t>
      </w:r>
      <w:r w:rsidR="00860FB3">
        <w:rPr>
          <w:rStyle w:val="Textoennegrita"/>
          <w:b w:val="0"/>
          <w:bCs w:val="0"/>
        </w:rPr>
        <w:t>da</w:t>
      </w:r>
      <w:r>
        <w:rPr>
          <w:rStyle w:val="Textoennegrita"/>
          <w:b w:val="0"/>
          <w:bCs w:val="0"/>
        </w:rPr>
        <w:t xml:space="preserve">tos y </w:t>
      </w:r>
      <w:r w:rsidR="00860FB3">
        <w:rPr>
          <w:rStyle w:val="Textoennegrita"/>
          <w:b w:val="0"/>
          <w:bCs w:val="0"/>
        </w:rPr>
        <w:t>f</w:t>
      </w:r>
      <w:r>
        <w:rPr>
          <w:rStyle w:val="Textoennegrita"/>
          <w:b w:val="0"/>
          <w:bCs w:val="0"/>
        </w:rPr>
        <w:t xml:space="preserve">irmas </w:t>
      </w:r>
      <w:r w:rsidR="00860FB3">
        <w:rPr>
          <w:rStyle w:val="Textoennegrita"/>
          <w:b w:val="0"/>
          <w:bCs w:val="0"/>
        </w:rPr>
        <w:t>e</w:t>
      </w:r>
      <w:r>
        <w:rPr>
          <w:rStyle w:val="Textoennegrita"/>
          <w:b w:val="0"/>
          <w:bCs w:val="0"/>
        </w:rPr>
        <w:t>lectrónicas: u</w:t>
      </w:r>
      <w:r>
        <w:t>n mensaje de datos se considera válido y tiene efectos jurídicos cuando cumple con los requisitos de autenticidad e integridad</w:t>
      </w:r>
      <w:r w:rsidR="007006E3">
        <w:t xml:space="preserve"> lo que</w:t>
      </w:r>
      <w:r w:rsidR="00012B4C">
        <w:t xml:space="preserve"> </w:t>
      </w:r>
      <w:r>
        <w:t>incluye:</w:t>
      </w:r>
    </w:p>
    <w:p w14:paraId="14D26991" w14:textId="733629E8" w:rsidR="00D403E7" w:rsidRPr="00D403E7" w:rsidRDefault="00D403E7" w:rsidP="0059386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Autenticidad</w:t>
      </w:r>
      <w:r w:rsidRPr="00D403E7">
        <w:rPr>
          <w:rFonts w:ascii="Times New Roman" w:hAnsi="Times New Roman" w:cs="Times New Roman"/>
          <w:sz w:val="24"/>
          <w:szCs w:val="24"/>
        </w:rPr>
        <w:t xml:space="preserve">: </w:t>
      </w:r>
      <w:r w:rsidR="00860FB3">
        <w:rPr>
          <w:rFonts w:ascii="Times New Roman" w:hAnsi="Times New Roman" w:cs="Times New Roman"/>
          <w:sz w:val="24"/>
          <w:szCs w:val="24"/>
        </w:rPr>
        <w:t>e</w:t>
      </w:r>
      <w:r w:rsidRPr="00D403E7">
        <w:rPr>
          <w:rFonts w:ascii="Times New Roman" w:hAnsi="Times New Roman" w:cs="Times New Roman"/>
          <w:sz w:val="24"/>
          <w:szCs w:val="24"/>
        </w:rPr>
        <w:t>l mensaje debe permitir identificar al remitente y su consentimiento garantizando que el mensaje proviene efectivamente de quien lo dice.</w:t>
      </w:r>
    </w:p>
    <w:p w14:paraId="67288E21" w14:textId="1ACA0A8C" w:rsidR="00D403E7" w:rsidRPr="00D403E7" w:rsidRDefault="00D403E7" w:rsidP="0059386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Integridad</w:t>
      </w:r>
      <w:r w:rsidRPr="00D403E7">
        <w:rPr>
          <w:rFonts w:ascii="Times New Roman" w:hAnsi="Times New Roman" w:cs="Times New Roman"/>
          <w:sz w:val="24"/>
          <w:szCs w:val="24"/>
        </w:rPr>
        <w:t xml:space="preserve">: </w:t>
      </w:r>
      <w:r w:rsidR="00860FB3">
        <w:rPr>
          <w:rFonts w:ascii="Times New Roman" w:hAnsi="Times New Roman" w:cs="Times New Roman"/>
          <w:sz w:val="24"/>
          <w:szCs w:val="24"/>
        </w:rPr>
        <w:t>e</w:t>
      </w:r>
      <w:r w:rsidRPr="00D403E7">
        <w:rPr>
          <w:rFonts w:ascii="Times New Roman" w:hAnsi="Times New Roman" w:cs="Times New Roman"/>
          <w:sz w:val="24"/>
          <w:szCs w:val="24"/>
        </w:rPr>
        <w:t>l mensaje debe mantenerse intacto</w:t>
      </w:r>
      <w:r w:rsidR="007006E3">
        <w:rPr>
          <w:rFonts w:ascii="Times New Roman" w:hAnsi="Times New Roman" w:cs="Times New Roman"/>
          <w:sz w:val="24"/>
          <w:szCs w:val="24"/>
        </w:rPr>
        <w:t xml:space="preserve"> lo que quiere decir que no tenga</w:t>
      </w:r>
      <w:r w:rsidRPr="00D403E7">
        <w:rPr>
          <w:rFonts w:ascii="Times New Roman" w:hAnsi="Times New Roman" w:cs="Times New Roman"/>
          <w:sz w:val="24"/>
          <w:szCs w:val="24"/>
        </w:rPr>
        <w:t xml:space="preserve"> alteraciones desde su envío hasta su recepción.</w:t>
      </w:r>
    </w:p>
    <w:p w14:paraId="19E17982" w14:textId="5F586527" w:rsidR="00D403E7" w:rsidRPr="00D403E7" w:rsidRDefault="00D403E7" w:rsidP="00D403E7">
      <w:r w:rsidRPr="00D403E7">
        <w:t xml:space="preserve">En cuanto a las </w:t>
      </w:r>
      <w:r w:rsidRPr="00D403E7">
        <w:rPr>
          <w:rStyle w:val="Textoennegrita"/>
          <w:b w:val="0"/>
          <w:bCs w:val="0"/>
        </w:rPr>
        <w:t>firmas electrónicas</w:t>
      </w:r>
      <w:r w:rsidRPr="00D403E7">
        <w:t xml:space="preserve"> se establece que aquellas que hayan sido </w:t>
      </w:r>
      <w:r w:rsidRPr="00D403E7">
        <w:rPr>
          <w:rStyle w:val="Textoennegrita"/>
          <w:b w:val="0"/>
          <w:bCs w:val="0"/>
        </w:rPr>
        <w:t>certificadas</w:t>
      </w:r>
      <w:r w:rsidRPr="00D403E7">
        <w:t xml:space="preserve"> por un </w:t>
      </w:r>
      <w:r w:rsidRPr="00D403E7">
        <w:rPr>
          <w:rStyle w:val="Textoennegrita"/>
          <w:b w:val="0"/>
          <w:bCs w:val="0"/>
        </w:rPr>
        <w:t>prestador de servicios de certificación</w:t>
      </w:r>
      <w:r w:rsidRPr="00D403E7">
        <w:t xml:space="preserve"> autorizado tienen el mismo valor que una firma manuscrita generando confianza en las transacciones electrónicas</w:t>
      </w:r>
      <w:r w:rsidR="00E75749">
        <w:t xml:space="preserve"> y e</w:t>
      </w:r>
      <w:r w:rsidRPr="00D403E7">
        <w:t>xisten dos tipos principales de firmas electrónicas:</w:t>
      </w:r>
    </w:p>
    <w:p w14:paraId="79FF2AD1" w14:textId="47DB8E22" w:rsidR="00D403E7" w:rsidRPr="00D403E7" w:rsidRDefault="00D403E7" w:rsidP="0059386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Firma electrónica simple</w:t>
      </w:r>
      <w:r w:rsidRPr="00D403E7">
        <w:rPr>
          <w:rFonts w:ascii="Times New Roman" w:hAnsi="Times New Roman" w:cs="Times New Roman"/>
          <w:sz w:val="24"/>
          <w:szCs w:val="24"/>
        </w:rPr>
        <w:t>: la más común que puede ser una clave, contraseña o firma digital no certificada.</w:t>
      </w:r>
    </w:p>
    <w:p w14:paraId="4D1A95C7" w14:textId="66131699" w:rsidR="00D403E7" w:rsidRPr="00D403E7" w:rsidRDefault="00D403E7" w:rsidP="0059386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Firma electrónica avanzada o digital</w:t>
      </w:r>
      <w:r w:rsidRPr="00D403E7">
        <w:rPr>
          <w:rFonts w:ascii="Times New Roman" w:hAnsi="Times New Roman" w:cs="Times New Roman"/>
          <w:sz w:val="24"/>
          <w:szCs w:val="24"/>
        </w:rPr>
        <w:t>: una firma que ha sido validada por una entidad certificadora que garantiza su autenticidad e integridad mediante mecanismos criptográficos.</w:t>
      </w:r>
    </w:p>
    <w:p w14:paraId="22BE3140" w14:textId="47B599E2" w:rsidR="00D403E7" w:rsidRDefault="00D403E7" w:rsidP="00D403E7">
      <w:r>
        <w:t xml:space="preserve">3. </w:t>
      </w:r>
      <w:r>
        <w:rPr>
          <w:rStyle w:val="Textoennegrita"/>
          <w:b w:val="0"/>
          <w:bCs w:val="0"/>
        </w:rPr>
        <w:t>Medidas para garantizar la confiabilidad: l</w:t>
      </w:r>
      <w:r>
        <w:t>a Ley sobre Mensajes de Datos y Firmas Electrónicas establece varias medidas para garantizar la seguridad y confiabilidad de las transacciones electrónicas:</w:t>
      </w:r>
    </w:p>
    <w:p w14:paraId="75743698" w14:textId="5A7C51E3" w:rsidR="00D403E7" w:rsidRPr="00D403E7" w:rsidRDefault="00D403E7" w:rsidP="0059386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Certificación de </w:t>
      </w:r>
      <w: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f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irmas </w:t>
      </w:r>
      <w: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e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lectrónicas</w:t>
      </w:r>
      <w:r w:rsidRPr="00D403E7">
        <w:rPr>
          <w:rFonts w:ascii="Times New Roman" w:hAnsi="Times New Roman" w:cs="Times New Roman"/>
          <w:sz w:val="24"/>
          <w:szCs w:val="24"/>
        </w:rPr>
        <w:t>: la Ley establece que las firmas electrónicas deben ser certificadas por entidades autorizadas por el Estado</w:t>
      </w:r>
      <w:r w:rsidR="001D0DED">
        <w:rPr>
          <w:rFonts w:ascii="Times New Roman" w:hAnsi="Times New Roman" w:cs="Times New Roman"/>
          <w:sz w:val="24"/>
          <w:szCs w:val="24"/>
        </w:rPr>
        <w:t xml:space="preserve"> y l</w:t>
      </w:r>
      <w:r w:rsidRPr="00D403E7">
        <w:rPr>
          <w:rFonts w:ascii="Times New Roman" w:hAnsi="Times New Roman" w:cs="Times New Roman"/>
          <w:sz w:val="24"/>
          <w:szCs w:val="24"/>
        </w:rPr>
        <w:t xml:space="preserve">a 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Superintendencia de Servicios de Certificación Electrónica (SUSCERTE)</w:t>
      </w:r>
      <w:r w:rsidRPr="00D403E7">
        <w:rPr>
          <w:rFonts w:ascii="Times New Roman" w:hAnsi="Times New Roman" w:cs="Times New Roman"/>
          <w:sz w:val="24"/>
          <w:szCs w:val="24"/>
        </w:rPr>
        <w:t xml:space="preserve"> es el organismo encargado de regular y supervisar a los prestadores de servicios de certificación en Venezuela</w:t>
      </w:r>
      <w:r w:rsidR="001D0DED">
        <w:rPr>
          <w:rFonts w:ascii="Times New Roman" w:hAnsi="Times New Roman" w:cs="Times New Roman"/>
          <w:sz w:val="24"/>
          <w:szCs w:val="24"/>
        </w:rPr>
        <w:t xml:space="preserve"> y e</w:t>
      </w:r>
      <w:r w:rsidRPr="00D403E7">
        <w:rPr>
          <w:rFonts w:ascii="Times New Roman" w:hAnsi="Times New Roman" w:cs="Times New Roman"/>
          <w:sz w:val="24"/>
          <w:szCs w:val="24"/>
        </w:rPr>
        <w:t xml:space="preserve">stos prestadores emiten 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certificados digitales</w:t>
      </w:r>
      <w:r w:rsidRPr="00D403E7">
        <w:rPr>
          <w:rFonts w:ascii="Times New Roman" w:hAnsi="Times New Roman" w:cs="Times New Roman"/>
          <w:sz w:val="24"/>
          <w:szCs w:val="24"/>
        </w:rPr>
        <w:t xml:space="preserve"> que vinculan a una persona física o jurídica con una clave criptográfica asegurando que la firma es auténtica y no ha sido alterada.</w:t>
      </w:r>
    </w:p>
    <w:p w14:paraId="065F56F7" w14:textId="0DDD6A98" w:rsidR="00D403E7" w:rsidRPr="00D403E7" w:rsidRDefault="00D403E7" w:rsidP="0059386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Seguridad en los </w:t>
      </w:r>
      <w: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ensajes de </w:t>
      </w:r>
      <w:r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d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atos</w:t>
      </w:r>
      <w:r w:rsidRPr="00D403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403E7">
        <w:rPr>
          <w:rFonts w:ascii="Times New Roman" w:hAnsi="Times New Roman" w:cs="Times New Roman"/>
          <w:sz w:val="24"/>
          <w:szCs w:val="24"/>
        </w:rPr>
        <w:t xml:space="preserve">e requieren 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protocolos de seguridad</w:t>
      </w:r>
      <w:r w:rsidRPr="00D403E7">
        <w:rPr>
          <w:rFonts w:ascii="Times New Roman" w:hAnsi="Times New Roman" w:cs="Times New Roman"/>
          <w:sz w:val="24"/>
          <w:szCs w:val="24"/>
        </w:rPr>
        <w:t xml:space="preserve"> para garantizar la integridad y confidencialidad de los mensajes de datos como el uso de 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criptografía</w:t>
      </w:r>
      <w:r w:rsidRPr="00D403E7">
        <w:rPr>
          <w:rFonts w:ascii="Times New Roman" w:hAnsi="Times New Roman" w:cs="Times New Roman"/>
          <w:sz w:val="24"/>
          <w:szCs w:val="24"/>
        </w:rPr>
        <w:t>.</w:t>
      </w:r>
    </w:p>
    <w:p w14:paraId="1297EB05" w14:textId="126A437A" w:rsidR="00D403E7" w:rsidRPr="00D403E7" w:rsidRDefault="00D403E7" w:rsidP="0059386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Interoperabilidad</w:t>
      </w:r>
      <w:r w:rsidRPr="00D403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403E7">
        <w:rPr>
          <w:rFonts w:ascii="Times New Roman" w:hAnsi="Times New Roman" w:cs="Times New Roman"/>
          <w:sz w:val="24"/>
          <w:szCs w:val="24"/>
        </w:rPr>
        <w:t>a Ley promueve la interoperabilidad entre los sistemas de certificación electrónica a nivel nacional e internacional lo que facilita el reconocimiento mutuo de las firmas electrónicas en transacciones transfronterizas.</w:t>
      </w:r>
    </w:p>
    <w:p w14:paraId="691FD583" w14:textId="11AB59B1" w:rsidR="00D403E7" w:rsidRPr="00D403E7" w:rsidRDefault="00D403E7" w:rsidP="0059386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Conservación de los </w:t>
      </w:r>
      <w:r w:rsidR="006D223E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ensajes de </w:t>
      </w:r>
      <w:r w:rsidR="006D223E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d</w:t>
      </w:r>
      <w:r w:rsidRPr="00D403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atos</w:t>
      </w:r>
      <w:r w:rsidRPr="00D403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403E7">
        <w:rPr>
          <w:rFonts w:ascii="Times New Roman" w:hAnsi="Times New Roman" w:cs="Times New Roman"/>
          <w:sz w:val="24"/>
          <w:szCs w:val="24"/>
        </w:rPr>
        <w:t>os mensajes deben ser almacenados de manera que aseguren su accesibilidad futura y su integridad de acuerdo con las normativas establecidas por el Estado.</w:t>
      </w:r>
    </w:p>
    <w:p w14:paraId="40DAD20F" w14:textId="1F5ACF1B" w:rsidR="00D403E7" w:rsidRDefault="00D403E7" w:rsidP="00CB2691">
      <w:r>
        <w:t xml:space="preserve">4. </w:t>
      </w:r>
      <w:r>
        <w:rPr>
          <w:rStyle w:val="Textoennegrita"/>
          <w:b w:val="0"/>
          <w:bCs w:val="0"/>
        </w:rPr>
        <w:t xml:space="preserve">Sanciones y </w:t>
      </w:r>
      <w:r w:rsidR="00CB2691">
        <w:rPr>
          <w:rStyle w:val="Textoennegrita"/>
          <w:b w:val="0"/>
          <w:bCs w:val="0"/>
        </w:rPr>
        <w:t>r</w:t>
      </w:r>
      <w:r>
        <w:rPr>
          <w:rStyle w:val="Textoennegrita"/>
          <w:b w:val="0"/>
          <w:bCs w:val="0"/>
        </w:rPr>
        <w:t>esponsabilidades</w:t>
      </w:r>
      <w:r w:rsidR="00CB2691">
        <w:rPr>
          <w:rStyle w:val="Textoennegrita"/>
          <w:b w:val="0"/>
          <w:bCs w:val="0"/>
        </w:rPr>
        <w:t>: l</w:t>
      </w:r>
      <w:r>
        <w:t xml:space="preserve">a Ley también establece </w:t>
      </w:r>
      <w:r w:rsidRPr="00CB2691">
        <w:rPr>
          <w:rStyle w:val="Textoennegrita"/>
          <w:b w:val="0"/>
          <w:bCs w:val="0"/>
        </w:rPr>
        <w:t>sanciones para quienes infringen sus disposicione</w:t>
      </w:r>
      <w:r w:rsidR="001D0DED">
        <w:t>s</w:t>
      </w:r>
      <w:r>
        <w:t xml:space="preserve"> con el fin de asegurar el cumplimiento de las normas y proteger la confianza en las transacciones electrónicas:</w:t>
      </w:r>
    </w:p>
    <w:p w14:paraId="25B967C9" w14:textId="756B66A1" w:rsidR="00D403E7" w:rsidRPr="0036037A" w:rsidRDefault="00D403E7" w:rsidP="0059386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Sanciones por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u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so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i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ndebido de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fi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rmas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e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lectrónicas</w:t>
      </w:r>
      <w:r w:rsidRPr="0036037A">
        <w:rPr>
          <w:rFonts w:ascii="Times New Roman" w:hAnsi="Times New Roman" w:cs="Times New Roman"/>
          <w:sz w:val="24"/>
          <w:szCs w:val="24"/>
        </w:rPr>
        <w:t xml:space="preserve">: </w:t>
      </w:r>
      <w:r w:rsidR="006D223E">
        <w:rPr>
          <w:rFonts w:ascii="Times New Roman" w:hAnsi="Times New Roman" w:cs="Times New Roman"/>
          <w:sz w:val="24"/>
          <w:szCs w:val="24"/>
        </w:rPr>
        <w:t>s</w:t>
      </w:r>
      <w:r w:rsidRPr="0036037A">
        <w:rPr>
          <w:rFonts w:ascii="Times New Roman" w:hAnsi="Times New Roman" w:cs="Times New Roman"/>
          <w:sz w:val="24"/>
          <w:szCs w:val="24"/>
        </w:rPr>
        <w:t xml:space="preserve">i una persona utiliza una firma electrónica falsa o no autorizada puede ser sancionada con penas que incluyen 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multas</w:t>
      </w:r>
      <w:r w:rsidRPr="0036037A">
        <w:rPr>
          <w:rFonts w:ascii="Times New Roman" w:hAnsi="Times New Roman" w:cs="Times New Roman"/>
          <w:sz w:val="24"/>
          <w:szCs w:val="24"/>
        </w:rPr>
        <w:t xml:space="preserve"> y en casos graves</w:t>
      </w:r>
      <w:r w:rsidR="001473D2">
        <w:rPr>
          <w:rFonts w:ascii="Times New Roman" w:hAnsi="Times New Roman" w:cs="Times New Roman"/>
          <w:sz w:val="24"/>
          <w:szCs w:val="24"/>
        </w:rPr>
        <w:t xml:space="preserve"> la 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prisión</w:t>
      </w:r>
      <w:r w:rsidRPr="0036037A">
        <w:rPr>
          <w:rFonts w:ascii="Times New Roman" w:hAnsi="Times New Roman" w:cs="Times New Roman"/>
          <w:sz w:val="24"/>
          <w:szCs w:val="24"/>
        </w:rPr>
        <w:t>.</w:t>
      </w:r>
    </w:p>
    <w:p w14:paraId="54CF57CB" w14:textId="2C88BB98" w:rsidR="00D403E7" w:rsidRPr="0036037A" w:rsidRDefault="00D403E7" w:rsidP="0059386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Responsabilidad de los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restadores de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ervicios de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ertificación</w:t>
      </w:r>
      <w:r w:rsidRPr="0036037A">
        <w:rPr>
          <w:rFonts w:ascii="Times New Roman" w:hAnsi="Times New Roman" w:cs="Times New Roman"/>
          <w:sz w:val="24"/>
          <w:szCs w:val="24"/>
        </w:rPr>
        <w:t xml:space="preserve">: </w:t>
      </w:r>
      <w:r w:rsidR="006D223E">
        <w:rPr>
          <w:rFonts w:ascii="Times New Roman" w:hAnsi="Times New Roman" w:cs="Times New Roman"/>
          <w:sz w:val="24"/>
          <w:szCs w:val="24"/>
        </w:rPr>
        <w:t>l</w:t>
      </w:r>
      <w:r w:rsidRPr="0036037A">
        <w:rPr>
          <w:rFonts w:ascii="Times New Roman" w:hAnsi="Times New Roman" w:cs="Times New Roman"/>
          <w:sz w:val="24"/>
          <w:szCs w:val="24"/>
        </w:rPr>
        <w:t xml:space="preserve">as entidades certificadoras que emitan certificados digitales de manera negligente o fraudulentamente </w:t>
      </w:r>
      <w:r w:rsidRPr="0036037A">
        <w:rPr>
          <w:rFonts w:ascii="Times New Roman" w:hAnsi="Times New Roman" w:cs="Times New Roman"/>
          <w:sz w:val="24"/>
          <w:szCs w:val="24"/>
        </w:rPr>
        <w:lastRenderedPageBreak/>
        <w:t xml:space="preserve">también son responsables y pueden enfrentar sanciones severas incluidas la suspensión de sus servicios y la imposición de 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multas económicas</w:t>
      </w:r>
      <w:r w:rsidRPr="0036037A">
        <w:rPr>
          <w:rFonts w:ascii="Times New Roman" w:hAnsi="Times New Roman" w:cs="Times New Roman"/>
          <w:sz w:val="24"/>
          <w:szCs w:val="24"/>
        </w:rPr>
        <w:t>.</w:t>
      </w:r>
    </w:p>
    <w:p w14:paraId="3167F56B" w14:textId="5E1A139C" w:rsidR="00D403E7" w:rsidRPr="0036037A" w:rsidRDefault="00D403E7" w:rsidP="0059386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Responsabilidad por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f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alta de </w:t>
      </w:r>
      <w:r w:rsid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36037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eguridad</w:t>
      </w:r>
      <w:r w:rsidRPr="0036037A">
        <w:rPr>
          <w:rFonts w:ascii="Times New Roman" w:hAnsi="Times New Roman" w:cs="Times New Roman"/>
          <w:sz w:val="24"/>
          <w:szCs w:val="24"/>
        </w:rPr>
        <w:t xml:space="preserve">: </w:t>
      </w:r>
      <w:r w:rsidR="006D223E">
        <w:rPr>
          <w:rFonts w:ascii="Times New Roman" w:hAnsi="Times New Roman" w:cs="Times New Roman"/>
          <w:sz w:val="24"/>
          <w:szCs w:val="24"/>
        </w:rPr>
        <w:t>l</w:t>
      </w:r>
      <w:r w:rsidRPr="0036037A">
        <w:rPr>
          <w:rFonts w:ascii="Times New Roman" w:hAnsi="Times New Roman" w:cs="Times New Roman"/>
          <w:sz w:val="24"/>
          <w:szCs w:val="24"/>
        </w:rPr>
        <w:t>os prestadores de servicios de certificación electrónica y otras partes involucradas en el manejo de datos deben implementar las medidas de seguridad exigidas por la Ley</w:t>
      </w:r>
      <w:r w:rsidR="001D0DED">
        <w:rPr>
          <w:rFonts w:ascii="Times New Roman" w:hAnsi="Times New Roman" w:cs="Times New Roman"/>
          <w:sz w:val="24"/>
          <w:szCs w:val="24"/>
        </w:rPr>
        <w:t xml:space="preserve"> además l</w:t>
      </w:r>
      <w:r w:rsidRPr="0036037A">
        <w:rPr>
          <w:rFonts w:ascii="Times New Roman" w:hAnsi="Times New Roman" w:cs="Times New Roman"/>
          <w:sz w:val="24"/>
          <w:szCs w:val="24"/>
        </w:rPr>
        <w:t>a falta de implementación de dichas medidas puede resultar en sanciones que varían según la gravedad de la infracción.</w:t>
      </w:r>
    </w:p>
    <w:p w14:paraId="1C3D3CCA" w14:textId="63553F4C" w:rsidR="00007EB0" w:rsidRDefault="00007EB0" w:rsidP="00ED2E06">
      <w:pPr>
        <w:rPr>
          <w:rFonts w:eastAsia="Times New Roman"/>
        </w:rPr>
      </w:pPr>
    </w:p>
    <w:p w14:paraId="5A0F8D36" w14:textId="08443181" w:rsidR="00FC5654" w:rsidRPr="00217226" w:rsidRDefault="00FC5654" w:rsidP="00FC5654">
      <w:pPr>
        <w:pStyle w:val="Ttulo2"/>
        <w:rPr>
          <w:rFonts w:eastAsia="Times New Roman"/>
        </w:rPr>
      </w:pPr>
      <w:bookmarkStart w:id="5" w:name="_Toc207986260"/>
      <w:r>
        <w:rPr>
          <w:rFonts w:eastAsia="Times New Roman"/>
        </w:rPr>
        <w:t>¿</w:t>
      </w:r>
      <w:r w:rsidRPr="00217226">
        <w:rPr>
          <w:rFonts w:eastAsia="Times New Roman"/>
        </w:rPr>
        <w:t>Qué es la protección de los consumidores, pagos y seguridad en las transacciones en línea</w:t>
      </w:r>
      <w:r>
        <w:rPr>
          <w:rFonts w:eastAsia="Times New Roman"/>
        </w:rPr>
        <w:t>?</w:t>
      </w:r>
      <w:bookmarkEnd w:id="5"/>
    </w:p>
    <w:p w14:paraId="42C4F565" w14:textId="5AC2EF4C" w:rsidR="00FC5654" w:rsidRPr="006D223E" w:rsidRDefault="00FC5654" w:rsidP="006D223E">
      <w:pPr>
        <w:rPr>
          <w:rFonts w:eastAsia="Times New Roman"/>
          <w:lang w:eastAsia="es-VE"/>
        </w:rPr>
      </w:pPr>
      <w:r w:rsidRPr="006D223E">
        <w:rPr>
          <w:rFonts w:eastAsia="Times New Roman"/>
          <w:lang w:eastAsia="es-VE"/>
        </w:rPr>
        <w:t xml:space="preserve">La protección de los consumidores en el ámbito del comercio electrónico es un aspecto </w:t>
      </w:r>
      <w:r w:rsidR="00ED2E06">
        <w:rPr>
          <w:rFonts w:eastAsia="Times New Roman"/>
          <w:lang w:eastAsia="es-VE"/>
        </w:rPr>
        <w:t>necesario</w:t>
      </w:r>
      <w:r w:rsidRPr="006D223E">
        <w:rPr>
          <w:rFonts w:eastAsia="Times New Roman"/>
          <w:lang w:eastAsia="es-VE"/>
        </w:rPr>
        <w:t xml:space="preserve"> para fomentar la confianza y el desarrollo del entorno digital</w:t>
      </w:r>
      <w:r w:rsidR="00ED2E06">
        <w:rPr>
          <w:rFonts w:eastAsia="Times New Roman"/>
          <w:lang w:eastAsia="es-VE"/>
        </w:rPr>
        <w:t xml:space="preserve"> ya que e</w:t>
      </w:r>
      <w:r w:rsidRPr="006D223E">
        <w:rPr>
          <w:rFonts w:eastAsia="Times New Roman"/>
          <w:lang w:eastAsia="es-VE"/>
        </w:rPr>
        <w:t>l crecimiento de las compras en línea ha traído consigo la necesidad de establecer mecanismos legales y tecnológicos que garanticen la seguridad y equidad en las transacciones electrónicas protegiendo a los consumidores de posibles fraudes, abusos y malas prácticas.</w:t>
      </w:r>
    </w:p>
    <w:p w14:paraId="51F25E11" w14:textId="7052B356" w:rsidR="00FC5654" w:rsidRDefault="00FC5654" w:rsidP="00ED2E06">
      <w:pPr>
        <w:rPr>
          <w:rFonts w:eastAsia="Times New Roman"/>
          <w:lang w:eastAsia="es-VE"/>
        </w:rPr>
      </w:pPr>
    </w:p>
    <w:p w14:paraId="1023ACD7" w14:textId="032EA2A2" w:rsidR="009861E7" w:rsidRPr="006D223E" w:rsidRDefault="009861E7" w:rsidP="008310CA">
      <w:pPr>
        <w:pStyle w:val="Ttulo2"/>
      </w:pPr>
      <w:bookmarkStart w:id="6" w:name="_Toc207986261"/>
      <w:r w:rsidRPr="006D223E">
        <w:rPr>
          <w:rStyle w:val="Textoennegrita"/>
          <w:b/>
          <w:bCs w:val="0"/>
        </w:rPr>
        <w:t>Protección del consumidor en el comercio electrónico</w:t>
      </w:r>
      <w:bookmarkEnd w:id="6"/>
    </w:p>
    <w:p w14:paraId="43AA5FCA" w14:textId="709078D1" w:rsidR="009861E7" w:rsidRDefault="009861E7" w:rsidP="006D223E">
      <w:r>
        <w:t xml:space="preserve">En Venezuela la </w:t>
      </w:r>
      <w:r w:rsidRPr="009861E7">
        <w:rPr>
          <w:rStyle w:val="Textoennegrita"/>
          <w:b w:val="0"/>
          <w:bCs w:val="0"/>
        </w:rPr>
        <w:t>Ley de Protección al Consumidor y al Usuario (2014)</w:t>
      </w:r>
      <w:r>
        <w:t xml:space="preserve"> establece un marco legal para la defensa de los derechos de los consumidores también aplicable al comercio electrónico</w:t>
      </w:r>
      <w:r w:rsidR="00F55F2D">
        <w:t xml:space="preserve"> y </w:t>
      </w:r>
      <w:r w:rsidR="004A68F2">
        <w:t>e</w:t>
      </w:r>
      <w:r>
        <w:t>sta ley se enfoca en proteger al consumidor frente a prácticas comerciales desleales</w:t>
      </w:r>
      <w:r w:rsidR="004A68F2">
        <w:t xml:space="preserve"> </w:t>
      </w:r>
      <w:r>
        <w:t>asegurando su acceso a información clara y veraz</w:t>
      </w:r>
      <w:r w:rsidR="00401EE2">
        <w:t xml:space="preserve"> </w:t>
      </w:r>
      <w:r>
        <w:t>y garantizando la transparencia en las relaciones de consumo en línea.</w:t>
      </w:r>
    </w:p>
    <w:p w14:paraId="7A299E3F" w14:textId="57AE7532" w:rsidR="009861E7" w:rsidRPr="009861E7" w:rsidRDefault="009861E7" w:rsidP="0059386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1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Derecho a la información</w:t>
      </w:r>
      <w:r w:rsidRPr="009861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861E7">
        <w:rPr>
          <w:rFonts w:ascii="Times New Roman" w:hAnsi="Times New Roman" w:cs="Times New Roman"/>
          <w:sz w:val="24"/>
          <w:szCs w:val="24"/>
        </w:rPr>
        <w:t>os consumidores tienen derecho a recibir información completa y precisa sobre los productos o servicios adquiridos incluyendo características, precios, condiciones de entrega y garantías</w:t>
      </w:r>
      <w:r w:rsidR="00071D7C">
        <w:rPr>
          <w:rFonts w:ascii="Times New Roman" w:hAnsi="Times New Roman" w:cs="Times New Roman"/>
          <w:sz w:val="24"/>
          <w:szCs w:val="24"/>
        </w:rPr>
        <w:t xml:space="preserve"> y e</w:t>
      </w:r>
      <w:r w:rsidRPr="009861E7">
        <w:rPr>
          <w:rFonts w:ascii="Times New Roman" w:hAnsi="Times New Roman" w:cs="Times New Roman"/>
          <w:sz w:val="24"/>
          <w:szCs w:val="24"/>
        </w:rPr>
        <w:t>sto también se extiende a las políticas de devoluciones y cancelaciones.</w:t>
      </w:r>
    </w:p>
    <w:p w14:paraId="29A8DD3C" w14:textId="67E77518" w:rsidR="009861E7" w:rsidRPr="009861E7" w:rsidRDefault="009861E7" w:rsidP="0059386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1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Derecho a la seguridad</w:t>
      </w:r>
      <w:r w:rsidRPr="009861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861E7">
        <w:rPr>
          <w:rFonts w:ascii="Times New Roman" w:hAnsi="Times New Roman" w:cs="Times New Roman"/>
          <w:sz w:val="24"/>
          <w:szCs w:val="24"/>
        </w:rPr>
        <w:t>os consumidores deben tener la certeza de que las plataformas electrónicas en las que realizan compras o transacciones utilizan sistemas de protección adecuados para salvaguardar sus datos personales y financieros.</w:t>
      </w:r>
    </w:p>
    <w:p w14:paraId="4E3C147F" w14:textId="2B7DDFE8" w:rsidR="009861E7" w:rsidRPr="009861E7" w:rsidRDefault="009861E7" w:rsidP="0059386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1E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Derecho a la protección frente al fraude</w:t>
      </w:r>
      <w:r w:rsidRPr="009861E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9861E7">
        <w:rPr>
          <w:rFonts w:ascii="Times New Roman" w:hAnsi="Times New Roman" w:cs="Times New Roman"/>
          <w:sz w:val="24"/>
          <w:szCs w:val="24"/>
        </w:rPr>
        <w:t>as plataformas de comercio electrónico deben implementar medidas que prevengan el uso fraudulento de tarjetas de crédito y otros medios de pago</w:t>
      </w:r>
      <w:r w:rsidR="0024200D">
        <w:rPr>
          <w:rFonts w:ascii="Times New Roman" w:hAnsi="Times New Roman" w:cs="Times New Roman"/>
          <w:sz w:val="24"/>
          <w:szCs w:val="24"/>
        </w:rPr>
        <w:t xml:space="preserve"> y e</w:t>
      </w:r>
      <w:r w:rsidRPr="009861E7">
        <w:rPr>
          <w:rFonts w:ascii="Times New Roman" w:hAnsi="Times New Roman" w:cs="Times New Roman"/>
          <w:sz w:val="24"/>
          <w:szCs w:val="24"/>
        </w:rPr>
        <w:t>n caso de fraude el consumidor tiene derecho a la devolución de su dinero y a ser indemnizado por los daños ocasionados.</w:t>
      </w:r>
    </w:p>
    <w:p w14:paraId="79265992" w14:textId="27831375" w:rsidR="00FC5654" w:rsidRDefault="00FC5654" w:rsidP="0046526C">
      <w:pPr>
        <w:rPr>
          <w:rFonts w:eastAsia="Times New Roman"/>
          <w:lang w:eastAsia="es-VE"/>
        </w:rPr>
      </w:pPr>
    </w:p>
    <w:p w14:paraId="230C0EE7" w14:textId="1DCE2F88" w:rsidR="0046526C" w:rsidRDefault="0046526C" w:rsidP="0046526C">
      <w:pPr>
        <w:pStyle w:val="Ttulo3"/>
        <w:rPr>
          <w:rFonts w:eastAsia="Times New Roman"/>
          <w:lang w:eastAsia="es-VE"/>
        </w:rPr>
      </w:pPr>
      <w:bookmarkStart w:id="7" w:name="_Toc207986262"/>
      <w:r>
        <w:rPr>
          <w:rStyle w:val="Textoennegrita"/>
          <w:b/>
          <w:bCs w:val="0"/>
        </w:rPr>
        <w:t>Pagos en línea: mecanismos y seguridad</w:t>
      </w:r>
      <w:bookmarkEnd w:id="7"/>
    </w:p>
    <w:p w14:paraId="20A46E11" w14:textId="322A0D7C" w:rsidR="0046526C" w:rsidRDefault="0046526C" w:rsidP="0046526C">
      <w:r>
        <w:t>El pago en línea es uno de los elementos en las transacciones electrónicas</w:t>
      </w:r>
      <w:r w:rsidR="00E73F61">
        <w:t xml:space="preserve"> ya que p</w:t>
      </w:r>
      <w:r>
        <w:t>ara garantizar la seguridad de los pagos en línea se utilizan varios mecanismos tecnológicos que aseguran la autenticidad, la integridad de los datos y la protección contra fraudes.</w:t>
      </w:r>
    </w:p>
    <w:p w14:paraId="5F1F33DA" w14:textId="5983F47A" w:rsidR="0046526C" w:rsidRPr="007D25F9" w:rsidRDefault="0046526C" w:rsidP="005938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Métodos de pago electrónicos</w:t>
      </w:r>
      <w:r w:rsidRPr="007D25F9">
        <w:rPr>
          <w:rFonts w:ascii="Times New Roman" w:hAnsi="Times New Roman" w:cs="Times New Roman"/>
          <w:sz w:val="24"/>
          <w:szCs w:val="24"/>
        </w:rPr>
        <w:t>: los métodos de pago más comunes incluyen tarjetas de crédito y débito, billeteras electrónicas (e-wallets), transferencias bancarias y pagos a través de plataformas de pago en línea como PayPal, Stripe, MercadoPago, entre otros</w:t>
      </w:r>
      <w:r w:rsidR="00A30266">
        <w:rPr>
          <w:rFonts w:ascii="Times New Roman" w:hAnsi="Times New Roman" w:cs="Times New Roman"/>
          <w:sz w:val="24"/>
          <w:szCs w:val="24"/>
        </w:rPr>
        <w:t xml:space="preserve"> y c</w:t>
      </w:r>
      <w:r w:rsidRPr="007D25F9">
        <w:rPr>
          <w:rFonts w:ascii="Times New Roman" w:hAnsi="Times New Roman" w:cs="Times New Roman"/>
          <w:sz w:val="24"/>
          <w:szCs w:val="24"/>
        </w:rPr>
        <w:t>ada uno de estos métodos debe cumplir con estrictos estándares de seguridad.</w:t>
      </w:r>
    </w:p>
    <w:p w14:paraId="4B151C71" w14:textId="77777777" w:rsidR="0046526C" w:rsidRPr="007D25F9" w:rsidRDefault="0046526C" w:rsidP="005938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Protocolos de seguridad</w:t>
      </w:r>
      <w:r w:rsidRPr="007D25F9">
        <w:rPr>
          <w:rFonts w:ascii="Times New Roman" w:hAnsi="Times New Roman" w:cs="Times New Roman"/>
          <w:sz w:val="24"/>
          <w:szCs w:val="24"/>
        </w:rPr>
        <w:t>:</w:t>
      </w:r>
    </w:p>
    <w:p w14:paraId="03F10A9F" w14:textId="5CC8F7A2" w:rsidR="0046526C" w:rsidRPr="007D25F9" w:rsidRDefault="0046526C" w:rsidP="00593864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SSL/TLS (Secure Sockets Layer/Transport Layer Security)</w:t>
      </w:r>
      <w:r w:rsidRPr="007D25F9">
        <w:rPr>
          <w:rFonts w:ascii="Times New Roman" w:hAnsi="Times New Roman" w:cs="Times New Roman"/>
          <w:sz w:val="24"/>
          <w:szCs w:val="24"/>
        </w:rPr>
        <w:t xml:space="preserve">: estos protocolos encriptan la información que circula entre el consumidor y el comerciante en línea </w:t>
      </w:r>
      <w:r w:rsidR="00E73F61">
        <w:rPr>
          <w:rFonts w:ascii="Times New Roman" w:hAnsi="Times New Roman" w:cs="Times New Roman"/>
          <w:sz w:val="24"/>
          <w:szCs w:val="24"/>
        </w:rPr>
        <w:t>asegurando</w:t>
      </w:r>
      <w:r w:rsidRPr="007D25F9">
        <w:rPr>
          <w:rFonts w:ascii="Times New Roman" w:hAnsi="Times New Roman" w:cs="Times New Roman"/>
          <w:sz w:val="24"/>
          <w:szCs w:val="24"/>
        </w:rPr>
        <w:t xml:space="preserve"> que los datos personales y de pago no sean interceptados.</w:t>
      </w:r>
    </w:p>
    <w:p w14:paraId="51313AFF" w14:textId="34C260B1" w:rsidR="0046526C" w:rsidRPr="007D25F9" w:rsidRDefault="0046526C" w:rsidP="00593864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Autenticación de dos factores (2FA)</w:t>
      </w:r>
      <w:r w:rsidRPr="007D25F9">
        <w:rPr>
          <w:rFonts w:ascii="Times New Roman" w:hAnsi="Times New Roman" w:cs="Times New Roman"/>
          <w:sz w:val="24"/>
          <w:szCs w:val="24"/>
        </w:rPr>
        <w:t>: esta medida de seguridad añade una capa adicional para verificar la identidad del usuari</w:t>
      </w:r>
      <w:r w:rsidR="00E73F61">
        <w:rPr>
          <w:rFonts w:ascii="Times New Roman" w:hAnsi="Times New Roman" w:cs="Times New Roman"/>
          <w:sz w:val="24"/>
          <w:szCs w:val="24"/>
        </w:rPr>
        <w:t xml:space="preserve">o </w:t>
      </w:r>
      <w:r w:rsidR="00D0228A">
        <w:rPr>
          <w:rFonts w:ascii="Times New Roman" w:hAnsi="Times New Roman" w:cs="Times New Roman"/>
          <w:sz w:val="24"/>
          <w:szCs w:val="24"/>
        </w:rPr>
        <w:t xml:space="preserve">porque </w:t>
      </w:r>
      <w:r w:rsidR="00E73F61">
        <w:rPr>
          <w:rFonts w:ascii="Times New Roman" w:hAnsi="Times New Roman" w:cs="Times New Roman"/>
          <w:sz w:val="24"/>
          <w:szCs w:val="24"/>
        </w:rPr>
        <w:t>a</w:t>
      </w:r>
      <w:r w:rsidRPr="007D25F9">
        <w:rPr>
          <w:rFonts w:ascii="Times New Roman" w:hAnsi="Times New Roman" w:cs="Times New Roman"/>
          <w:sz w:val="24"/>
          <w:szCs w:val="24"/>
        </w:rPr>
        <w:t>l realizar un pago, el sistema puede requerir una verificación adicional como un código enviado por mensaje de texto o una autenticación biométrica.</w:t>
      </w:r>
    </w:p>
    <w:p w14:paraId="68B11C2E" w14:textId="200442C4" w:rsidR="0046526C" w:rsidRPr="007D25F9" w:rsidRDefault="0046526C" w:rsidP="00593864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Tokenización</w:t>
      </w:r>
      <w:r w:rsidRPr="007D25F9">
        <w:rPr>
          <w:rFonts w:ascii="Times New Roman" w:hAnsi="Times New Roman" w:cs="Times New Roman"/>
          <w:sz w:val="24"/>
          <w:szCs w:val="24"/>
        </w:rPr>
        <w:t xml:space="preserve">: en lugar de almacenar directamente los datos de las tarjetas de crédito, las plataformas de pago utilizan un </w:t>
      </w:r>
      <w:r w:rsidRPr="008310C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token</w:t>
      </w:r>
      <w:r w:rsidRPr="007D25F9">
        <w:rPr>
          <w:rFonts w:ascii="Times New Roman" w:hAnsi="Times New Roman" w:cs="Times New Roman"/>
          <w:sz w:val="24"/>
          <w:szCs w:val="24"/>
        </w:rPr>
        <w:t xml:space="preserve"> único que sustituye la información sensible lo que minimiza el riesgo de fraude.</w:t>
      </w:r>
    </w:p>
    <w:p w14:paraId="6D92FEDA" w14:textId="076BA482" w:rsidR="0046526C" w:rsidRPr="007D25F9" w:rsidRDefault="0046526C" w:rsidP="005938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Comercio electrónico y estándares internacionales</w:t>
      </w:r>
      <w:r w:rsidRPr="007D25F9">
        <w:rPr>
          <w:rFonts w:ascii="Times New Roman" w:hAnsi="Times New Roman" w:cs="Times New Roman"/>
          <w:sz w:val="24"/>
          <w:szCs w:val="24"/>
        </w:rPr>
        <w:t xml:space="preserve">: las plataformas de pago en línea y los comerciantes deben cumplir con los estándares establecidos por el </w:t>
      </w:r>
      <w:r w:rsidRPr="007D25F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PCI DSS (Payment Card Industry Data Security Standard)</w:t>
      </w:r>
      <w:r w:rsidRPr="007D25F9">
        <w:rPr>
          <w:rFonts w:ascii="Times New Roman" w:hAnsi="Times New Roman" w:cs="Times New Roman"/>
          <w:sz w:val="24"/>
          <w:szCs w:val="24"/>
        </w:rPr>
        <w:t xml:space="preserve"> que es un conjunto de normas para la protección de los datos de pago y las tarjetas de crédito.</w:t>
      </w:r>
    </w:p>
    <w:p w14:paraId="6A8E28F9" w14:textId="35E368B7" w:rsidR="0046526C" w:rsidRDefault="0046526C" w:rsidP="00F314DB">
      <w:pPr>
        <w:rPr>
          <w:rFonts w:eastAsia="Times New Roman"/>
          <w:lang w:eastAsia="es-VE"/>
        </w:rPr>
      </w:pPr>
    </w:p>
    <w:p w14:paraId="42C76C97" w14:textId="35C26194" w:rsidR="00314498" w:rsidRDefault="00314498" w:rsidP="00314498">
      <w:pPr>
        <w:pStyle w:val="Ttulo3"/>
        <w:rPr>
          <w:rFonts w:eastAsia="Times New Roman"/>
          <w:lang w:eastAsia="es-VE"/>
        </w:rPr>
      </w:pPr>
      <w:bookmarkStart w:id="8" w:name="_Toc207986263"/>
      <w:r>
        <w:rPr>
          <w:rStyle w:val="Textoennegrita"/>
          <w:b/>
          <w:bCs w:val="0"/>
        </w:rPr>
        <w:lastRenderedPageBreak/>
        <w:t>Seguridad en las transacciones en línea</w:t>
      </w:r>
      <w:bookmarkEnd w:id="8"/>
    </w:p>
    <w:p w14:paraId="779DB019" w14:textId="727266E3" w:rsidR="00314498" w:rsidRDefault="00314498" w:rsidP="00BC66FD">
      <w:r>
        <w:t xml:space="preserve">La </w:t>
      </w:r>
      <w:r w:rsidRPr="00314498">
        <w:rPr>
          <w:rStyle w:val="Textoennegrita"/>
          <w:b w:val="0"/>
          <w:bCs w:val="0"/>
        </w:rPr>
        <w:t>seguridad en las transacciones electrónica</w:t>
      </w:r>
      <w:r>
        <w:rPr>
          <w:rStyle w:val="Textoennegrita"/>
        </w:rPr>
        <w:t>s</w:t>
      </w:r>
      <w:r>
        <w:t xml:space="preserve"> es un aspecto </w:t>
      </w:r>
      <w:r w:rsidR="00F314DB">
        <w:t>necesario</w:t>
      </w:r>
      <w:r>
        <w:t xml:space="preserve"> tanto para consumidores como para empresas ya que garantiza la confidencialidad y la integridad de los datos</w:t>
      </w:r>
      <w:r w:rsidR="00F314DB">
        <w:t xml:space="preserve"> lo que</w:t>
      </w:r>
      <w:r>
        <w:t xml:space="preserve"> protege contra fraudes y pérdidas económicas.</w:t>
      </w:r>
    </w:p>
    <w:p w14:paraId="7779A7B7" w14:textId="55B0BC0A" w:rsidR="00314498" w:rsidRPr="00314498" w:rsidRDefault="00314498" w:rsidP="0059386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49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Cifrado de datos</w:t>
      </w:r>
      <w:r w:rsidRPr="00314498">
        <w:rPr>
          <w:rFonts w:ascii="Times New Roman" w:hAnsi="Times New Roman" w:cs="Times New Roman"/>
          <w:sz w:val="24"/>
          <w:szCs w:val="24"/>
        </w:rPr>
        <w:t xml:space="preserve">: </w:t>
      </w:r>
      <w:r w:rsidR="00F314DB">
        <w:rPr>
          <w:rFonts w:ascii="Times New Roman" w:hAnsi="Times New Roman" w:cs="Times New Roman"/>
          <w:sz w:val="24"/>
          <w:szCs w:val="24"/>
        </w:rPr>
        <w:t xml:space="preserve">el uso </w:t>
      </w:r>
      <w:r w:rsidRPr="00314498">
        <w:rPr>
          <w:rFonts w:ascii="Times New Roman" w:hAnsi="Times New Roman" w:cs="Times New Roman"/>
          <w:sz w:val="24"/>
          <w:szCs w:val="24"/>
        </w:rPr>
        <w:t xml:space="preserve">de tecnologías de </w:t>
      </w:r>
      <w:r w:rsidRPr="00CC183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cifrado</w:t>
      </w:r>
      <w:r w:rsidRPr="00314498">
        <w:rPr>
          <w:rFonts w:ascii="Times New Roman" w:hAnsi="Times New Roman" w:cs="Times New Roman"/>
          <w:sz w:val="24"/>
          <w:szCs w:val="24"/>
        </w:rPr>
        <w:t xml:space="preserve"> </w:t>
      </w:r>
      <w:r w:rsidR="00F314DB">
        <w:rPr>
          <w:rFonts w:ascii="Times New Roman" w:hAnsi="Times New Roman" w:cs="Times New Roman"/>
          <w:sz w:val="24"/>
          <w:szCs w:val="24"/>
        </w:rPr>
        <w:t>asegura</w:t>
      </w:r>
      <w:r w:rsidRPr="00314498">
        <w:rPr>
          <w:rFonts w:ascii="Times New Roman" w:hAnsi="Times New Roman" w:cs="Times New Roman"/>
          <w:sz w:val="24"/>
          <w:szCs w:val="24"/>
        </w:rPr>
        <w:t xml:space="preserve"> que la información sensible como los números de tarjetas de crédito, contraseñas y datos personales esté protegida durante el proceso de transmisión.</w:t>
      </w:r>
    </w:p>
    <w:p w14:paraId="11240268" w14:textId="16084344" w:rsidR="00314498" w:rsidRPr="00314498" w:rsidRDefault="00314498" w:rsidP="0059386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49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Monitoreo y prevención de fraudes</w:t>
      </w:r>
      <w:r w:rsidRPr="0031449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14498">
        <w:rPr>
          <w:rFonts w:ascii="Times New Roman" w:hAnsi="Times New Roman" w:cs="Times New Roman"/>
          <w:sz w:val="24"/>
          <w:szCs w:val="24"/>
        </w:rPr>
        <w:t>as plataformas de comercio electrónico implementan sistemas de monitoreo en tiempo real para detectar patrones inusuales en las transacciones y evitar fraudes como el uso de tarjetas robadas o pagos no autorizados.</w:t>
      </w:r>
    </w:p>
    <w:p w14:paraId="2D7D0B0D" w14:textId="023DC97E" w:rsidR="00314498" w:rsidRPr="00314498" w:rsidRDefault="00314498" w:rsidP="0059386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49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Protocolos de seguridad en sitios web</w:t>
      </w:r>
      <w:r w:rsidRPr="0031449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14498">
        <w:rPr>
          <w:rFonts w:ascii="Times New Roman" w:hAnsi="Times New Roman" w:cs="Times New Roman"/>
          <w:sz w:val="24"/>
          <w:szCs w:val="24"/>
        </w:rPr>
        <w:t xml:space="preserve">as plataformas deben contar con </w:t>
      </w:r>
      <w:r w:rsidRPr="00CC183A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certificados SSL</w:t>
      </w:r>
      <w:r w:rsidRPr="00314498">
        <w:rPr>
          <w:rFonts w:ascii="Times New Roman" w:hAnsi="Times New Roman" w:cs="Times New Roman"/>
          <w:sz w:val="24"/>
          <w:szCs w:val="24"/>
        </w:rPr>
        <w:t xml:space="preserve"> que aseguren la autenticidad del sitio web y la seguridad de la información intercambiada</w:t>
      </w:r>
      <w:r w:rsidR="00F314DB">
        <w:rPr>
          <w:rFonts w:ascii="Times New Roman" w:hAnsi="Times New Roman" w:cs="Times New Roman"/>
          <w:sz w:val="24"/>
          <w:szCs w:val="24"/>
        </w:rPr>
        <w:t xml:space="preserve"> y</w:t>
      </w:r>
      <w:r w:rsidRPr="00314498">
        <w:rPr>
          <w:rFonts w:ascii="Times New Roman" w:hAnsi="Times New Roman" w:cs="Times New Roman"/>
          <w:sz w:val="24"/>
          <w:szCs w:val="24"/>
        </w:rPr>
        <w:t xml:space="preserve"> los sitios legítimos suelen tener el icono de un candado verde en la barra de direcciones del navegador lo que indica que la comunicación está cifrada.</w:t>
      </w:r>
    </w:p>
    <w:p w14:paraId="311DBF33" w14:textId="23FE4885" w:rsidR="00314498" w:rsidRPr="00314498" w:rsidRDefault="00314498" w:rsidP="00593864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449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Regulaciones y políticas de privacidad</w:t>
      </w:r>
      <w:r w:rsidRPr="0031449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14498">
        <w:rPr>
          <w:rFonts w:ascii="Times New Roman" w:hAnsi="Times New Roman" w:cs="Times New Roman"/>
          <w:sz w:val="24"/>
          <w:szCs w:val="24"/>
        </w:rPr>
        <w:t xml:space="preserve">os comercios en línea deben cumplir con las leyes de </w:t>
      </w:r>
      <w:r w:rsidRPr="0031449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protección de datos personales</w:t>
      </w:r>
      <w:r w:rsidRPr="00314498">
        <w:rPr>
          <w:rFonts w:ascii="Times New Roman" w:hAnsi="Times New Roman" w:cs="Times New Roman"/>
          <w:sz w:val="24"/>
          <w:szCs w:val="24"/>
        </w:rPr>
        <w:t xml:space="preserve"> garantizando la confidencialidad y correcta gestión de la información de los consumidores</w:t>
      </w:r>
      <w:r w:rsidR="001053AE">
        <w:rPr>
          <w:rFonts w:ascii="Times New Roman" w:hAnsi="Times New Roman" w:cs="Times New Roman"/>
          <w:sz w:val="24"/>
          <w:szCs w:val="24"/>
        </w:rPr>
        <w:t xml:space="preserve"> lo que </w:t>
      </w:r>
      <w:r w:rsidRPr="00314498">
        <w:rPr>
          <w:rFonts w:ascii="Times New Roman" w:hAnsi="Times New Roman" w:cs="Times New Roman"/>
          <w:sz w:val="24"/>
          <w:szCs w:val="24"/>
        </w:rPr>
        <w:t xml:space="preserve">incluye el cumplimiento de normativas como la </w:t>
      </w:r>
      <w:r w:rsidRPr="00314498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Ley de Protección de Datos Personales</w:t>
      </w:r>
      <w:r w:rsidRPr="00314498">
        <w:rPr>
          <w:rFonts w:ascii="Times New Roman" w:hAnsi="Times New Roman" w:cs="Times New Roman"/>
          <w:sz w:val="24"/>
          <w:szCs w:val="24"/>
        </w:rPr>
        <w:t xml:space="preserve"> (en otros países) o las normativas nacionales que regulan el tratamiento de datos sensibles.</w:t>
      </w:r>
    </w:p>
    <w:p w14:paraId="79B8447F" w14:textId="77777777" w:rsidR="00CC183A" w:rsidRDefault="00CC183A" w:rsidP="00B6704C">
      <w:pPr>
        <w:rPr>
          <w:rFonts w:eastAsia="Times New Roman"/>
          <w:lang w:eastAsia="es-VE"/>
        </w:rPr>
      </w:pPr>
    </w:p>
    <w:p w14:paraId="77361AC3" w14:textId="2EF8AA2E" w:rsidR="004670B3" w:rsidRPr="00D22FF8" w:rsidRDefault="004670B3" w:rsidP="00D22FF8">
      <w:pPr>
        <w:pStyle w:val="Ttulo2"/>
      </w:pPr>
      <w:bookmarkStart w:id="9" w:name="_Toc207986264"/>
      <w:r w:rsidRPr="00D22FF8">
        <w:t xml:space="preserve">¿Qué es una estafa? </w:t>
      </w:r>
      <w:r w:rsidR="00C45579" w:rsidRPr="00D22FF8">
        <w:t>¿En qué ley está tipificado el delito de estafa?</w:t>
      </w:r>
      <w:r w:rsidRPr="00D22FF8">
        <w:t xml:space="preserve"> ¿Tipos? ¿Qué es un agravante de estafa? ¿Cómo se penaliza una estafa?</w:t>
      </w:r>
      <w:bookmarkEnd w:id="9"/>
    </w:p>
    <w:p w14:paraId="4937D873" w14:textId="77777777" w:rsidR="002B44C0" w:rsidRPr="002B44C0" w:rsidRDefault="002B44C0" w:rsidP="002B44C0">
      <w:pPr>
        <w:pStyle w:val="Ttulo3"/>
      </w:pPr>
      <w:bookmarkStart w:id="10" w:name="_Toc207986265"/>
      <w:r w:rsidRPr="002B44C0">
        <w:t>¿Qué es una estafa?</w:t>
      </w:r>
      <w:bookmarkEnd w:id="10"/>
    </w:p>
    <w:p w14:paraId="4F23453E" w14:textId="3CCAE95B" w:rsidR="00214D11" w:rsidRDefault="00214D11" w:rsidP="001D1E19">
      <w:pPr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 xml:space="preserve">El delito de estafa, o </w:t>
      </w:r>
      <w:r w:rsidR="006763EB">
        <w:rPr>
          <w:rFonts w:eastAsia="Times New Roman"/>
          <w:lang w:eastAsia="es-ES"/>
        </w:rPr>
        <w:t>“</w:t>
      </w:r>
      <w:r>
        <w:rPr>
          <w:rFonts w:eastAsia="Times New Roman"/>
          <w:lang w:eastAsia="es-ES"/>
        </w:rPr>
        <w:t>defraudación</w:t>
      </w:r>
      <w:r w:rsidR="006763EB">
        <w:rPr>
          <w:rFonts w:eastAsia="Times New Roman"/>
          <w:lang w:eastAsia="es-ES"/>
        </w:rPr>
        <w:t>”</w:t>
      </w:r>
      <w:r>
        <w:rPr>
          <w:rFonts w:eastAsia="Times New Roman"/>
          <w:lang w:eastAsia="es-ES"/>
        </w:rPr>
        <w:t xml:space="preserve"> en términos más amplios representa una de las manifestaciones más relevantes de los ilícitos contra el patrimonio</w:t>
      </w:r>
      <w:r w:rsidR="00A84A03">
        <w:rPr>
          <w:rFonts w:eastAsia="Times New Roman"/>
          <w:lang w:eastAsia="es-ES"/>
        </w:rPr>
        <w:t xml:space="preserve"> y s</w:t>
      </w:r>
      <w:r>
        <w:rPr>
          <w:rFonts w:eastAsia="Times New Roman"/>
          <w:lang w:eastAsia="es-ES"/>
        </w:rPr>
        <w:t>u estudio en el contexto jurídico venezolano requiere un análisis exhaustivo que abarque la literalidad de la ley</w:t>
      </w:r>
      <w:r w:rsidR="00A84A03">
        <w:rPr>
          <w:rFonts w:eastAsia="Times New Roman"/>
          <w:lang w:eastAsia="es-ES"/>
        </w:rPr>
        <w:t xml:space="preserve"> y</w:t>
      </w:r>
      <w:r>
        <w:rPr>
          <w:rFonts w:eastAsia="Times New Roman"/>
          <w:lang w:eastAsia="es-ES"/>
        </w:rPr>
        <w:t xml:space="preserve"> su interpretación doctrinal y jurisprudencial</w:t>
      </w:r>
      <w:r w:rsidR="00A84A03">
        <w:rPr>
          <w:rFonts w:eastAsia="Times New Roman"/>
          <w:lang w:eastAsia="es-ES"/>
        </w:rPr>
        <w:t xml:space="preserve"> porque a</w:t>
      </w:r>
      <w:r>
        <w:rPr>
          <w:rFonts w:eastAsia="Times New Roman"/>
          <w:lang w:eastAsia="es-ES"/>
        </w:rPr>
        <w:t xml:space="preserve"> diferencia de otros delitos patrimoniales como el hurto o el robo, en los que la sustracción de la cosa se produce por fuerza o violencia, la estafa se caracteriza por un ataque sutil donde el agente vulnera el patrimonio ajeno a través de la buena </w:t>
      </w:r>
      <w:r>
        <w:rPr>
          <w:rFonts w:eastAsia="Times New Roman"/>
          <w:lang w:eastAsia="es-ES"/>
        </w:rPr>
        <w:lastRenderedPageBreak/>
        <w:t>fe de la víctima</w:t>
      </w:r>
      <w:r w:rsidR="00A84A03">
        <w:rPr>
          <w:rFonts w:eastAsia="Times New Roman"/>
          <w:lang w:eastAsia="es-ES"/>
        </w:rPr>
        <w:t>, d</w:t>
      </w:r>
      <w:r>
        <w:rPr>
          <w:rFonts w:eastAsia="Times New Roman"/>
          <w:lang w:eastAsia="es-ES"/>
        </w:rPr>
        <w:t xml:space="preserve">e esta manera el bien jurídico protegido no es únicamente el patrimonio en sí, sino también la confianza y la seguridad que deben prevalecer en las relaciones sociales y de negocios.   </w:t>
      </w:r>
    </w:p>
    <w:p w14:paraId="15AFF2FE" w14:textId="7B96D80C" w:rsidR="00214D11" w:rsidRDefault="00E161A6" w:rsidP="001D1E19">
      <w:pPr>
        <w:rPr>
          <w:rFonts w:eastAsia="Times New Roman"/>
          <w:lang w:eastAsia="es-ES"/>
        </w:rPr>
      </w:pPr>
      <w:r>
        <w:rPr>
          <w:rFonts w:eastAsia="Times New Roman" w:cs="Times New Roman"/>
          <w:szCs w:val="24"/>
          <w:lang w:eastAsia="es-ES"/>
        </w:rPr>
        <w:t xml:space="preserve">Desde una perspectiva doctrinal, la estafa ha sido calificada como un delito “proteiforme” y </w:t>
      </w:r>
      <w:r w:rsidR="006763EB">
        <w:rPr>
          <w:rFonts w:eastAsia="Times New Roman" w:cs="Times New Roman"/>
          <w:szCs w:val="24"/>
          <w:lang w:eastAsia="es-ES"/>
        </w:rPr>
        <w:t>“</w:t>
      </w:r>
      <w:r>
        <w:rPr>
          <w:rFonts w:eastAsia="Times New Roman" w:cs="Times New Roman"/>
          <w:szCs w:val="24"/>
          <w:lang w:eastAsia="es-ES"/>
        </w:rPr>
        <w:t>esencialmente indefinible</w:t>
      </w:r>
      <w:r w:rsidR="006763EB">
        <w:rPr>
          <w:rFonts w:eastAsia="Times New Roman" w:cs="Times New Roman"/>
          <w:szCs w:val="24"/>
          <w:lang w:eastAsia="es-ES"/>
        </w:rPr>
        <w:t>”</w:t>
      </w:r>
      <w:r>
        <w:rPr>
          <w:rFonts w:eastAsia="Times New Roman" w:cs="Times New Roman"/>
          <w:szCs w:val="24"/>
          <w:lang w:eastAsia="es-ES"/>
        </w:rPr>
        <w:t xml:space="preserve"> dada su capacidad para manifestarse bajo las formas más diversas</w:t>
      </w:r>
      <w:r w:rsidR="00A55837">
        <w:rPr>
          <w:rFonts w:eastAsia="Times New Roman" w:cs="Times New Roman"/>
          <w:szCs w:val="24"/>
          <w:lang w:eastAsia="es-ES"/>
        </w:rPr>
        <w:t xml:space="preserve"> y e</w:t>
      </w:r>
      <w:r>
        <w:rPr>
          <w:rFonts w:eastAsia="Times New Roman" w:cs="Times New Roman"/>
          <w:szCs w:val="24"/>
          <w:lang w:eastAsia="es-ES"/>
        </w:rPr>
        <w:t xml:space="preserve">sta cualidad ha llevado al legislador a evolucionar desde la tipificación de casos específicos en los viejos códigos hasta una concepción más abreviada y genérica en la normativa actual. La estafa participa tanto del hurto como de la </w:t>
      </w:r>
      <w:r w:rsidR="00A55837">
        <w:rPr>
          <w:rFonts w:eastAsia="Times New Roman" w:cs="Times New Roman"/>
          <w:szCs w:val="24"/>
          <w:lang w:eastAsia="es-ES"/>
        </w:rPr>
        <w:t>falsedad,</w:t>
      </w:r>
      <w:r>
        <w:rPr>
          <w:rFonts w:eastAsia="Times New Roman" w:cs="Times New Roman"/>
          <w:szCs w:val="24"/>
          <w:lang w:eastAsia="es-ES"/>
        </w:rPr>
        <w:t xml:space="preserve"> pero no se confunde con ninguno de los dos</w:t>
      </w:r>
      <w:r w:rsidR="00A55837">
        <w:rPr>
          <w:rFonts w:eastAsia="Times New Roman" w:cs="Times New Roman"/>
          <w:szCs w:val="24"/>
          <w:lang w:eastAsia="es-ES"/>
        </w:rPr>
        <w:t>, p</w:t>
      </w:r>
      <w:r>
        <w:rPr>
          <w:rFonts w:eastAsia="Times New Roman" w:cs="Times New Roman"/>
          <w:szCs w:val="24"/>
          <w:lang w:eastAsia="es-ES"/>
        </w:rPr>
        <w:t xml:space="preserve">or </w:t>
      </w:r>
      <w:r w:rsidR="00A55837">
        <w:rPr>
          <w:rFonts w:eastAsia="Times New Roman" w:cs="Times New Roman"/>
          <w:szCs w:val="24"/>
          <w:lang w:eastAsia="es-ES"/>
        </w:rPr>
        <w:t>ejemplo,</w:t>
      </w:r>
      <w:r>
        <w:rPr>
          <w:rFonts w:eastAsia="Times New Roman" w:cs="Times New Roman"/>
          <w:szCs w:val="24"/>
          <w:lang w:eastAsia="es-ES"/>
        </w:rPr>
        <w:t xml:space="preserve"> el uso verbal o escrito de un nombre falso para engañar constituye una estafa, mientras que la atestación de una identidad falsa ante un funcionario público o en un documento público se configura como el delito de falsedad.</w:t>
      </w:r>
    </w:p>
    <w:p w14:paraId="4CE2C804" w14:textId="11750445" w:rsidR="009264BA" w:rsidRDefault="009264BA" w:rsidP="006763EB"/>
    <w:p w14:paraId="51319864" w14:textId="76B01F8C" w:rsidR="00520529" w:rsidRDefault="00520529" w:rsidP="00520529">
      <w:pPr>
        <w:pStyle w:val="Ttulo3"/>
      </w:pPr>
      <w:bookmarkStart w:id="11" w:name="_Toc207986266"/>
      <w:r w:rsidRPr="00D22FF8">
        <w:t>¿En qué ley está tipificado el delito de estafa?</w:t>
      </w:r>
      <w:bookmarkEnd w:id="11"/>
    </w:p>
    <w:p w14:paraId="5F3C53A3" w14:textId="2576955B" w:rsidR="000559B3" w:rsidRDefault="000559B3" w:rsidP="007F7E81">
      <w:pPr>
        <w:rPr>
          <w:rFonts w:eastAsia="Times New Roman"/>
          <w:lang w:eastAsia="es-VE"/>
        </w:rPr>
      </w:pPr>
      <w:r w:rsidRPr="000559B3">
        <w:rPr>
          <w:rFonts w:eastAsia="Times New Roman"/>
          <w:lang w:eastAsia="es-VE"/>
        </w:rPr>
        <w:t>En Venezuela, el delito de estafa está tipificado principalmente en el Código Penal Venezolano, específicamente en los artículos 46</w:t>
      </w:r>
      <w:r>
        <w:rPr>
          <w:rFonts w:eastAsia="Times New Roman"/>
          <w:lang w:eastAsia="es-VE"/>
        </w:rPr>
        <w:t>4</w:t>
      </w:r>
      <w:r w:rsidRPr="000559B3">
        <w:rPr>
          <w:rFonts w:eastAsia="Times New Roman"/>
          <w:lang w:eastAsia="es-VE"/>
        </w:rPr>
        <w:t xml:space="preserve"> </w:t>
      </w:r>
      <w:r>
        <w:rPr>
          <w:rFonts w:eastAsia="Times New Roman"/>
          <w:lang w:eastAsia="es-VE"/>
        </w:rPr>
        <w:t>y</w:t>
      </w:r>
      <w:r w:rsidRPr="000559B3">
        <w:rPr>
          <w:rFonts w:eastAsia="Times New Roman"/>
          <w:lang w:eastAsia="es-VE"/>
        </w:rPr>
        <w:t xml:space="preserve"> 465</w:t>
      </w:r>
      <w:r w:rsidR="00A55837">
        <w:rPr>
          <w:rFonts w:eastAsia="Times New Roman"/>
          <w:lang w:eastAsia="es-VE"/>
        </w:rPr>
        <w:t xml:space="preserve"> ya que e</w:t>
      </w:r>
      <w:r w:rsidRPr="000559B3">
        <w:rPr>
          <w:rFonts w:eastAsia="Times New Roman"/>
          <w:lang w:eastAsia="es-VE"/>
        </w:rPr>
        <w:t>l Código Penal establece que la estafa es un delito que se comete mediante el uso de engaños, artimañas o manipulaciones en la cual el estafador obtiene un beneficio económico de manera ilegítima y causa un perjuicio económico a la víctima.</w:t>
      </w:r>
    </w:p>
    <w:p w14:paraId="4D6DBAC2" w14:textId="77777777" w:rsidR="000559B3" w:rsidRPr="000559B3" w:rsidRDefault="000559B3" w:rsidP="007F7E81">
      <w:pPr>
        <w:rPr>
          <w:rFonts w:eastAsia="Times New Roman"/>
          <w:lang w:eastAsia="es-VE"/>
        </w:rPr>
      </w:pPr>
    </w:p>
    <w:p w14:paraId="57F15217" w14:textId="77777777" w:rsidR="007F7E81" w:rsidRPr="007F7E81" w:rsidRDefault="007F7E81" w:rsidP="007F7E81">
      <w:pPr>
        <w:pStyle w:val="Ttulo3"/>
      </w:pPr>
      <w:r w:rsidRPr="007F7E81">
        <w:t>Tipos de estafa</w:t>
      </w:r>
    </w:p>
    <w:p w14:paraId="581A4B9C" w14:textId="3F068F8F" w:rsidR="007F7E81" w:rsidRPr="007F7E81" w:rsidRDefault="007F7E81" w:rsidP="007F7E81">
      <w:r w:rsidRPr="007F7E81">
        <w:t>Existen diferentes modalidades de estafa</w:t>
      </w:r>
      <w:r w:rsidR="00DC103B">
        <w:t xml:space="preserve"> </w:t>
      </w:r>
      <w:r w:rsidRPr="007F7E81">
        <w:t>que varían en función de los métodos o artimañas utilizadas para engañar a las víctimas</w:t>
      </w:r>
      <w:r w:rsidR="00A55837">
        <w:t>, a</w:t>
      </w:r>
      <w:r w:rsidRPr="007F7E81">
        <w:t xml:space="preserve"> </w:t>
      </w:r>
      <w:r w:rsidR="00D372BF" w:rsidRPr="007F7E81">
        <w:t>continuación,</w:t>
      </w:r>
      <w:r w:rsidRPr="007F7E81">
        <w:t xml:space="preserve"> algunos de los tipos de estafa más comunes:</w:t>
      </w:r>
    </w:p>
    <w:p w14:paraId="5C3B0727" w14:textId="0184819E" w:rsidR="007F7E81" w:rsidRPr="00990808" w:rsidRDefault="00990808" w:rsidP="00380D61">
      <w:pPr>
        <w:rPr>
          <w:rFonts w:eastAsia="Times New Roman"/>
          <w:lang w:eastAsia="es-VE"/>
        </w:rPr>
      </w:pPr>
      <w:r w:rsidRPr="00990808">
        <w:rPr>
          <w:rFonts w:eastAsia="Times New Roman"/>
          <w:lang w:eastAsia="es-VE"/>
        </w:rPr>
        <w:t xml:space="preserve">1. </w:t>
      </w:r>
      <w:r w:rsidR="007F7E81" w:rsidRPr="00990808">
        <w:rPr>
          <w:rFonts w:eastAsia="Times New Roman"/>
          <w:lang w:eastAsia="es-VE"/>
        </w:rPr>
        <w:t>Estafa electrónica: es una de las más frecuentes en la actualidad, especialmente con el auge del comercio en línea</w:t>
      </w:r>
      <w:r w:rsidR="00DC103B">
        <w:rPr>
          <w:rFonts w:eastAsia="Times New Roman"/>
          <w:lang w:eastAsia="es-VE"/>
        </w:rPr>
        <w:t xml:space="preserve"> y esta c</w:t>
      </w:r>
      <w:r w:rsidR="007F7E81" w:rsidRPr="00990808">
        <w:rPr>
          <w:rFonts w:eastAsia="Times New Roman"/>
          <w:lang w:eastAsia="es-VE"/>
        </w:rPr>
        <w:t>onsiste en engañar a los usuarios mediante la creación de páginas web falsas, correos electrónicos fraudulentos (phishing) o incluso aplicaciones móviles diseñadas para parecer auténticas</w:t>
      </w:r>
      <w:r w:rsidR="00DC103B">
        <w:rPr>
          <w:rFonts w:eastAsia="Times New Roman"/>
          <w:lang w:eastAsia="es-VE"/>
        </w:rPr>
        <w:t xml:space="preserve"> y e</w:t>
      </w:r>
      <w:r w:rsidR="007F7E81" w:rsidRPr="00990808">
        <w:rPr>
          <w:rFonts w:eastAsia="Times New Roman"/>
          <w:lang w:eastAsia="es-VE"/>
        </w:rPr>
        <w:t>l objetivo suele ser obtener información confidencial como contraseñas, números de tarjetas de crédito o datos bancarios</w:t>
      </w:r>
      <w:r w:rsidR="00DC103B">
        <w:rPr>
          <w:rFonts w:eastAsia="Times New Roman"/>
          <w:lang w:eastAsia="es-VE"/>
        </w:rPr>
        <w:t>, a</w:t>
      </w:r>
      <w:r w:rsidR="007F7E81" w:rsidRPr="00990808">
        <w:rPr>
          <w:rFonts w:eastAsia="Times New Roman"/>
          <w:lang w:eastAsia="es-VE"/>
        </w:rPr>
        <w:t xml:space="preserve">demás esta modalidad incluye prácticas como la venta de productos inexistentes a través de redes sociales o plataformas digitales, </w:t>
      </w:r>
      <w:r w:rsidR="007F7E81" w:rsidRPr="00990808">
        <w:rPr>
          <w:rFonts w:eastAsia="Times New Roman"/>
          <w:lang w:eastAsia="es-VE"/>
        </w:rPr>
        <w:lastRenderedPageBreak/>
        <w:t xml:space="preserve">donde el delincuente recibe el </w:t>
      </w:r>
      <w:r w:rsidR="00380D61" w:rsidRPr="00990808">
        <w:rPr>
          <w:rFonts w:eastAsia="Times New Roman"/>
          <w:lang w:eastAsia="es-VE"/>
        </w:rPr>
        <w:t>dinero</w:t>
      </w:r>
      <w:r w:rsidR="007F7E81" w:rsidRPr="00990808">
        <w:rPr>
          <w:rFonts w:eastAsia="Times New Roman"/>
          <w:lang w:eastAsia="es-VE"/>
        </w:rPr>
        <w:t xml:space="preserve"> pero nunca entrega la mercancía</w:t>
      </w:r>
      <w:r w:rsidR="00DC103B">
        <w:rPr>
          <w:rFonts w:eastAsia="Times New Roman"/>
          <w:lang w:eastAsia="es-VE"/>
        </w:rPr>
        <w:t xml:space="preserve"> y s</w:t>
      </w:r>
      <w:r w:rsidR="007F7E81" w:rsidRPr="00990808">
        <w:rPr>
          <w:rFonts w:eastAsia="Times New Roman"/>
          <w:lang w:eastAsia="es-VE"/>
        </w:rPr>
        <w:t>u impacto es considerable ya que puede afectar tanto a consumidores individuales como a empresas.</w:t>
      </w:r>
    </w:p>
    <w:p w14:paraId="5F8E42B3" w14:textId="12C53FEF" w:rsidR="007F7E81" w:rsidRPr="00380D61" w:rsidRDefault="00380D61" w:rsidP="00380D61">
      <w:pPr>
        <w:rPr>
          <w:rFonts w:eastAsia="Times New Roman"/>
          <w:lang w:eastAsia="es-VE"/>
        </w:rPr>
      </w:pPr>
      <w:r w:rsidRPr="00380D61">
        <w:rPr>
          <w:rFonts w:eastAsia="Times New Roman"/>
          <w:lang w:eastAsia="es-VE"/>
        </w:rPr>
        <w:t xml:space="preserve">2. </w:t>
      </w:r>
      <w:r w:rsidR="007F7E81" w:rsidRPr="00380D61">
        <w:rPr>
          <w:rFonts w:eastAsia="Times New Roman"/>
          <w:lang w:eastAsia="es-VE"/>
        </w:rPr>
        <w:t>Estafa por suplantación de identidad: en esta modalidad el delincuente se hace pasar por otra persona o entidad con el fin de generar confianza en la víctima y obtener de ella un beneficio económico</w:t>
      </w:r>
      <w:r w:rsidR="00DC103B">
        <w:rPr>
          <w:rFonts w:eastAsia="Times New Roman"/>
          <w:lang w:eastAsia="es-VE"/>
        </w:rPr>
        <w:t xml:space="preserve"> y p</w:t>
      </w:r>
      <w:r w:rsidR="007F7E81" w:rsidRPr="00380D61">
        <w:rPr>
          <w:rFonts w:eastAsia="Times New Roman"/>
          <w:lang w:eastAsia="es-VE"/>
        </w:rPr>
        <w:t>uede tratarse de un supuesto funcionario bancario representante de una empresa reconocida o incluso un conocido cuya identidad ha sido robad</w:t>
      </w:r>
      <w:r w:rsidR="00DC103B">
        <w:rPr>
          <w:rFonts w:eastAsia="Times New Roman"/>
          <w:lang w:eastAsia="es-VE"/>
        </w:rPr>
        <w:t>a y e</w:t>
      </w:r>
      <w:r w:rsidR="007F7E81" w:rsidRPr="00380D61">
        <w:rPr>
          <w:rFonts w:eastAsia="Times New Roman"/>
          <w:lang w:eastAsia="es-VE"/>
        </w:rPr>
        <w:t>l engaño se materializa a través de llamadas telefónicas, mensajes instantáneos, correos electrónicos o perfiles falsos en redes sociales</w:t>
      </w:r>
      <w:r w:rsidR="00DC103B">
        <w:rPr>
          <w:rFonts w:eastAsia="Times New Roman"/>
          <w:lang w:eastAsia="es-VE"/>
        </w:rPr>
        <w:t>, u</w:t>
      </w:r>
      <w:r w:rsidR="007F7E81" w:rsidRPr="00380D61">
        <w:rPr>
          <w:rFonts w:eastAsia="Times New Roman"/>
          <w:lang w:eastAsia="es-VE"/>
        </w:rPr>
        <w:t>n ejemplo común es cuando un estafador finge ser del banco de la víctima para solicitar claves de acceso a sus cuentas y posteriormente vaciarlas.</w:t>
      </w:r>
    </w:p>
    <w:p w14:paraId="6FA1BD91" w14:textId="41D78F2C" w:rsidR="007F7E81" w:rsidRPr="003E7DAF" w:rsidRDefault="003E7DAF" w:rsidP="003E7DAF">
      <w:pPr>
        <w:rPr>
          <w:rFonts w:eastAsia="Times New Roman"/>
          <w:lang w:eastAsia="es-VE"/>
        </w:rPr>
      </w:pPr>
      <w:r w:rsidRPr="003E7DAF">
        <w:rPr>
          <w:rFonts w:eastAsia="Times New Roman"/>
          <w:lang w:eastAsia="es-VE"/>
        </w:rPr>
        <w:t xml:space="preserve">3. </w:t>
      </w:r>
      <w:r w:rsidR="007F7E81" w:rsidRPr="003E7DAF">
        <w:rPr>
          <w:rFonts w:eastAsia="Times New Roman"/>
          <w:lang w:eastAsia="es-VE"/>
        </w:rPr>
        <w:t>Estafa inmobiliaria: implica la venta o alquiler de propiedades inexistentes o que no pertenecen al supuesto vendedor</w:t>
      </w:r>
      <w:r w:rsidR="00DC103B">
        <w:rPr>
          <w:rFonts w:eastAsia="Times New Roman"/>
          <w:lang w:eastAsia="es-VE"/>
        </w:rPr>
        <w:t xml:space="preserve"> y l</w:t>
      </w:r>
      <w:r w:rsidR="007F7E81" w:rsidRPr="003E7DAF">
        <w:rPr>
          <w:rFonts w:eastAsia="Times New Roman"/>
          <w:lang w:eastAsia="es-VE"/>
        </w:rPr>
        <w:t>os estafadores suelen publicar anuncios atractivos en portales digitales acompañados de fotografías llamativas y precios por debajo del mercado para captar a las víctimas</w:t>
      </w:r>
      <w:r w:rsidR="00DC103B">
        <w:rPr>
          <w:rFonts w:eastAsia="Times New Roman"/>
          <w:lang w:eastAsia="es-VE"/>
        </w:rPr>
        <w:t xml:space="preserve"> y u</w:t>
      </w:r>
      <w:r w:rsidR="007F7E81" w:rsidRPr="003E7DAF">
        <w:rPr>
          <w:rFonts w:eastAsia="Times New Roman"/>
          <w:lang w:eastAsia="es-VE"/>
        </w:rPr>
        <w:t>na vez que logran convencer al comprador o arrendatario, solicitan un adelanto de dinero para asegurar el trato y luego desaparecen</w:t>
      </w:r>
      <w:r w:rsidR="00DC103B">
        <w:rPr>
          <w:rFonts w:eastAsia="Times New Roman"/>
          <w:lang w:eastAsia="es-VE"/>
        </w:rPr>
        <w:t xml:space="preserve"> o e</w:t>
      </w:r>
      <w:r w:rsidR="007F7E81" w:rsidRPr="003E7DAF">
        <w:rPr>
          <w:rFonts w:eastAsia="Times New Roman"/>
          <w:lang w:eastAsia="es-VE"/>
        </w:rPr>
        <w:t>n otros casos se falsifican documentos de propiedad para hacer creer que la venta es legítima generando graves perjuicios económicos a quienes confían en la oferta.</w:t>
      </w:r>
    </w:p>
    <w:p w14:paraId="2AF25D23" w14:textId="3C3AD27D" w:rsidR="007F7E81" w:rsidRPr="003E7DAF" w:rsidRDefault="003E7DAF" w:rsidP="003E7DAF">
      <w:pPr>
        <w:rPr>
          <w:rFonts w:eastAsia="Times New Roman"/>
          <w:lang w:eastAsia="es-VE"/>
        </w:rPr>
      </w:pPr>
      <w:r w:rsidRPr="003E7DAF">
        <w:rPr>
          <w:rFonts w:eastAsia="Times New Roman"/>
          <w:lang w:eastAsia="es-VE"/>
        </w:rPr>
        <w:t xml:space="preserve">4. </w:t>
      </w:r>
      <w:r w:rsidR="007F7E81" w:rsidRPr="003E7DAF">
        <w:rPr>
          <w:rFonts w:eastAsia="Times New Roman"/>
          <w:lang w:eastAsia="es-VE"/>
        </w:rPr>
        <w:t>Estafa piramidal o Ponzi</w:t>
      </w:r>
      <w:r w:rsidR="00990808" w:rsidRPr="003E7DAF">
        <w:rPr>
          <w:rFonts w:eastAsia="Times New Roman"/>
          <w:lang w:eastAsia="es-VE"/>
        </w:rPr>
        <w:t>: e</w:t>
      </w:r>
      <w:r w:rsidR="007F7E81" w:rsidRPr="003E7DAF">
        <w:rPr>
          <w:rFonts w:eastAsia="Times New Roman"/>
          <w:lang w:eastAsia="es-VE"/>
        </w:rPr>
        <w:t xml:space="preserve">ste tipo de fraude se presenta como una oportunidad de inversión en la que se prometen altos rendimientos en poco </w:t>
      </w:r>
      <w:r w:rsidR="00D372BF" w:rsidRPr="003E7DAF">
        <w:rPr>
          <w:rFonts w:eastAsia="Times New Roman"/>
          <w:lang w:eastAsia="es-VE"/>
        </w:rPr>
        <w:t>tiempo,</w:t>
      </w:r>
      <w:r w:rsidR="007F7E81" w:rsidRPr="003E7DAF">
        <w:rPr>
          <w:rFonts w:eastAsia="Times New Roman"/>
          <w:lang w:eastAsia="es-VE"/>
        </w:rPr>
        <w:t xml:space="preserve"> pero en realidad se trata de un esquema insostenible</w:t>
      </w:r>
      <w:r w:rsidR="00D372BF">
        <w:rPr>
          <w:rFonts w:eastAsia="Times New Roman"/>
          <w:lang w:eastAsia="es-VE"/>
        </w:rPr>
        <w:t xml:space="preserve"> ya que e</w:t>
      </w:r>
      <w:r w:rsidR="007F7E81" w:rsidRPr="003E7DAF">
        <w:rPr>
          <w:rFonts w:eastAsia="Times New Roman"/>
          <w:lang w:eastAsia="es-VE"/>
        </w:rPr>
        <w:t>n una pirámide los primeros participantes reciben dinero proveniente de los nuevos inversores lo que crea la ilusión de rentabilidad</w:t>
      </w:r>
      <w:r w:rsidR="00D372BF">
        <w:rPr>
          <w:rFonts w:eastAsia="Times New Roman"/>
          <w:lang w:eastAsia="es-VE"/>
        </w:rPr>
        <w:t>, si</w:t>
      </w:r>
      <w:r w:rsidR="007F7E81" w:rsidRPr="003E7DAF">
        <w:rPr>
          <w:rFonts w:eastAsia="Times New Roman"/>
          <w:lang w:eastAsia="es-VE"/>
        </w:rPr>
        <w:t xml:space="preserve">n </w:t>
      </w:r>
      <w:r w:rsidR="00D372BF" w:rsidRPr="003E7DAF">
        <w:rPr>
          <w:rFonts w:eastAsia="Times New Roman"/>
          <w:lang w:eastAsia="es-VE"/>
        </w:rPr>
        <w:t>embargo,</w:t>
      </w:r>
      <w:r w:rsidR="007F7E81" w:rsidRPr="003E7DAF">
        <w:rPr>
          <w:rFonts w:eastAsia="Times New Roman"/>
          <w:lang w:eastAsia="es-VE"/>
        </w:rPr>
        <w:t xml:space="preserve"> cuando deja de ingresar capital fresco, el sistema colapsa, dejando a la mayoría de los involucrados en pérdidas</w:t>
      </w:r>
      <w:r w:rsidR="00D372BF">
        <w:rPr>
          <w:rFonts w:eastAsia="Times New Roman"/>
          <w:lang w:eastAsia="es-VE"/>
        </w:rPr>
        <w:t xml:space="preserve"> y e</w:t>
      </w:r>
      <w:r w:rsidR="007F7E81" w:rsidRPr="003E7DAF">
        <w:rPr>
          <w:rFonts w:eastAsia="Times New Roman"/>
          <w:lang w:eastAsia="es-VE"/>
        </w:rPr>
        <w:t>n Venezuela y otros países de la región, este tipo de estafa ha sido frecuente bajo la fachada de supuestas empresas de inversión, cooperativas financieras o negocios multinivel</w:t>
      </w:r>
      <w:r w:rsidR="00D372BF">
        <w:rPr>
          <w:rFonts w:eastAsia="Times New Roman"/>
          <w:lang w:eastAsia="es-VE"/>
        </w:rPr>
        <w:t xml:space="preserve"> </w:t>
      </w:r>
      <w:r w:rsidR="007F7E81" w:rsidRPr="003E7DAF">
        <w:rPr>
          <w:rFonts w:eastAsia="Times New Roman"/>
          <w:lang w:eastAsia="es-VE"/>
        </w:rPr>
        <w:t>afectando a miles de personas.</w:t>
      </w:r>
    </w:p>
    <w:p w14:paraId="2EEBCC20" w14:textId="1D96B547" w:rsidR="007F7E81" w:rsidRPr="003E7DAF" w:rsidRDefault="003E7DAF" w:rsidP="003E7DAF">
      <w:pPr>
        <w:rPr>
          <w:rFonts w:eastAsia="Times New Roman"/>
          <w:lang w:eastAsia="es-VE"/>
        </w:rPr>
      </w:pPr>
      <w:r w:rsidRPr="003E7DAF">
        <w:rPr>
          <w:rFonts w:eastAsia="Times New Roman"/>
          <w:lang w:eastAsia="es-VE"/>
        </w:rPr>
        <w:t xml:space="preserve">5. </w:t>
      </w:r>
      <w:r w:rsidR="007F7E81" w:rsidRPr="003E7DAF">
        <w:rPr>
          <w:rFonts w:eastAsia="Times New Roman"/>
          <w:lang w:eastAsia="es-VE"/>
        </w:rPr>
        <w:t>Estafa bancaria</w:t>
      </w:r>
      <w:r w:rsidR="00990808" w:rsidRPr="003E7DAF">
        <w:rPr>
          <w:rFonts w:eastAsia="Times New Roman"/>
          <w:lang w:eastAsia="es-VE"/>
        </w:rPr>
        <w:t>: c</w:t>
      </w:r>
      <w:r w:rsidR="007F7E81" w:rsidRPr="003E7DAF">
        <w:rPr>
          <w:rFonts w:eastAsia="Times New Roman"/>
          <w:lang w:eastAsia="es-VE"/>
        </w:rPr>
        <w:t>onsiste en obtener dinero de manera ilícita a través de la manipulación de cuentas bancarias o instrumentos financieros</w:t>
      </w:r>
      <w:r w:rsidR="00D372BF">
        <w:rPr>
          <w:rFonts w:eastAsia="Times New Roman"/>
          <w:lang w:eastAsia="es-VE"/>
        </w:rPr>
        <w:t>, e</w:t>
      </w:r>
      <w:r w:rsidR="007F7E81" w:rsidRPr="003E7DAF">
        <w:rPr>
          <w:rFonts w:eastAsia="Times New Roman"/>
          <w:lang w:eastAsia="es-VE"/>
        </w:rPr>
        <w:t>ntre sus modalidades más comunes se encuentran:</w:t>
      </w:r>
    </w:p>
    <w:p w14:paraId="2702BB3F" w14:textId="77777777" w:rsidR="007F7E81" w:rsidRPr="00990808" w:rsidRDefault="007F7E81" w:rsidP="00990808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990808">
        <w:rPr>
          <w:rFonts w:ascii="Times New Roman" w:eastAsia="Times New Roman" w:hAnsi="Times New Roman" w:cs="Times New Roman"/>
          <w:sz w:val="24"/>
          <w:szCs w:val="24"/>
          <w:lang w:eastAsia="es-VE"/>
        </w:rPr>
        <w:t>El uso de cheques falsificados o sin fondos.</w:t>
      </w:r>
    </w:p>
    <w:p w14:paraId="2ED62EA3" w14:textId="39B53471" w:rsidR="007F7E81" w:rsidRPr="00990808" w:rsidRDefault="007F7E81" w:rsidP="00990808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990808">
        <w:rPr>
          <w:rFonts w:ascii="Times New Roman" w:eastAsia="Times New Roman" w:hAnsi="Times New Roman" w:cs="Times New Roman"/>
          <w:sz w:val="24"/>
          <w:szCs w:val="24"/>
          <w:lang w:eastAsia="es-VE"/>
        </w:rPr>
        <w:t>La clonación de tarjetas de débito o crédito que permite realizar compras no autorizadas.</w:t>
      </w:r>
    </w:p>
    <w:p w14:paraId="69C7F961" w14:textId="1203C1C8" w:rsidR="007F7E81" w:rsidRPr="00990808" w:rsidRDefault="007F7E81" w:rsidP="00990808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990808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El pharming, técnica mediante la cual los delincuentes redirigen a las víctimas a páginas bancarias falsas para robar sus datos de acceso</w:t>
      </w:r>
      <w:r w:rsidR="00D372BF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</w:t>
      </w:r>
      <w:r w:rsidRPr="00990808">
        <w:rPr>
          <w:rFonts w:ascii="Times New Roman" w:eastAsia="Times New Roman" w:hAnsi="Times New Roman" w:cs="Times New Roman"/>
          <w:sz w:val="24"/>
          <w:szCs w:val="24"/>
          <w:lang w:eastAsia="es-VE"/>
        </w:rPr>
        <w:t>ste tipo de fraude afecta directamente al sistema financiero y genera desconfianza en los usuarios por lo que las instituciones bancarias han debido invertir en sistemas avanzados de seguridad.</w:t>
      </w:r>
    </w:p>
    <w:p w14:paraId="37B6FA18" w14:textId="011764F6" w:rsidR="007F7E81" w:rsidRPr="007F7E81" w:rsidRDefault="003E7DAF" w:rsidP="003E7DAF">
      <w:pPr>
        <w:rPr>
          <w:rFonts w:eastAsia="Times New Roman"/>
        </w:rPr>
      </w:pPr>
      <w:r>
        <w:rPr>
          <w:rFonts w:eastAsia="Times New Roman"/>
        </w:rPr>
        <w:t xml:space="preserve">6. </w:t>
      </w:r>
      <w:r w:rsidR="007F7E81" w:rsidRPr="007F7E81">
        <w:rPr>
          <w:rFonts w:eastAsia="Times New Roman"/>
        </w:rPr>
        <w:t xml:space="preserve">Estafa de </w:t>
      </w:r>
      <w:r w:rsidR="00990808" w:rsidRPr="00990808">
        <w:rPr>
          <w:rFonts w:eastAsia="Times New Roman"/>
        </w:rPr>
        <w:t>seguros: s</w:t>
      </w:r>
      <w:r w:rsidR="007F7E81" w:rsidRPr="007F7E81">
        <w:rPr>
          <w:rFonts w:eastAsia="Times New Roman"/>
        </w:rPr>
        <w:t>e produce cuando una persona presenta reclamaciones falsas o manipuladas ante una compañía de seguros con el fin de recibir pagos indebidos</w:t>
      </w:r>
      <w:r w:rsidR="00D372BF">
        <w:rPr>
          <w:rFonts w:eastAsia="Times New Roman"/>
        </w:rPr>
        <w:t>, e</w:t>
      </w:r>
      <w:r w:rsidR="007F7E81" w:rsidRPr="007F7E81">
        <w:rPr>
          <w:rFonts w:eastAsia="Times New Roman"/>
        </w:rPr>
        <w:t>jemplos comunes incluyen la simulación de accidentes, el reporte de robos inexistentes o la exageración de daños reales para obtener una indemnización mayor a la correspondiente</w:t>
      </w:r>
      <w:r w:rsidR="00D372BF">
        <w:rPr>
          <w:rFonts w:eastAsia="Times New Roman"/>
        </w:rPr>
        <w:t xml:space="preserve"> y e</w:t>
      </w:r>
      <w:r w:rsidR="007F7E81" w:rsidRPr="007F7E81">
        <w:rPr>
          <w:rFonts w:eastAsia="Times New Roman"/>
        </w:rPr>
        <w:t>ste tipo de estafa</w:t>
      </w:r>
      <w:r w:rsidR="00D372BF">
        <w:rPr>
          <w:rFonts w:eastAsia="Times New Roman"/>
        </w:rPr>
        <w:t xml:space="preserve"> </w:t>
      </w:r>
      <w:r w:rsidR="007F7E81" w:rsidRPr="007F7E81">
        <w:rPr>
          <w:rFonts w:eastAsia="Times New Roman"/>
        </w:rPr>
        <w:t>afecta económicamente a las aseguradoras</w:t>
      </w:r>
      <w:r w:rsidR="00D372BF">
        <w:rPr>
          <w:rFonts w:eastAsia="Times New Roman"/>
        </w:rPr>
        <w:t xml:space="preserve"> y</w:t>
      </w:r>
      <w:r w:rsidR="007F7E81" w:rsidRPr="007F7E81">
        <w:rPr>
          <w:rFonts w:eastAsia="Times New Roman"/>
        </w:rPr>
        <w:t xml:space="preserve"> repercute en todos los usuarios ya que genera un incremento en las primas de seguros para compensar las pérdidas ocasionadas por los fraudes.</w:t>
      </w:r>
    </w:p>
    <w:p w14:paraId="2D678290" w14:textId="77777777" w:rsidR="007F7E81" w:rsidRDefault="007F7E81" w:rsidP="00007501"/>
    <w:p w14:paraId="65421371" w14:textId="77777777" w:rsidR="00007501" w:rsidRPr="00007501" w:rsidRDefault="00007501" w:rsidP="00007501">
      <w:pPr>
        <w:pStyle w:val="Ttulo3"/>
      </w:pPr>
      <w:r w:rsidRPr="00007501">
        <w:t>¿Qué es un agravante de estafa?</w:t>
      </w:r>
    </w:p>
    <w:p w14:paraId="20CA5DE6" w14:textId="45B17CCF" w:rsidR="00007501" w:rsidRPr="00007501" w:rsidRDefault="00007501" w:rsidP="00007501">
      <w:pPr>
        <w:rPr>
          <w:rFonts w:eastAsia="Times New Roman"/>
          <w:lang w:eastAsia="es-VE"/>
        </w:rPr>
      </w:pPr>
      <w:r w:rsidRPr="00007501">
        <w:rPr>
          <w:rFonts w:eastAsia="Times New Roman"/>
          <w:lang w:eastAsia="es-VE"/>
        </w:rPr>
        <w:t>Un agravante de estafa hace referencia a circunstancias específicas que agravan la responsabilidad penal del autor del delito</w:t>
      </w:r>
      <w:r w:rsidR="00D372BF">
        <w:rPr>
          <w:rFonts w:eastAsia="Times New Roman"/>
          <w:lang w:eastAsia="es-VE"/>
        </w:rPr>
        <w:t xml:space="preserve"> y e</w:t>
      </w:r>
      <w:r w:rsidRPr="00007501">
        <w:rPr>
          <w:rFonts w:eastAsia="Times New Roman"/>
          <w:lang w:eastAsia="es-VE"/>
        </w:rPr>
        <w:t>stas condiciones pueden aumentar las penas de prisión o las multas impuestas</w:t>
      </w:r>
      <w:r w:rsidR="00A0582F">
        <w:rPr>
          <w:rFonts w:eastAsia="Times New Roman"/>
          <w:lang w:eastAsia="es-VE"/>
        </w:rPr>
        <w:t>, a</w:t>
      </w:r>
      <w:r w:rsidRPr="00007501">
        <w:rPr>
          <w:rFonts w:eastAsia="Times New Roman"/>
          <w:lang w:eastAsia="es-VE"/>
        </w:rPr>
        <w:t>lgunos ejemplos de agravantes en una estafa son:</w:t>
      </w:r>
    </w:p>
    <w:p w14:paraId="0E811022" w14:textId="0DE85861" w:rsidR="00007501" w:rsidRPr="00007501" w:rsidRDefault="00007501" w:rsidP="00007501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Uso de tecnología o sistemas electrónicos: 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e</w:t>
      </w: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>l uso de medios electrónicos como internet para llevar a cabo la estafa se considera una agravante ya que la extensión y el alcance de los delitos cometidos por estos medios pueden ser mucho mayores.</w:t>
      </w:r>
    </w:p>
    <w:p w14:paraId="08549816" w14:textId="2EBA751E" w:rsidR="00007501" w:rsidRPr="00007501" w:rsidRDefault="00007501" w:rsidP="00007501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Estafa a personas vulnerables: </w:t>
      </w:r>
      <w:r w:rsidR="0001527D">
        <w:rPr>
          <w:rFonts w:ascii="Times New Roman" w:eastAsia="Times New Roman" w:hAnsi="Times New Roman" w:cs="Times New Roman"/>
          <w:sz w:val="24"/>
          <w:szCs w:val="24"/>
          <w:lang w:eastAsia="es-VE"/>
        </w:rPr>
        <w:t>s</w:t>
      </w: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>i la víctima es especialmente vulnerable como ancianos, personas con discapacidades o menores de edad, la pena suele ser mayor.</w:t>
      </w:r>
    </w:p>
    <w:p w14:paraId="305B2C28" w14:textId="4802B739" w:rsidR="00007501" w:rsidRPr="00007501" w:rsidRDefault="00007501" w:rsidP="00007501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Estafa con ánimo de lucro grave: </w:t>
      </w:r>
      <w:r w:rsidR="0001527D">
        <w:rPr>
          <w:rFonts w:ascii="Times New Roman" w:eastAsia="Times New Roman" w:hAnsi="Times New Roman" w:cs="Times New Roman"/>
          <w:sz w:val="24"/>
          <w:szCs w:val="24"/>
          <w:lang w:eastAsia="es-VE"/>
        </w:rPr>
        <w:t>c</w:t>
      </w: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>uando el estafador actúa con el propósito de obtener un beneficio económico significativo, especialmente si involucra grandes sumas de dinero o afecta a un número considerable de personas.</w:t>
      </w:r>
    </w:p>
    <w:p w14:paraId="34B9BBCB" w14:textId="30B729A8" w:rsidR="00007501" w:rsidRPr="00007501" w:rsidRDefault="00007501" w:rsidP="00007501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Reincidencia: </w:t>
      </w:r>
      <w:r w:rsidR="0001527D">
        <w:rPr>
          <w:rFonts w:ascii="Times New Roman" w:eastAsia="Times New Roman" w:hAnsi="Times New Roman" w:cs="Times New Roman"/>
          <w:sz w:val="24"/>
          <w:szCs w:val="24"/>
          <w:lang w:eastAsia="es-VE"/>
        </w:rPr>
        <w:t>s</w:t>
      </w: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>i la persona cometió previamente un delito de estafa y vuelve a cometerlo, puede considerarse una agravante.</w:t>
      </w:r>
    </w:p>
    <w:p w14:paraId="54663C9A" w14:textId="2B2AB061" w:rsidR="00007501" w:rsidRPr="00007501" w:rsidRDefault="00007501" w:rsidP="00007501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Estafa realizada por funcionarios públicos: </w:t>
      </w:r>
      <w:r w:rsidR="0001527D">
        <w:rPr>
          <w:rFonts w:ascii="Times New Roman" w:eastAsia="Times New Roman" w:hAnsi="Times New Roman" w:cs="Times New Roman"/>
          <w:sz w:val="24"/>
          <w:szCs w:val="24"/>
          <w:lang w:eastAsia="es-VE"/>
        </w:rPr>
        <w:t>s</w:t>
      </w:r>
      <w:r w:rsidRPr="00007501">
        <w:rPr>
          <w:rFonts w:ascii="Times New Roman" w:eastAsia="Times New Roman" w:hAnsi="Times New Roman" w:cs="Times New Roman"/>
          <w:sz w:val="24"/>
          <w:szCs w:val="24"/>
          <w:lang w:eastAsia="es-VE"/>
        </w:rPr>
        <w:t>i un funcionario público se ve involucrado en el delito, la pena puede ser más severa debido a la desconfianza que genera este tipo de comportamiento en el ejercicio de funciones públicas.</w:t>
      </w:r>
    </w:p>
    <w:p w14:paraId="7B2A5FB2" w14:textId="7DD010B1" w:rsidR="001E1666" w:rsidRDefault="001E1666" w:rsidP="00053D8F"/>
    <w:p w14:paraId="294E91DE" w14:textId="77777777" w:rsidR="00053D8F" w:rsidRPr="00053D8F" w:rsidRDefault="00053D8F" w:rsidP="00053D8F">
      <w:pPr>
        <w:pStyle w:val="Ttulo3"/>
      </w:pPr>
      <w:r w:rsidRPr="00053D8F">
        <w:lastRenderedPageBreak/>
        <w:t>¿Cómo se penaliza una estafa?</w:t>
      </w:r>
    </w:p>
    <w:p w14:paraId="4E582790" w14:textId="153A644B" w:rsidR="00CE68CE" w:rsidRDefault="00053D8F" w:rsidP="00CE68CE">
      <w:pPr>
        <w:rPr>
          <w:rFonts w:eastAsia="Times New Roman"/>
          <w:lang w:eastAsia="es-VE"/>
        </w:rPr>
      </w:pPr>
      <w:r w:rsidRPr="00053D8F">
        <w:rPr>
          <w:rFonts w:eastAsia="Times New Roman"/>
          <w:lang w:eastAsia="es-VE"/>
        </w:rPr>
        <w:t>La pena por estafa depende de la gravedad del delito, la magnitud del perjuicio causado y si existen circunstancias agravantes</w:t>
      </w:r>
      <w:r w:rsidR="00FC7597">
        <w:rPr>
          <w:rFonts w:eastAsia="Times New Roman"/>
          <w:lang w:eastAsia="es-VE"/>
        </w:rPr>
        <w:t xml:space="preserve"> y s</w:t>
      </w:r>
      <w:r w:rsidRPr="00053D8F">
        <w:rPr>
          <w:rFonts w:eastAsia="Times New Roman"/>
          <w:lang w:eastAsia="es-VE"/>
        </w:rPr>
        <w:t>egún el Código Penal Venezolano, la penalización por estafa varía en función de los siguientes factores:</w:t>
      </w:r>
    </w:p>
    <w:p w14:paraId="290C2FB0" w14:textId="446D38C0" w:rsidR="00CE68CE" w:rsidRPr="00CE68CE" w:rsidRDefault="00CE68CE" w:rsidP="00CE68CE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Penas privativas de libertad: la sanción básica para el delito de estafa oscila entre uno y tres años de prisión</w:t>
      </w:r>
      <w:r w:rsidR="00FC759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="007337AB">
        <w:rPr>
          <w:rFonts w:ascii="Times New Roman" w:eastAsia="Times New Roman" w:hAnsi="Times New Roman" w:cs="Times New Roman"/>
          <w:sz w:val="24"/>
          <w:szCs w:val="24"/>
          <w:lang w:eastAsia="es-VE"/>
        </w:rPr>
        <w:t>pero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si la estafa ocasiona un daño considerable</w:t>
      </w:r>
      <w:r w:rsidR="00FC759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afecta a múltiples personas o involucra montos elevados, la pena puede incrementarse de acuerdo con las disposiciones del Código Penal</w:t>
      </w:r>
      <w:r w:rsidR="00FC759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n casos graves</w:t>
      </w:r>
      <w:r w:rsidR="00FC759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donde se demuestre una clara intención de fraude o un perjuicio masivo, la pena puede alcanzar hasta seis años de prisión.</w:t>
      </w:r>
    </w:p>
    <w:p w14:paraId="3E1716A0" w14:textId="42031099" w:rsidR="00CE68CE" w:rsidRPr="00CE68CE" w:rsidRDefault="00CE68CE" w:rsidP="00CE68CE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8"/>
          <w:lang w:eastAsia="es-VE"/>
        </w:rPr>
        <w:t>Multas económicas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: a</w:t>
      </w:r>
      <w:r w:rsidRPr="00CE68CE">
        <w:rPr>
          <w:rFonts w:ascii="Times New Roman" w:eastAsia="Times New Roman" w:hAnsi="Times New Roman" w:cs="Times New Roman"/>
          <w:sz w:val="24"/>
          <w:szCs w:val="28"/>
          <w:lang w:eastAsia="es-VE"/>
        </w:rPr>
        <w:t>demás de la pena de privación de libertad, el tribunal puede imponer multas económicas proporcionales al daño causado</w:t>
      </w:r>
      <w:r w:rsidR="00FC7597">
        <w:rPr>
          <w:rFonts w:ascii="Times New Roman" w:eastAsia="Times New Roman" w:hAnsi="Times New Roman" w:cs="Times New Roman"/>
          <w:sz w:val="24"/>
          <w:szCs w:val="28"/>
          <w:lang w:eastAsia="es-VE"/>
        </w:rPr>
        <w:t xml:space="preserve"> y e</w:t>
      </w:r>
      <w:r w:rsidRPr="00CE68CE">
        <w:rPr>
          <w:rFonts w:ascii="Times New Roman" w:eastAsia="Times New Roman" w:hAnsi="Times New Roman" w:cs="Times New Roman"/>
          <w:sz w:val="24"/>
          <w:szCs w:val="28"/>
          <w:lang w:eastAsia="es-VE"/>
        </w:rPr>
        <w:t>stas multas buscan sancionar al infractor y, en algunos casos servir como mecanismo para compensar parcialmente a las víctimas</w:t>
      </w:r>
      <w:r w:rsidR="00FC7597">
        <w:rPr>
          <w:rFonts w:ascii="Times New Roman" w:eastAsia="Times New Roman" w:hAnsi="Times New Roman" w:cs="Times New Roman"/>
          <w:sz w:val="24"/>
          <w:szCs w:val="28"/>
          <w:lang w:eastAsia="es-VE"/>
        </w:rPr>
        <w:t>, además e</w:t>
      </w:r>
      <w:r w:rsidRPr="00CE68CE">
        <w:rPr>
          <w:rFonts w:ascii="Times New Roman" w:eastAsia="Times New Roman" w:hAnsi="Times New Roman" w:cs="Times New Roman"/>
          <w:sz w:val="24"/>
          <w:szCs w:val="28"/>
          <w:lang w:eastAsia="es-VE"/>
        </w:rPr>
        <w:t>l monto específico varía según el valor de la estafa, las circunstancias del caso y las disposiciones establecidas en el fallo judicial.</w:t>
      </w:r>
    </w:p>
    <w:p w14:paraId="2126863A" w14:textId="451E4ED1" w:rsidR="00CE68CE" w:rsidRPr="00CE68CE" w:rsidRDefault="00CE68CE" w:rsidP="00CE68CE">
      <w:pPr>
        <w:pStyle w:val="Prrafodelista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8"/>
          <w:lang w:eastAsia="es-VE"/>
        </w:rPr>
        <w:t>Pena agravada: la pena aumenta significativamente si concurren circunstancias agravantes</w:t>
      </w:r>
      <w:r w:rsidR="00FC7597">
        <w:rPr>
          <w:rFonts w:ascii="Times New Roman" w:eastAsia="Times New Roman" w:hAnsi="Times New Roman" w:cs="Times New Roman"/>
          <w:sz w:val="24"/>
          <w:szCs w:val="28"/>
          <w:lang w:eastAsia="es-VE"/>
        </w:rPr>
        <w:t>, e</w:t>
      </w:r>
      <w:r w:rsidRPr="00CE68CE">
        <w:rPr>
          <w:rFonts w:ascii="Times New Roman" w:eastAsia="Times New Roman" w:hAnsi="Times New Roman" w:cs="Times New Roman"/>
          <w:sz w:val="24"/>
          <w:szCs w:val="28"/>
          <w:lang w:eastAsia="es-VE"/>
        </w:rPr>
        <w:t>jemplos de agravantes incluyen:</w:t>
      </w:r>
    </w:p>
    <w:p w14:paraId="5DF82F18" w14:textId="77777777" w:rsidR="00CE68CE" w:rsidRPr="00CE68CE" w:rsidRDefault="00CE68CE" w:rsidP="00CE68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El uso de tecnologías de información o medios electrónicos para cometer el delito (como fraudes en comercio electrónico).</w:t>
      </w:r>
    </w:p>
    <w:p w14:paraId="15338543" w14:textId="77777777" w:rsidR="00CE68CE" w:rsidRPr="00CE68CE" w:rsidRDefault="00CE68CE" w:rsidP="00CE68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La afectación de un gran número de personas o víctimas en situación de vulnerabilidad (adultos mayores, menores de edad).</w:t>
      </w:r>
    </w:p>
    <w:p w14:paraId="748C1123" w14:textId="77777777" w:rsidR="00CE68CE" w:rsidRPr="00CE68CE" w:rsidRDefault="00CE68CE" w:rsidP="00CE68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La reincidencia del infractor en delitos de estafa.</w:t>
      </w:r>
    </w:p>
    <w:p w14:paraId="3C7A5597" w14:textId="36C28969" w:rsidR="00CE68CE" w:rsidRPr="00CE68CE" w:rsidRDefault="00CE68CE" w:rsidP="00CE68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La participación de funcionarios públicos lo que incrementa la gravedad debido a la traición de la confianza depositada en el cargo.</w:t>
      </w:r>
    </w:p>
    <w:p w14:paraId="3C324EA8" w14:textId="03A4549E" w:rsidR="00CE68CE" w:rsidRPr="00CE68CE" w:rsidRDefault="00CE68CE" w:rsidP="00CE68CE">
      <w:pPr>
        <w:rPr>
          <w:rFonts w:eastAsia="Times New Roman"/>
          <w:lang w:eastAsia="es-VE"/>
        </w:rPr>
      </w:pPr>
      <w:r w:rsidRPr="00CE68CE">
        <w:rPr>
          <w:rFonts w:eastAsia="Times New Roman"/>
          <w:lang w:eastAsia="es-VE"/>
        </w:rPr>
        <w:t>En estos casos la pena puede superar los seis años de prisión acompañada de multas mayores y, eventualmente, de inhabilitación para el ejercicio de funciones públicas o actividades comerciales durante un período determinado.</w:t>
      </w:r>
    </w:p>
    <w:p w14:paraId="0138312B" w14:textId="416E68EA" w:rsidR="00CE68CE" w:rsidRPr="00CE68CE" w:rsidRDefault="00CE68CE" w:rsidP="00CE68CE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Responsabilidad civil y reparación del daño: más allá de las sanciones penales, el infractor puede estar obligado a resarcir económicamente a la víctima devolviendo lo estafado o compensando los perjuicios ocasionados</w:t>
      </w:r>
      <w:r w:rsidR="00FC759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sta obligación de reparación forma parte del 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proceso judicial y constituye un elemento esencial de la justicia en delitos patrimoniales como la estafa.</w:t>
      </w:r>
    </w:p>
    <w:p w14:paraId="212EC4A2" w14:textId="776745B0" w:rsidR="002B44C0" w:rsidRPr="00CE68CE" w:rsidRDefault="00CE68CE" w:rsidP="00CE68CE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Impacto en el ámbito digital: en el contexto del comercio electrónico, la estafa suele tener una penalización mayor debido a la facilidad con la que los delitos pueden multiplicarse y afectar a múltiples consumidores simultáneamente</w:t>
      </w:r>
      <w:r w:rsidR="00FC7597">
        <w:rPr>
          <w:rFonts w:ascii="Times New Roman" w:eastAsia="Times New Roman" w:hAnsi="Times New Roman" w:cs="Times New Roman"/>
          <w:sz w:val="24"/>
          <w:szCs w:val="24"/>
          <w:lang w:eastAsia="es-VE"/>
        </w:rPr>
        <w:t>, p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or </w:t>
      </w:r>
      <w:r w:rsidR="00FC7597"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>ejemplo,</w:t>
      </w:r>
      <w:r w:rsidRPr="00CE68CE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estafador que crea una tienda virtual falsa y engaña a cientos de compradores podría enfrentar una condena más severa que quien comete una estafa individual precisamente por el alcance y magnitud del daño causado.</w:t>
      </w:r>
    </w:p>
    <w:p w14:paraId="1DE3A765" w14:textId="77777777" w:rsidR="00257178" w:rsidRDefault="00257178" w:rsidP="00CE68CE">
      <w:pPr>
        <w:rPr>
          <w:rFonts w:eastAsia="Times New Roman"/>
          <w:lang w:eastAsia="es-VE"/>
        </w:rPr>
      </w:pPr>
    </w:p>
    <w:p w14:paraId="449E1C3B" w14:textId="22EA52B0" w:rsidR="00CC183A" w:rsidRDefault="00CC183A" w:rsidP="00D47A00">
      <w:pPr>
        <w:pStyle w:val="Ttulo2"/>
        <w:rPr>
          <w:rFonts w:eastAsia="Times New Roman"/>
        </w:rPr>
      </w:pPr>
      <w:bookmarkStart w:id="12" w:name="_Toc207986267"/>
      <w:r w:rsidRPr="00217226">
        <w:rPr>
          <w:rFonts w:eastAsia="Times New Roman"/>
        </w:rPr>
        <w:t>¿Qué dice el artículo 26 de la ley especial sobre delitos informáticos?</w:t>
      </w:r>
      <w:bookmarkEnd w:id="12"/>
    </w:p>
    <w:p w14:paraId="65419705" w14:textId="239F6C17" w:rsidR="008F1AA9" w:rsidRPr="00D47A00" w:rsidRDefault="008F1AA9" w:rsidP="00860FB3">
      <w:pPr>
        <w:rPr>
          <w:rFonts w:eastAsia="Times New Roman"/>
          <w:lang w:eastAsia="es-VE"/>
        </w:rPr>
      </w:pPr>
      <w:r w:rsidRPr="00D47A00">
        <w:rPr>
          <w:rFonts w:eastAsia="Times New Roman"/>
          <w:lang w:eastAsia="es-VE"/>
        </w:rPr>
        <w:t>El Artículo 26 de la Ley Especial sobre Delitos Informáticos regula una de las conductas fraudulentas más frecuentes en el ámbito del comercio electrónico: la oferta engañosa</w:t>
      </w:r>
      <w:r w:rsidR="00765D0B">
        <w:rPr>
          <w:rFonts w:eastAsia="Times New Roman"/>
          <w:lang w:eastAsia="es-VE"/>
        </w:rPr>
        <w:t>, ya que e</w:t>
      </w:r>
      <w:r w:rsidRPr="00D47A00">
        <w:rPr>
          <w:rFonts w:eastAsia="Times New Roman"/>
          <w:lang w:eastAsia="es-VE"/>
        </w:rPr>
        <w:t xml:space="preserve">n términos simples este artículo penaliza </w:t>
      </w:r>
      <w:r w:rsidRPr="00257178">
        <w:t>aquellas</w:t>
      </w:r>
      <w:r w:rsidRPr="00D47A00">
        <w:rPr>
          <w:rFonts w:eastAsia="Times New Roman"/>
          <w:lang w:eastAsia="es-VE"/>
        </w:rPr>
        <w:t xml:space="preserve"> conductas en las que una persona al utilizar tecnologías de la información, hace alegaciones falsas o atribuye características inciertas a los bienes o servicios que está ofreciendo con el fin de inducir al consumidor a realizar una transacción o compra bajo falsas expectativas, generando perjuicio para el mismo</w:t>
      </w:r>
      <w:r w:rsidR="00765D0B">
        <w:rPr>
          <w:rFonts w:eastAsia="Times New Roman"/>
          <w:lang w:eastAsia="es-VE"/>
        </w:rPr>
        <w:t>, e</w:t>
      </w:r>
      <w:r w:rsidR="007F3242" w:rsidRPr="007F3242">
        <w:rPr>
          <w:rFonts w:eastAsia="Times New Roman"/>
          <w:lang w:eastAsia="es-VE"/>
        </w:rPr>
        <w:t>n este sentido</w:t>
      </w:r>
      <w:r w:rsidR="00765D0B">
        <w:rPr>
          <w:rFonts w:eastAsia="Times New Roman"/>
          <w:lang w:eastAsia="es-VE"/>
        </w:rPr>
        <w:t xml:space="preserve"> </w:t>
      </w:r>
      <w:r w:rsidR="007F3242" w:rsidRPr="007F3242">
        <w:rPr>
          <w:rFonts w:eastAsia="Times New Roman"/>
          <w:lang w:eastAsia="es-VE"/>
        </w:rPr>
        <w:t>el</w:t>
      </w:r>
      <w:r w:rsidR="00765D0B">
        <w:rPr>
          <w:rFonts w:eastAsia="Times New Roman"/>
          <w:lang w:eastAsia="es-VE"/>
        </w:rPr>
        <w:t xml:space="preserve"> a</w:t>
      </w:r>
      <w:r w:rsidR="007F3242" w:rsidRPr="007F3242">
        <w:rPr>
          <w:rFonts w:eastAsia="Times New Roman"/>
          <w:lang w:eastAsia="es-VE"/>
        </w:rPr>
        <w:t>rtículo 26 establece lo siguiente:</w:t>
      </w:r>
    </w:p>
    <w:p w14:paraId="3585C113" w14:textId="3A4C5C50" w:rsidR="007D25F9" w:rsidRDefault="008F1AA9" w:rsidP="00860FB3">
      <w:pPr>
        <w:rPr>
          <w:rFonts w:eastAsia="Times New Roman"/>
          <w:lang w:eastAsia="es-VE"/>
        </w:rPr>
      </w:pPr>
      <w:r>
        <w:t>Artículo 26. Oferta engañosa. Toda persona que ofrezca, comercialice o provea de bienes o servicios, mediante el uso de tecnologías de información, y haga alegaciones falsas o atribuya características inciertas a cualquier elemento de dicha oferta, de modo que pueda resultar algún perjuicio para los consumidores, será sancionada con prisión de uno a cinco años y multa de cien a quinientas unidades tributarias, sin perjuicio de la comisión de un delito más grave.</w:t>
      </w:r>
    </w:p>
    <w:p w14:paraId="0DCE52F1" w14:textId="77777777" w:rsidR="00CC183A" w:rsidRDefault="00CC183A" w:rsidP="005C3BA3">
      <w:pPr>
        <w:ind w:firstLine="0"/>
        <w:rPr>
          <w:rFonts w:eastAsia="Times New Roman"/>
          <w:lang w:eastAsia="es-VE"/>
        </w:rPr>
      </w:pPr>
    </w:p>
    <w:p w14:paraId="1EBD9896" w14:textId="77777777" w:rsidR="00FC5654" w:rsidRDefault="00FC5654" w:rsidP="005C3BA3">
      <w:pPr>
        <w:ind w:firstLine="0"/>
        <w:rPr>
          <w:rFonts w:eastAsia="Times New Roman"/>
          <w:lang w:eastAsia="es-VE"/>
        </w:rPr>
      </w:pPr>
    </w:p>
    <w:p w14:paraId="23E1A856" w14:textId="77777777" w:rsidR="00FC5654" w:rsidRDefault="00FC5654" w:rsidP="005C3BA3">
      <w:pPr>
        <w:ind w:firstLine="0"/>
        <w:rPr>
          <w:rFonts w:eastAsia="Times New Roman"/>
          <w:lang w:eastAsia="es-VE"/>
        </w:rPr>
      </w:pPr>
    </w:p>
    <w:p w14:paraId="0FB8EF13" w14:textId="732042BD" w:rsidR="0069182D" w:rsidRPr="00AE66A2" w:rsidRDefault="0069182D" w:rsidP="00ED3047">
      <w:pPr>
        <w:pStyle w:val="Referencia"/>
        <w:ind w:left="0" w:firstLine="0"/>
        <w:rPr>
          <w:rFonts w:eastAsia="Times New Roman" w:cs="Times New Roman"/>
          <w:szCs w:val="24"/>
          <w:lang w:eastAsia="es-VE"/>
        </w:rPr>
      </w:pPr>
    </w:p>
    <w:sectPr w:rsidR="0069182D" w:rsidRPr="00AE66A2" w:rsidSect="00E850F5">
      <w:footerReference w:type="default" r:id="rId9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85B61" w14:textId="77777777" w:rsidR="002B65FB" w:rsidRDefault="002B65FB" w:rsidP="00446E38">
      <w:pPr>
        <w:spacing w:after="0" w:line="240" w:lineRule="auto"/>
      </w:pPr>
      <w:r>
        <w:separator/>
      </w:r>
    </w:p>
  </w:endnote>
  <w:endnote w:type="continuationSeparator" w:id="0">
    <w:p w14:paraId="59582121" w14:textId="77777777" w:rsidR="002B65FB" w:rsidRDefault="002B65FB" w:rsidP="0044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7741388"/>
      <w:docPartObj>
        <w:docPartGallery w:val="Page Numbers (Bottom of Page)"/>
        <w:docPartUnique/>
      </w:docPartObj>
    </w:sdtPr>
    <w:sdtEndPr/>
    <w:sdtContent>
      <w:p w14:paraId="09DCCABC" w14:textId="014F06F3" w:rsidR="00E850F5" w:rsidRDefault="00E850F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CD286E6" w14:textId="77777777" w:rsidR="00E850F5" w:rsidRDefault="00E850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39387" w14:textId="77777777" w:rsidR="002B65FB" w:rsidRDefault="002B65FB" w:rsidP="00446E38">
      <w:pPr>
        <w:spacing w:after="0" w:line="240" w:lineRule="auto"/>
      </w:pPr>
      <w:r>
        <w:separator/>
      </w:r>
    </w:p>
  </w:footnote>
  <w:footnote w:type="continuationSeparator" w:id="0">
    <w:p w14:paraId="11F02F04" w14:textId="77777777" w:rsidR="002B65FB" w:rsidRDefault="002B65FB" w:rsidP="00446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296"/>
    <w:multiLevelType w:val="multilevel"/>
    <w:tmpl w:val="BA3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659"/>
    <w:multiLevelType w:val="hybridMultilevel"/>
    <w:tmpl w:val="83803418"/>
    <w:lvl w:ilvl="0" w:tplc="8E4A2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502C8A"/>
    <w:multiLevelType w:val="multilevel"/>
    <w:tmpl w:val="CF6289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1C43"/>
    <w:multiLevelType w:val="multilevel"/>
    <w:tmpl w:val="D550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04AB0"/>
    <w:multiLevelType w:val="multilevel"/>
    <w:tmpl w:val="2A6022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B44E6"/>
    <w:multiLevelType w:val="hybridMultilevel"/>
    <w:tmpl w:val="C330A046"/>
    <w:lvl w:ilvl="0" w:tplc="2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2E61BD"/>
    <w:multiLevelType w:val="hybridMultilevel"/>
    <w:tmpl w:val="987ECA2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24591"/>
    <w:multiLevelType w:val="hybridMultilevel"/>
    <w:tmpl w:val="2C4CDCE0"/>
    <w:lvl w:ilvl="0" w:tplc="66A440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051B9"/>
    <w:multiLevelType w:val="hybridMultilevel"/>
    <w:tmpl w:val="F87EADE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954B8"/>
    <w:multiLevelType w:val="multilevel"/>
    <w:tmpl w:val="CF4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00984"/>
    <w:multiLevelType w:val="multilevel"/>
    <w:tmpl w:val="7C6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6811"/>
    <w:multiLevelType w:val="hybridMultilevel"/>
    <w:tmpl w:val="278C9F9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10F5"/>
    <w:multiLevelType w:val="hybridMultilevel"/>
    <w:tmpl w:val="84AC5A3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82AE0"/>
    <w:multiLevelType w:val="hybridMultilevel"/>
    <w:tmpl w:val="FADC580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F0B17"/>
    <w:multiLevelType w:val="hybridMultilevel"/>
    <w:tmpl w:val="537AC1A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F2031"/>
    <w:multiLevelType w:val="multilevel"/>
    <w:tmpl w:val="78D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56ACB"/>
    <w:multiLevelType w:val="multilevel"/>
    <w:tmpl w:val="85D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15FD7"/>
    <w:multiLevelType w:val="hybridMultilevel"/>
    <w:tmpl w:val="07A8093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57B04"/>
    <w:multiLevelType w:val="multilevel"/>
    <w:tmpl w:val="58B2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23E5E"/>
    <w:multiLevelType w:val="hybridMultilevel"/>
    <w:tmpl w:val="181E80EC"/>
    <w:lvl w:ilvl="0" w:tplc="5254C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437839"/>
    <w:multiLevelType w:val="hybridMultilevel"/>
    <w:tmpl w:val="D1CAD88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D7A6D"/>
    <w:multiLevelType w:val="multilevel"/>
    <w:tmpl w:val="78D60E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00298"/>
    <w:multiLevelType w:val="hybridMultilevel"/>
    <w:tmpl w:val="4A7A773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759C7"/>
    <w:multiLevelType w:val="hybridMultilevel"/>
    <w:tmpl w:val="DA5CA4D6"/>
    <w:lvl w:ilvl="0" w:tplc="66A440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10231"/>
    <w:multiLevelType w:val="multilevel"/>
    <w:tmpl w:val="83D4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C1C05"/>
    <w:multiLevelType w:val="hybridMultilevel"/>
    <w:tmpl w:val="5E765040"/>
    <w:lvl w:ilvl="0" w:tplc="8E4A2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91C713C"/>
    <w:multiLevelType w:val="hybridMultilevel"/>
    <w:tmpl w:val="DA1E54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37AA0"/>
    <w:multiLevelType w:val="multilevel"/>
    <w:tmpl w:val="25CC71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B00FD"/>
    <w:multiLevelType w:val="multilevel"/>
    <w:tmpl w:val="1DD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6"/>
  </w:num>
  <w:num w:numId="4">
    <w:abstractNumId w:val="20"/>
  </w:num>
  <w:num w:numId="5">
    <w:abstractNumId w:val="22"/>
  </w:num>
  <w:num w:numId="6">
    <w:abstractNumId w:val="6"/>
  </w:num>
  <w:num w:numId="7">
    <w:abstractNumId w:val="13"/>
  </w:num>
  <w:num w:numId="8">
    <w:abstractNumId w:val="14"/>
  </w:num>
  <w:num w:numId="9">
    <w:abstractNumId w:val="5"/>
  </w:num>
  <w:num w:numId="10">
    <w:abstractNumId w:val="17"/>
  </w:num>
  <w:num w:numId="11">
    <w:abstractNumId w:val="3"/>
  </w:num>
  <w:num w:numId="12">
    <w:abstractNumId w:val="11"/>
  </w:num>
  <w:num w:numId="13">
    <w:abstractNumId w:val="28"/>
  </w:num>
  <w:num w:numId="14">
    <w:abstractNumId w:val="12"/>
  </w:num>
  <w:num w:numId="15">
    <w:abstractNumId w:val="18"/>
  </w:num>
  <w:num w:numId="16">
    <w:abstractNumId w:val="23"/>
  </w:num>
  <w:num w:numId="17">
    <w:abstractNumId w:val="24"/>
  </w:num>
  <w:num w:numId="18">
    <w:abstractNumId w:val="16"/>
  </w:num>
  <w:num w:numId="19">
    <w:abstractNumId w:val="9"/>
  </w:num>
  <w:num w:numId="20">
    <w:abstractNumId w:val="15"/>
  </w:num>
  <w:num w:numId="21">
    <w:abstractNumId w:val="0"/>
  </w:num>
  <w:num w:numId="22">
    <w:abstractNumId w:val="10"/>
  </w:num>
  <w:num w:numId="23">
    <w:abstractNumId w:val="21"/>
  </w:num>
  <w:num w:numId="24">
    <w:abstractNumId w:val="19"/>
  </w:num>
  <w:num w:numId="25">
    <w:abstractNumId w:val="1"/>
  </w:num>
  <w:num w:numId="26">
    <w:abstractNumId w:val="25"/>
  </w:num>
  <w:num w:numId="27">
    <w:abstractNumId w:val="2"/>
  </w:num>
  <w:num w:numId="28">
    <w:abstractNumId w:val="27"/>
  </w:num>
  <w:num w:numId="29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D9"/>
    <w:rsid w:val="000017E9"/>
    <w:rsid w:val="0000275E"/>
    <w:rsid w:val="00006CB8"/>
    <w:rsid w:val="00007501"/>
    <w:rsid w:val="00007EB0"/>
    <w:rsid w:val="00011E13"/>
    <w:rsid w:val="00012B4C"/>
    <w:rsid w:val="0001527D"/>
    <w:rsid w:val="00015BC8"/>
    <w:rsid w:val="000163E9"/>
    <w:rsid w:val="00022C59"/>
    <w:rsid w:val="00022DEE"/>
    <w:rsid w:val="000237B3"/>
    <w:rsid w:val="00024C93"/>
    <w:rsid w:val="000254D6"/>
    <w:rsid w:val="000263C5"/>
    <w:rsid w:val="0003044C"/>
    <w:rsid w:val="00031685"/>
    <w:rsid w:val="00033C9D"/>
    <w:rsid w:val="00042BDB"/>
    <w:rsid w:val="000435CB"/>
    <w:rsid w:val="00043AAF"/>
    <w:rsid w:val="00043B81"/>
    <w:rsid w:val="00044622"/>
    <w:rsid w:val="00047B93"/>
    <w:rsid w:val="00051272"/>
    <w:rsid w:val="00053D8F"/>
    <w:rsid w:val="000559B3"/>
    <w:rsid w:val="00055C32"/>
    <w:rsid w:val="00060D73"/>
    <w:rsid w:val="00064541"/>
    <w:rsid w:val="00064D32"/>
    <w:rsid w:val="00065DA1"/>
    <w:rsid w:val="00066421"/>
    <w:rsid w:val="00071D7C"/>
    <w:rsid w:val="0007324D"/>
    <w:rsid w:val="00081FC3"/>
    <w:rsid w:val="00084957"/>
    <w:rsid w:val="00090B6E"/>
    <w:rsid w:val="000A3A04"/>
    <w:rsid w:val="000A5F66"/>
    <w:rsid w:val="000B138F"/>
    <w:rsid w:val="000B44D9"/>
    <w:rsid w:val="000C57F8"/>
    <w:rsid w:val="000C6320"/>
    <w:rsid w:val="000D1155"/>
    <w:rsid w:val="000D5050"/>
    <w:rsid w:val="000D56DE"/>
    <w:rsid w:val="000E1504"/>
    <w:rsid w:val="000E1623"/>
    <w:rsid w:val="000E1ED7"/>
    <w:rsid w:val="000E7234"/>
    <w:rsid w:val="000E76A1"/>
    <w:rsid w:val="000F173F"/>
    <w:rsid w:val="000F6D08"/>
    <w:rsid w:val="000F6DE2"/>
    <w:rsid w:val="000F732F"/>
    <w:rsid w:val="001053AE"/>
    <w:rsid w:val="00110B40"/>
    <w:rsid w:val="00112359"/>
    <w:rsid w:val="0011673D"/>
    <w:rsid w:val="001172E4"/>
    <w:rsid w:val="0011790F"/>
    <w:rsid w:val="0012109D"/>
    <w:rsid w:val="00121121"/>
    <w:rsid w:val="00122689"/>
    <w:rsid w:val="00125A5E"/>
    <w:rsid w:val="00126B86"/>
    <w:rsid w:val="00126CAE"/>
    <w:rsid w:val="00135C2F"/>
    <w:rsid w:val="00136EE3"/>
    <w:rsid w:val="00140F1D"/>
    <w:rsid w:val="00141646"/>
    <w:rsid w:val="0014310D"/>
    <w:rsid w:val="00144C82"/>
    <w:rsid w:val="0014709C"/>
    <w:rsid w:val="001473D2"/>
    <w:rsid w:val="00150645"/>
    <w:rsid w:val="0015576E"/>
    <w:rsid w:val="00157841"/>
    <w:rsid w:val="00161758"/>
    <w:rsid w:val="00167A69"/>
    <w:rsid w:val="00167D85"/>
    <w:rsid w:val="00170CC3"/>
    <w:rsid w:val="001716D9"/>
    <w:rsid w:val="001721D3"/>
    <w:rsid w:val="00176A50"/>
    <w:rsid w:val="00184609"/>
    <w:rsid w:val="00185345"/>
    <w:rsid w:val="001925F0"/>
    <w:rsid w:val="00192958"/>
    <w:rsid w:val="00193289"/>
    <w:rsid w:val="00195571"/>
    <w:rsid w:val="001A0D49"/>
    <w:rsid w:val="001A507B"/>
    <w:rsid w:val="001A6D65"/>
    <w:rsid w:val="001B3903"/>
    <w:rsid w:val="001B4BDC"/>
    <w:rsid w:val="001B5F7A"/>
    <w:rsid w:val="001C19EA"/>
    <w:rsid w:val="001C318A"/>
    <w:rsid w:val="001C5BC1"/>
    <w:rsid w:val="001C646C"/>
    <w:rsid w:val="001C6B5D"/>
    <w:rsid w:val="001C71B3"/>
    <w:rsid w:val="001C7FD2"/>
    <w:rsid w:val="001D0DED"/>
    <w:rsid w:val="001D1E19"/>
    <w:rsid w:val="001D2188"/>
    <w:rsid w:val="001D4875"/>
    <w:rsid w:val="001D5672"/>
    <w:rsid w:val="001D7681"/>
    <w:rsid w:val="001E1666"/>
    <w:rsid w:val="001E324F"/>
    <w:rsid w:val="001F31FB"/>
    <w:rsid w:val="001F5EB2"/>
    <w:rsid w:val="00205B01"/>
    <w:rsid w:val="00206C41"/>
    <w:rsid w:val="0020709F"/>
    <w:rsid w:val="00210587"/>
    <w:rsid w:val="002137DB"/>
    <w:rsid w:val="00214D11"/>
    <w:rsid w:val="0021604B"/>
    <w:rsid w:val="00217226"/>
    <w:rsid w:val="0022371A"/>
    <w:rsid w:val="00227144"/>
    <w:rsid w:val="00227698"/>
    <w:rsid w:val="00231B32"/>
    <w:rsid w:val="00233B05"/>
    <w:rsid w:val="00240C4B"/>
    <w:rsid w:val="0024200D"/>
    <w:rsid w:val="00250C88"/>
    <w:rsid w:val="002521D0"/>
    <w:rsid w:val="002540BE"/>
    <w:rsid w:val="00257178"/>
    <w:rsid w:val="00257B2A"/>
    <w:rsid w:val="002604C8"/>
    <w:rsid w:val="00260742"/>
    <w:rsid w:val="00271A11"/>
    <w:rsid w:val="0027235B"/>
    <w:rsid w:val="00272D2C"/>
    <w:rsid w:val="00282F15"/>
    <w:rsid w:val="00283D77"/>
    <w:rsid w:val="00290967"/>
    <w:rsid w:val="00291FC7"/>
    <w:rsid w:val="00295917"/>
    <w:rsid w:val="002A00AB"/>
    <w:rsid w:val="002A1828"/>
    <w:rsid w:val="002A290A"/>
    <w:rsid w:val="002A7849"/>
    <w:rsid w:val="002B1FC0"/>
    <w:rsid w:val="002B44C0"/>
    <w:rsid w:val="002B45FD"/>
    <w:rsid w:val="002B55D2"/>
    <w:rsid w:val="002B65FB"/>
    <w:rsid w:val="002B6836"/>
    <w:rsid w:val="002B70BB"/>
    <w:rsid w:val="002B79D6"/>
    <w:rsid w:val="002C45B2"/>
    <w:rsid w:val="002C49D0"/>
    <w:rsid w:val="002C5A2D"/>
    <w:rsid w:val="002C6F9E"/>
    <w:rsid w:val="002D6F63"/>
    <w:rsid w:val="002D7D83"/>
    <w:rsid w:val="002E068A"/>
    <w:rsid w:val="002E3E82"/>
    <w:rsid w:val="002E6991"/>
    <w:rsid w:val="002F079F"/>
    <w:rsid w:val="002F7C39"/>
    <w:rsid w:val="00302356"/>
    <w:rsid w:val="00304E24"/>
    <w:rsid w:val="00305E25"/>
    <w:rsid w:val="00306D3F"/>
    <w:rsid w:val="00312068"/>
    <w:rsid w:val="00312AFD"/>
    <w:rsid w:val="0031398F"/>
    <w:rsid w:val="00314498"/>
    <w:rsid w:val="00314F09"/>
    <w:rsid w:val="003161E2"/>
    <w:rsid w:val="003201E9"/>
    <w:rsid w:val="00320FB5"/>
    <w:rsid w:val="00321E45"/>
    <w:rsid w:val="003255C2"/>
    <w:rsid w:val="0033277F"/>
    <w:rsid w:val="003451B3"/>
    <w:rsid w:val="00347FAC"/>
    <w:rsid w:val="0035085E"/>
    <w:rsid w:val="00350AC0"/>
    <w:rsid w:val="00353147"/>
    <w:rsid w:val="0036037A"/>
    <w:rsid w:val="00360DD7"/>
    <w:rsid w:val="00361FCD"/>
    <w:rsid w:val="00362753"/>
    <w:rsid w:val="00362B15"/>
    <w:rsid w:val="00362E7C"/>
    <w:rsid w:val="00363569"/>
    <w:rsid w:val="00367B2C"/>
    <w:rsid w:val="00371858"/>
    <w:rsid w:val="0037228C"/>
    <w:rsid w:val="0037648B"/>
    <w:rsid w:val="0037691F"/>
    <w:rsid w:val="0038072D"/>
    <w:rsid w:val="00380D61"/>
    <w:rsid w:val="00381FCD"/>
    <w:rsid w:val="003828F0"/>
    <w:rsid w:val="00383193"/>
    <w:rsid w:val="00385419"/>
    <w:rsid w:val="003872F6"/>
    <w:rsid w:val="003906B4"/>
    <w:rsid w:val="0039523C"/>
    <w:rsid w:val="00395FAB"/>
    <w:rsid w:val="0039784B"/>
    <w:rsid w:val="003A1565"/>
    <w:rsid w:val="003A3C28"/>
    <w:rsid w:val="003A72A9"/>
    <w:rsid w:val="003C4A73"/>
    <w:rsid w:val="003C4CD2"/>
    <w:rsid w:val="003D2DC6"/>
    <w:rsid w:val="003D37C3"/>
    <w:rsid w:val="003E0C48"/>
    <w:rsid w:val="003E16D3"/>
    <w:rsid w:val="003E1A92"/>
    <w:rsid w:val="003E20EF"/>
    <w:rsid w:val="003E3CB3"/>
    <w:rsid w:val="003E7DAF"/>
    <w:rsid w:val="003F524D"/>
    <w:rsid w:val="003F732A"/>
    <w:rsid w:val="00401EE2"/>
    <w:rsid w:val="004022CB"/>
    <w:rsid w:val="00403750"/>
    <w:rsid w:val="0040748C"/>
    <w:rsid w:val="0041261B"/>
    <w:rsid w:val="00414344"/>
    <w:rsid w:val="00414439"/>
    <w:rsid w:val="0041632F"/>
    <w:rsid w:val="00426873"/>
    <w:rsid w:val="00433D76"/>
    <w:rsid w:val="004374CE"/>
    <w:rsid w:val="00440638"/>
    <w:rsid w:val="00442D45"/>
    <w:rsid w:val="004457FA"/>
    <w:rsid w:val="00446E38"/>
    <w:rsid w:val="004541E3"/>
    <w:rsid w:val="00456630"/>
    <w:rsid w:val="004572FB"/>
    <w:rsid w:val="00462F95"/>
    <w:rsid w:val="0046526C"/>
    <w:rsid w:val="00465386"/>
    <w:rsid w:val="00466B28"/>
    <w:rsid w:val="004670B3"/>
    <w:rsid w:val="004756BC"/>
    <w:rsid w:val="00480656"/>
    <w:rsid w:val="00483A17"/>
    <w:rsid w:val="00484E3B"/>
    <w:rsid w:val="00487337"/>
    <w:rsid w:val="00492356"/>
    <w:rsid w:val="0049388E"/>
    <w:rsid w:val="00495986"/>
    <w:rsid w:val="004A0D67"/>
    <w:rsid w:val="004A1C2A"/>
    <w:rsid w:val="004A68F2"/>
    <w:rsid w:val="004A6C79"/>
    <w:rsid w:val="004B554A"/>
    <w:rsid w:val="004B635D"/>
    <w:rsid w:val="004C08E3"/>
    <w:rsid w:val="004C0C51"/>
    <w:rsid w:val="004C0CD2"/>
    <w:rsid w:val="004C0F1C"/>
    <w:rsid w:val="004C3FDA"/>
    <w:rsid w:val="004C7AB2"/>
    <w:rsid w:val="004D1030"/>
    <w:rsid w:val="004D2243"/>
    <w:rsid w:val="004D2E57"/>
    <w:rsid w:val="004D51EC"/>
    <w:rsid w:val="004D6105"/>
    <w:rsid w:val="004D7AA3"/>
    <w:rsid w:val="004E37CE"/>
    <w:rsid w:val="004E73D8"/>
    <w:rsid w:val="004E7C95"/>
    <w:rsid w:val="004F02BC"/>
    <w:rsid w:val="005014FD"/>
    <w:rsid w:val="00501CFB"/>
    <w:rsid w:val="00502705"/>
    <w:rsid w:val="0051147F"/>
    <w:rsid w:val="0051368E"/>
    <w:rsid w:val="00513C6E"/>
    <w:rsid w:val="00513E4A"/>
    <w:rsid w:val="005140D9"/>
    <w:rsid w:val="00514867"/>
    <w:rsid w:val="00515540"/>
    <w:rsid w:val="00517BAF"/>
    <w:rsid w:val="0052021C"/>
    <w:rsid w:val="00520529"/>
    <w:rsid w:val="00521F87"/>
    <w:rsid w:val="00523426"/>
    <w:rsid w:val="00532572"/>
    <w:rsid w:val="00545D43"/>
    <w:rsid w:val="005472DE"/>
    <w:rsid w:val="005547A3"/>
    <w:rsid w:val="005561ED"/>
    <w:rsid w:val="00564DC3"/>
    <w:rsid w:val="00564EBA"/>
    <w:rsid w:val="0056645E"/>
    <w:rsid w:val="00566E31"/>
    <w:rsid w:val="00567393"/>
    <w:rsid w:val="005711F1"/>
    <w:rsid w:val="005721A6"/>
    <w:rsid w:val="0057460E"/>
    <w:rsid w:val="00575D51"/>
    <w:rsid w:val="0057637F"/>
    <w:rsid w:val="005764DE"/>
    <w:rsid w:val="0058160F"/>
    <w:rsid w:val="00582BB6"/>
    <w:rsid w:val="00583093"/>
    <w:rsid w:val="00585E4A"/>
    <w:rsid w:val="00591B89"/>
    <w:rsid w:val="00592050"/>
    <w:rsid w:val="005932BC"/>
    <w:rsid w:val="00593864"/>
    <w:rsid w:val="005940D8"/>
    <w:rsid w:val="005B01A0"/>
    <w:rsid w:val="005B23A5"/>
    <w:rsid w:val="005B3BBC"/>
    <w:rsid w:val="005B5127"/>
    <w:rsid w:val="005B7F20"/>
    <w:rsid w:val="005C109E"/>
    <w:rsid w:val="005C2745"/>
    <w:rsid w:val="005C3BA3"/>
    <w:rsid w:val="005C6BBF"/>
    <w:rsid w:val="005C6C37"/>
    <w:rsid w:val="005D343F"/>
    <w:rsid w:val="005D3876"/>
    <w:rsid w:val="005E0C11"/>
    <w:rsid w:val="005E2657"/>
    <w:rsid w:val="005E4FE6"/>
    <w:rsid w:val="005E606B"/>
    <w:rsid w:val="005E63F8"/>
    <w:rsid w:val="005E7742"/>
    <w:rsid w:val="005F49A3"/>
    <w:rsid w:val="005F64B6"/>
    <w:rsid w:val="005F668C"/>
    <w:rsid w:val="00600898"/>
    <w:rsid w:val="00602B39"/>
    <w:rsid w:val="00610EA8"/>
    <w:rsid w:val="00611A90"/>
    <w:rsid w:val="006160BD"/>
    <w:rsid w:val="0061630F"/>
    <w:rsid w:val="0061739D"/>
    <w:rsid w:val="00622745"/>
    <w:rsid w:val="006241B6"/>
    <w:rsid w:val="00625708"/>
    <w:rsid w:val="00626236"/>
    <w:rsid w:val="006401C2"/>
    <w:rsid w:val="006410AA"/>
    <w:rsid w:val="0064273E"/>
    <w:rsid w:val="00650951"/>
    <w:rsid w:val="00650EE6"/>
    <w:rsid w:val="00653D6D"/>
    <w:rsid w:val="006575CB"/>
    <w:rsid w:val="006643CB"/>
    <w:rsid w:val="00664475"/>
    <w:rsid w:val="00664B21"/>
    <w:rsid w:val="006671C0"/>
    <w:rsid w:val="0067080D"/>
    <w:rsid w:val="006713ED"/>
    <w:rsid w:val="00673A02"/>
    <w:rsid w:val="00673E10"/>
    <w:rsid w:val="00674DAF"/>
    <w:rsid w:val="00675216"/>
    <w:rsid w:val="006763E1"/>
    <w:rsid w:val="006763EB"/>
    <w:rsid w:val="00680415"/>
    <w:rsid w:val="0068248D"/>
    <w:rsid w:val="0068351A"/>
    <w:rsid w:val="0068501A"/>
    <w:rsid w:val="00685422"/>
    <w:rsid w:val="00690523"/>
    <w:rsid w:val="00691537"/>
    <w:rsid w:val="0069182D"/>
    <w:rsid w:val="00693870"/>
    <w:rsid w:val="00693D09"/>
    <w:rsid w:val="00696376"/>
    <w:rsid w:val="006A2641"/>
    <w:rsid w:val="006B0FF3"/>
    <w:rsid w:val="006B1B26"/>
    <w:rsid w:val="006B3058"/>
    <w:rsid w:val="006B48FA"/>
    <w:rsid w:val="006B7B13"/>
    <w:rsid w:val="006C2460"/>
    <w:rsid w:val="006C376F"/>
    <w:rsid w:val="006C5C16"/>
    <w:rsid w:val="006C7C47"/>
    <w:rsid w:val="006D059C"/>
    <w:rsid w:val="006D223E"/>
    <w:rsid w:val="006D2D28"/>
    <w:rsid w:val="006D36E4"/>
    <w:rsid w:val="006D3CF6"/>
    <w:rsid w:val="006D4AA0"/>
    <w:rsid w:val="006D4D77"/>
    <w:rsid w:val="006D5A74"/>
    <w:rsid w:val="006E0032"/>
    <w:rsid w:val="006E0A20"/>
    <w:rsid w:val="006E3AE5"/>
    <w:rsid w:val="006E73D6"/>
    <w:rsid w:val="006F0137"/>
    <w:rsid w:val="006F1B12"/>
    <w:rsid w:val="006F372A"/>
    <w:rsid w:val="006F4AE1"/>
    <w:rsid w:val="006F52CE"/>
    <w:rsid w:val="007006E3"/>
    <w:rsid w:val="00702630"/>
    <w:rsid w:val="00705F21"/>
    <w:rsid w:val="007063CE"/>
    <w:rsid w:val="00707A87"/>
    <w:rsid w:val="0071003D"/>
    <w:rsid w:val="00712F5B"/>
    <w:rsid w:val="007134B5"/>
    <w:rsid w:val="00717654"/>
    <w:rsid w:val="007217E0"/>
    <w:rsid w:val="0072629A"/>
    <w:rsid w:val="00726567"/>
    <w:rsid w:val="00731B01"/>
    <w:rsid w:val="0073200F"/>
    <w:rsid w:val="00732866"/>
    <w:rsid w:val="007337AB"/>
    <w:rsid w:val="00742991"/>
    <w:rsid w:val="007441E1"/>
    <w:rsid w:val="00744320"/>
    <w:rsid w:val="007446E0"/>
    <w:rsid w:val="007479BE"/>
    <w:rsid w:val="007479E4"/>
    <w:rsid w:val="00750E1F"/>
    <w:rsid w:val="00754035"/>
    <w:rsid w:val="007540DB"/>
    <w:rsid w:val="007604C8"/>
    <w:rsid w:val="00761D21"/>
    <w:rsid w:val="00764274"/>
    <w:rsid w:val="00764C43"/>
    <w:rsid w:val="00765D0B"/>
    <w:rsid w:val="00765FA8"/>
    <w:rsid w:val="00771DCF"/>
    <w:rsid w:val="00771EC5"/>
    <w:rsid w:val="00774DD4"/>
    <w:rsid w:val="00775574"/>
    <w:rsid w:val="007827FB"/>
    <w:rsid w:val="007927BB"/>
    <w:rsid w:val="00792E91"/>
    <w:rsid w:val="007A0D65"/>
    <w:rsid w:val="007A47C3"/>
    <w:rsid w:val="007A485E"/>
    <w:rsid w:val="007A64B4"/>
    <w:rsid w:val="007A69C6"/>
    <w:rsid w:val="007B0F90"/>
    <w:rsid w:val="007B5293"/>
    <w:rsid w:val="007B5C40"/>
    <w:rsid w:val="007B69E0"/>
    <w:rsid w:val="007B6A31"/>
    <w:rsid w:val="007C0212"/>
    <w:rsid w:val="007C0AAC"/>
    <w:rsid w:val="007C0E98"/>
    <w:rsid w:val="007C34C3"/>
    <w:rsid w:val="007C3A43"/>
    <w:rsid w:val="007C4BC0"/>
    <w:rsid w:val="007C500D"/>
    <w:rsid w:val="007C5F0D"/>
    <w:rsid w:val="007C61A7"/>
    <w:rsid w:val="007C6FF0"/>
    <w:rsid w:val="007D25F9"/>
    <w:rsid w:val="007D40D3"/>
    <w:rsid w:val="007D6D93"/>
    <w:rsid w:val="007E0445"/>
    <w:rsid w:val="007E1D77"/>
    <w:rsid w:val="007E4C2C"/>
    <w:rsid w:val="007E75F0"/>
    <w:rsid w:val="007F3242"/>
    <w:rsid w:val="007F6AAC"/>
    <w:rsid w:val="007F6BC3"/>
    <w:rsid w:val="007F7E81"/>
    <w:rsid w:val="00802A66"/>
    <w:rsid w:val="00802D44"/>
    <w:rsid w:val="008046F9"/>
    <w:rsid w:val="008068FC"/>
    <w:rsid w:val="00811060"/>
    <w:rsid w:val="008117C7"/>
    <w:rsid w:val="00816225"/>
    <w:rsid w:val="00817371"/>
    <w:rsid w:val="00826F69"/>
    <w:rsid w:val="00827A3E"/>
    <w:rsid w:val="00830D40"/>
    <w:rsid w:val="008310CA"/>
    <w:rsid w:val="00831113"/>
    <w:rsid w:val="00834F4B"/>
    <w:rsid w:val="00842344"/>
    <w:rsid w:val="0084445F"/>
    <w:rsid w:val="00844F2A"/>
    <w:rsid w:val="00847582"/>
    <w:rsid w:val="00854A7F"/>
    <w:rsid w:val="00854AC4"/>
    <w:rsid w:val="00856324"/>
    <w:rsid w:val="00860FB3"/>
    <w:rsid w:val="00863CAB"/>
    <w:rsid w:val="00866524"/>
    <w:rsid w:val="0086770D"/>
    <w:rsid w:val="0086773E"/>
    <w:rsid w:val="00870B87"/>
    <w:rsid w:val="008833BA"/>
    <w:rsid w:val="00885395"/>
    <w:rsid w:val="00892F11"/>
    <w:rsid w:val="008A7096"/>
    <w:rsid w:val="008B08A7"/>
    <w:rsid w:val="008B1BD5"/>
    <w:rsid w:val="008B24DD"/>
    <w:rsid w:val="008B3CAD"/>
    <w:rsid w:val="008B79B6"/>
    <w:rsid w:val="008C0EC8"/>
    <w:rsid w:val="008C449D"/>
    <w:rsid w:val="008C70F5"/>
    <w:rsid w:val="008D195A"/>
    <w:rsid w:val="008D42D9"/>
    <w:rsid w:val="008D5D8F"/>
    <w:rsid w:val="008D6BB0"/>
    <w:rsid w:val="008E08A4"/>
    <w:rsid w:val="008E1EFE"/>
    <w:rsid w:val="008E36DB"/>
    <w:rsid w:val="008F149C"/>
    <w:rsid w:val="008F1AA9"/>
    <w:rsid w:val="008F3078"/>
    <w:rsid w:val="008F75F6"/>
    <w:rsid w:val="009043A8"/>
    <w:rsid w:val="00907C2E"/>
    <w:rsid w:val="00910FDB"/>
    <w:rsid w:val="009141ED"/>
    <w:rsid w:val="00914436"/>
    <w:rsid w:val="00916A62"/>
    <w:rsid w:val="00920275"/>
    <w:rsid w:val="009239CA"/>
    <w:rsid w:val="009244A8"/>
    <w:rsid w:val="009253AB"/>
    <w:rsid w:val="00925B4B"/>
    <w:rsid w:val="00925E93"/>
    <w:rsid w:val="009264BA"/>
    <w:rsid w:val="0094071D"/>
    <w:rsid w:val="00940AF4"/>
    <w:rsid w:val="00941C08"/>
    <w:rsid w:val="00951873"/>
    <w:rsid w:val="0095441B"/>
    <w:rsid w:val="0095697B"/>
    <w:rsid w:val="00962C63"/>
    <w:rsid w:val="00965942"/>
    <w:rsid w:val="009668DD"/>
    <w:rsid w:val="00971220"/>
    <w:rsid w:val="00971562"/>
    <w:rsid w:val="00972178"/>
    <w:rsid w:val="009735FF"/>
    <w:rsid w:val="009769F0"/>
    <w:rsid w:val="00976B97"/>
    <w:rsid w:val="00977190"/>
    <w:rsid w:val="00983341"/>
    <w:rsid w:val="00984304"/>
    <w:rsid w:val="00984CAB"/>
    <w:rsid w:val="009861E7"/>
    <w:rsid w:val="0098645C"/>
    <w:rsid w:val="00987AE1"/>
    <w:rsid w:val="00990808"/>
    <w:rsid w:val="00992C61"/>
    <w:rsid w:val="00992FBD"/>
    <w:rsid w:val="009930EB"/>
    <w:rsid w:val="00993749"/>
    <w:rsid w:val="0099533A"/>
    <w:rsid w:val="00996C88"/>
    <w:rsid w:val="009970A1"/>
    <w:rsid w:val="0099731E"/>
    <w:rsid w:val="00997684"/>
    <w:rsid w:val="009A15DB"/>
    <w:rsid w:val="009A1A8B"/>
    <w:rsid w:val="009B0063"/>
    <w:rsid w:val="009B01D4"/>
    <w:rsid w:val="009B66DA"/>
    <w:rsid w:val="009B67DA"/>
    <w:rsid w:val="009C01A2"/>
    <w:rsid w:val="009C05D6"/>
    <w:rsid w:val="009C1914"/>
    <w:rsid w:val="009C6DE0"/>
    <w:rsid w:val="009D0290"/>
    <w:rsid w:val="009D1E3C"/>
    <w:rsid w:val="009D525B"/>
    <w:rsid w:val="009D5C1B"/>
    <w:rsid w:val="009D6B7F"/>
    <w:rsid w:val="009D7996"/>
    <w:rsid w:val="009D7A7B"/>
    <w:rsid w:val="009E27F1"/>
    <w:rsid w:val="009E2E0E"/>
    <w:rsid w:val="009E7BD9"/>
    <w:rsid w:val="009F135E"/>
    <w:rsid w:val="009F3B3A"/>
    <w:rsid w:val="009F5FD4"/>
    <w:rsid w:val="00A000AC"/>
    <w:rsid w:val="00A01166"/>
    <w:rsid w:val="00A04940"/>
    <w:rsid w:val="00A0582F"/>
    <w:rsid w:val="00A06128"/>
    <w:rsid w:val="00A10F89"/>
    <w:rsid w:val="00A14099"/>
    <w:rsid w:val="00A16614"/>
    <w:rsid w:val="00A25428"/>
    <w:rsid w:val="00A30152"/>
    <w:rsid w:val="00A30266"/>
    <w:rsid w:val="00A42BA1"/>
    <w:rsid w:val="00A46ECC"/>
    <w:rsid w:val="00A46F23"/>
    <w:rsid w:val="00A53D24"/>
    <w:rsid w:val="00A53DBD"/>
    <w:rsid w:val="00A55837"/>
    <w:rsid w:val="00A55EDE"/>
    <w:rsid w:val="00A57C21"/>
    <w:rsid w:val="00A61DB2"/>
    <w:rsid w:val="00A62234"/>
    <w:rsid w:val="00A62BE6"/>
    <w:rsid w:val="00A6324B"/>
    <w:rsid w:val="00A63673"/>
    <w:rsid w:val="00A63966"/>
    <w:rsid w:val="00A70EE8"/>
    <w:rsid w:val="00A73521"/>
    <w:rsid w:val="00A772EC"/>
    <w:rsid w:val="00A77AE8"/>
    <w:rsid w:val="00A814FA"/>
    <w:rsid w:val="00A818A2"/>
    <w:rsid w:val="00A82069"/>
    <w:rsid w:val="00A8392B"/>
    <w:rsid w:val="00A84A03"/>
    <w:rsid w:val="00A8598D"/>
    <w:rsid w:val="00A876BA"/>
    <w:rsid w:val="00A937BA"/>
    <w:rsid w:val="00A93E88"/>
    <w:rsid w:val="00A967E9"/>
    <w:rsid w:val="00AA1096"/>
    <w:rsid w:val="00AA2BF0"/>
    <w:rsid w:val="00AA5085"/>
    <w:rsid w:val="00AA5488"/>
    <w:rsid w:val="00AA6538"/>
    <w:rsid w:val="00AA7951"/>
    <w:rsid w:val="00AB0C8E"/>
    <w:rsid w:val="00AB216F"/>
    <w:rsid w:val="00AB5687"/>
    <w:rsid w:val="00AB5A36"/>
    <w:rsid w:val="00AB70DE"/>
    <w:rsid w:val="00AC059D"/>
    <w:rsid w:val="00AC124E"/>
    <w:rsid w:val="00AC4D01"/>
    <w:rsid w:val="00AC5B5D"/>
    <w:rsid w:val="00AC61D4"/>
    <w:rsid w:val="00AC7577"/>
    <w:rsid w:val="00AD7011"/>
    <w:rsid w:val="00AE1354"/>
    <w:rsid w:val="00AE348B"/>
    <w:rsid w:val="00AE3AD1"/>
    <w:rsid w:val="00AE4C68"/>
    <w:rsid w:val="00AE66A2"/>
    <w:rsid w:val="00AF441B"/>
    <w:rsid w:val="00B12512"/>
    <w:rsid w:val="00B2058B"/>
    <w:rsid w:val="00B2122A"/>
    <w:rsid w:val="00B255B3"/>
    <w:rsid w:val="00B31780"/>
    <w:rsid w:val="00B31B63"/>
    <w:rsid w:val="00B31EEE"/>
    <w:rsid w:val="00B33894"/>
    <w:rsid w:val="00B33A4A"/>
    <w:rsid w:val="00B34C44"/>
    <w:rsid w:val="00B4180A"/>
    <w:rsid w:val="00B42497"/>
    <w:rsid w:val="00B46B92"/>
    <w:rsid w:val="00B51F28"/>
    <w:rsid w:val="00B52D2B"/>
    <w:rsid w:val="00B551EE"/>
    <w:rsid w:val="00B55BD1"/>
    <w:rsid w:val="00B56314"/>
    <w:rsid w:val="00B63A37"/>
    <w:rsid w:val="00B6704C"/>
    <w:rsid w:val="00B718A1"/>
    <w:rsid w:val="00B71FD9"/>
    <w:rsid w:val="00B87775"/>
    <w:rsid w:val="00B8791D"/>
    <w:rsid w:val="00B93DC8"/>
    <w:rsid w:val="00B94585"/>
    <w:rsid w:val="00B96DD4"/>
    <w:rsid w:val="00BA090D"/>
    <w:rsid w:val="00BA51EA"/>
    <w:rsid w:val="00BA6A14"/>
    <w:rsid w:val="00BA6A7A"/>
    <w:rsid w:val="00BA6EF4"/>
    <w:rsid w:val="00BA7D6D"/>
    <w:rsid w:val="00BB03A5"/>
    <w:rsid w:val="00BB07BE"/>
    <w:rsid w:val="00BB2AC5"/>
    <w:rsid w:val="00BB36DF"/>
    <w:rsid w:val="00BB538F"/>
    <w:rsid w:val="00BB6E20"/>
    <w:rsid w:val="00BB770A"/>
    <w:rsid w:val="00BC042B"/>
    <w:rsid w:val="00BC1D81"/>
    <w:rsid w:val="00BC27EE"/>
    <w:rsid w:val="00BC421F"/>
    <w:rsid w:val="00BC66FD"/>
    <w:rsid w:val="00BC6D6E"/>
    <w:rsid w:val="00BC713E"/>
    <w:rsid w:val="00BD248F"/>
    <w:rsid w:val="00BE0168"/>
    <w:rsid w:val="00BE06B1"/>
    <w:rsid w:val="00BE594E"/>
    <w:rsid w:val="00BE7611"/>
    <w:rsid w:val="00BE7AEE"/>
    <w:rsid w:val="00BF1D11"/>
    <w:rsid w:val="00BF35FD"/>
    <w:rsid w:val="00BF6B64"/>
    <w:rsid w:val="00BF7C93"/>
    <w:rsid w:val="00C023D2"/>
    <w:rsid w:val="00C0269F"/>
    <w:rsid w:val="00C02D88"/>
    <w:rsid w:val="00C03CE8"/>
    <w:rsid w:val="00C051E2"/>
    <w:rsid w:val="00C05A19"/>
    <w:rsid w:val="00C12D52"/>
    <w:rsid w:val="00C2089D"/>
    <w:rsid w:val="00C22D9B"/>
    <w:rsid w:val="00C30B18"/>
    <w:rsid w:val="00C3289A"/>
    <w:rsid w:val="00C3517C"/>
    <w:rsid w:val="00C359E7"/>
    <w:rsid w:val="00C36F60"/>
    <w:rsid w:val="00C40FA5"/>
    <w:rsid w:val="00C41B22"/>
    <w:rsid w:val="00C45579"/>
    <w:rsid w:val="00C47E56"/>
    <w:rsid w:val="00C50FC6"/>
    <w:rsid w:val="00C614CC"/>
    <w:rsid w:val="00C61FB3"/>
    <w:rsid w:val="00C63FDF"/>
    <w:rsid w:val="00C67551"/>
    <w:rsid w:val="00C7027A"/>
    <w:rsid w:val="00C709D1"/>
    <w:rsid w:val="00C74D6E"/>
    <w:rsid w:val="00C80826"/>
    <w:rsid w:val="00C85A06"/>
    <w:rsid w:val="00C85EDB"/>
    <w:rsid w:val="00C87E67"/>
    <w:rsid w:val="00C92482"/>
    <w:rsid w:val="00C92622"/>
    <w:rsid w:val="00C94977"/>
    <w:rsid w:val="00C97A39"/>
    <w:rsid w:val="00CA1C3C"/>
    <w:rsid w:val="00CA25E5"/>
    <w:rsid w:val="00CA3988"/>
    <w:rsid w:val="00CA54E5"/>
    <w:rsid w:val="00CA5E3B"/>
    <w:rsid w:val="00CB0472"/>
    <w:rsid w:val="00CB2691"/>
    <w:rsid w:val="00CB4830"/>
    <w:rsid w:val="00CC183A"/>
    <w:rsid w:val="00CC289F"/>
    <w:rsid w:val="00CC61E9"/>
    <w:rsid w:val="00CC64DF"/>
    <w:rsid w:val="00CD572D"/>
    <w:rsid w:val="00CD5D00"/>
    <w:rsid w:val="00CE04EF"/>
    <w:rsid w:val="00CE1913"/>
    <w:rsid w:val="00CE427B"/>
    <w:rsid w:val="00CE49AD"/>
    <w:rsid w:val="00CE5810"/>
    <w:rsid w:val="00CE60FC"/>
    <w:rsid w:val="00CE68CE"/>
    <w:rsid w:val="00CE6DB4"/>
    <w:rsid w:val="00CE7107"/>
    <w:rsid w:val="00D003A7"/>
    <w:rsid w:val="00D008AB"/>
    <w:rsid w:val="00D0228A"/>
    <w:rsid w:val="00D03DB7"/>
    <w:rsid w:val="00D1225A"/>
    <w:rsid w:val="00D12C4A"/>
    <w:rsid w:val="00D16098"/>
    <w:rsid w:val="00D20915"/>
    <w:rsid w:val="00D20E1E"/>
    <w:rsid w:val="00D221B2"/>
    <w:rsid w:val="00D226E4"/>
    <w:rsid w:val="00D22FF8"/>
    <w:rsid w:val="00D31E29"/>
    <w:rsid w:val="00D3232C"/>
    <w:rsid w:val="00D326B1"/>
    <w:rsid w:val="00D330EA"/>
    <w:rsid w:val="00D34923"/>
    <w:rsid w:val="00D3521D"/>
    <w:rsid w:val="00D370F5"/>
    <w:rsid w:val="00D372BF"/>
    <w:rsid w:val="00D37645"/>
    <w:rsid w:val="00D403E7"/>
    <w:rsid w:val="00D415AC"/>
    <w:rsid w:val="00D421BE"/>
    <w:rsid w:val="00D444D2"/>
    <w:rsid w:val="00D47A00"/>
    <w:rsid w:val="00D5732E"/>
    <w:rsid w:val="00D57391"/>
    <w:rsid w:val="00D57903"/>
    <w:rsid w:val="00D57F0F"/>
    <w:rsid w:val="00D63259"/>
    <w:rsid w:val="00D63F19"/>
    <w:rsid w:val="00D656B8"/>
    <w:rsid w:val="00D71668"/>
    <w:rsid w:val="00D72F62"/>
    <w:rsid w:val="00D75794"/>
    <w:rsid w:val="00D85390"/>
    <w:rsid w:val="00D95BB2"/>
    <w:rsid w:val="00D977C4"/>
    <w:rsid w:val="00DA30EC"/>
    <w:rsid w:val="00DA3630"/>
    <w:rsid w:val="00DA5BB6"/>
    <w:rsid w:val="00DA66A3"/>
    <w:rsid w:val="00DA68E1"/>
    <w:rsid w:val="00DA7C2D"/>
    <w:rsid w:val="00DB0643"/>
    <w:rsid w:val="00DB0F67"/>
    <w:rsid w:val="00DB55A8"/>
    <w:rsid w:val="00DB5A2B"/>
    <w:rsid w:val="00DC103B"/>
    <w:rsid w:val="00DC1B9C"/>
    <w:rsid w:val="00DC1F48"/>
    <w:rsid w:val="00DC341B"/>
    <w:rsid w:val="00DC5BE3"/>
    <w:rsid w:val="00DD4797"/>
    <w:rsid w:val="00DD79BC"/>
    <w:rsid w:val="00DE0990"/>
    <w:rsid w:val="00DE0EE5"/>
    <w:rsid w:val="00DE13B9"/>
    <w:rsid w:val="00DE2155"/>
    <w:rsid w:val="00DE23E6"/>
    <w:rsid w:val="00DE3B9F"/>
    <w:rsid w:val="00DE3C75"/>
    <w:rsid w:val="00DF1EEA"/>
    <w:rsid w:val="00DF366B"/>
    <w:rsid w:val="00DF4E8B"/>
    <w:rsid w:val="00DF5684"/>
    <w:rsid w:val="00E01D5E"/>
    <w:rsid w:val="00E01DD8"/>
    <w:rsid w:val="00E0249B"/>
    <w:rsid w:val="00E03C7E"/>
    <w:rsid w:val="00E03EB7"/>
    <w:rsid w:val="00E129D4"/>
    <w:rsid w:val="00E14171"/>
    <w:rsid w:val="00E161A6"/>
    <w:rsid w:val="00E21A25"/>
    <w:rsid w:val="00E23B95"/>
    <w:rsid w:val="00E2652E"/>
    <w:rsid w:val="00E376B5"/>
    <w:rsid w:val="00E41D22"/>
    <w:rsid w:val="00E46681"/>
    <w:rsid w:val="00E5311A"/>
    <w:rsid w:val="00E56950"/>
    <w:rsid w:val="00E57F19"/>
    <w:rsid w:val="00E60952"/>
    <w:rsid w:val="00E61C68"/>
    <w:rsid w:val="00E62259"/>
    <w:rsid w:val="00E63557"/>
    <w:rsid w:val="00E731C4"/>
    <w:rsid w:val="00E73F61"/>
    <w:rsid w:val="00E74EF0"/>
    <w:rsid w:val="00E75749"/>
    <w:rsid w:val="00E770E6"/>
    <w:rsid w:val="00E80238"/>
    <w:rsid w:val="00E80739"/>
    <w:rsid w:val="00E83459"/>
    <w:rsid w:val="00E84E0D"/>
    <w:rsid w:val="00E850F5"/>
    <w:rsid w:val="00E903C6"/>
    <w:rsid w:val="00E90DA6"/>
    <w:rsid w:val="00E93447"/>
    <w:rsid w:val="00EA1318"/>
    <w:rsid w:val="00EA167C"/>
    <w:rsid w:val="00EA1D32"/>
    <w:rsid w:val="00EA20F7"/>
    <w:rsid w:val="00EA2B46"/>
    <w:rsid w:val="00EA6B66"/>
    <w:rsid w:val="00EA6F6A"/>
    <w:rsid w:val="00EC1488"/>
    <w:rsid w:val="00EC31A0"/>
    <w:rsid w:val="00EC33AF"/>
    <w:rsid w:val="00EC6E52"/>
    <w:rsid w:val="00EC776C"/>
    <w:rsid w:val="00ED22FC"/>
    <w:rsid w:val="00ED2E06"/>
    <w:rsid w:val="00ED3047"/>
    <w:rsid w:val="00ED3645"/>
    <w:rsid w:val="00ED39EB"/>
    <w:rsid w:val="00ED5032"/>
    <w:rsid w:val="00ED7BF9"/>
    <w:rsid w:val="00EE155C"/>
    <w:rsid w:val="00EE4FD4"/>
    <w:rsid w:val="00EE6078"/>
    <w:rsid w:val="00EE776B"/>
    <w:rsid w:val="00EF0960"/>
    <w:rsid w:val="00EF2043"/>
    <w:rsid w:val="00EF4C9B"/>
    <w:rsid w:val="00EF7C3C"/>
    <w:rsid w:val="00F00001"/>
    <w:rsid w:val="00F02BD3"/>
    <w:rsid w:val="00F043AD"/>
    <w:rsid w:val="00F05F27"/>
    <w:rsid w:val="00F0705D"/>
    <w:rsid w:val="00F07F41"/>
    <w:rsid w:val="00F07FDC"/>
    <w:rsid w:val="00F10888"/>
    <w:rsid w:val="00F112D1"/>
    <w:rsid w:val="00F132E9"/>
    <w:rsid w:val="00F20177"/>
    <w:rsid w:val="00F20E5A"/>
    <w:rsid w:val="00F220F6"/>
    <w:rsid w:val="00F3045F"/>
    <w:rsid w:val="00F30675"/>
    <w:rsid w:val="00F314DB"/>
    <w:rsid w:val="00F33201"/>
    <w:rsid w:val="00F33B25"/>
    <w:rsid w:val="00F34C35"/>
    <w:rsid w:val="00F35742"/>
    <w:rsid w:val="00F378F6"/>
    <w:rsid w:val="00F40DC5"/>
    <w:rsid w:val="00F43B46"/>
    <w:rsid w:val="00F529B0"/>
    <w:rsid w:val="00F55F2D"/>
    <w:rsid w:val="00F579D4"/>
    <w:rsid w:val="00F601EE"/>
    <w:rsid w:val="00F6117F"/>
    <w:rsid w:val="00F66214"/>
    <w:rsid w:val="00F66B5E"/>
    <w:rsid w:val="00F73AAA"/>
    <w:rsid w:val="00F773C2"/>
    <w:rsid w:val="00F80101"/>
    <w:rsid w:val="00F843D0"/>
    <w:rsid w:val="00F85266"/>
    <w:rsid w:val="00F86F65"/>
    <w:rsid w:val="00F87344"/>
    <w:rsid w:val="00F87C1B"/>
    <w:rsid w:val="00F90EF5"/>
    <w:rsid w:val="00F962A7"/>
    <w:rsid w:val="00FA2E19"/>
    <w:rsid w:val="00FA3B6A"/>
    <w:rsid w:val="00FA48CB"/>
    <w:rsid w:val="00FA4EAF"/>
    <w:rsid w:val="00FA53AB"/>
    <w:rsid w:val="00FA7BA8"/>
    <w:rsid w:val="00FB0D9D"/>
    <w:rsid w:val="00FB7FC5"/>
    <w:rsid w:val="00FC1270"/>
    <w:rsid w:val="00FC1B05"/>
    <w:rsid w:val="00FC22DB"/>
    <w:rsid w:val="00FC46BE"/>
    <w:rsid w:val="00FC4704"/>
    <w:rsid w:val="00FC5654"/>
    <w:rsid w:val="00FC7597"/>
    <w:rsid w:val="00FD0E75"/>
    <w:rsid w:val="00FD312F"/>
    <w:rsid w:val="00FD3392"/>
    <w:rsid w:val="00FD4B0C"/>
    <w:rsid w:val="00FD59E7"/>
    <w:rsid w:val="00FE3B00"/>
    <w:rsid w:val="00FE57AF"/>
    <w:rsid w:val="00FE76FF"/>
    <w:rsid w:val="00FE7D1B"/>
    <w:rsid w:val="00FF379A"/>
    <w:rsid w:val="00FF582C"/>
    <w:rsid w:val="00FF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33A2"/>
  <w15:chartTrackingRefBased/>
  <w15:docId w15:val="{4DF17ADD-D9EC-4038-88B1-475E8DE0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3A"/>
    <w:pPr>
      <w:spacing w:after="120" w:line="360" w:lineRule="auto"/>
      <w:ind w:firstLine="720"/>
      <w:jc w:val="both"/>
    </w:pPr>
    <w:rPr>
      <w:rFonts w:ascii="Times New Roman" w:eastAsiaTheme="minorEastAsia" w:hAnsi="Times New Roman"/>
      <w:sz w:val="24"/>
      <w:lang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4D1030"/>
    <w:pPr>
      <w:keepNext/>
      <w:keepLines/>
      <w:spacing w:before="100" w:beforeAutospacing="1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4C4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903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C6F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4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A0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4D1030"/>
    <w:rPr>
      <w:rFonts w:ascii="Times New Roman" w:eastAsiaTheme="majorEastAsia" w:hAnsi="Times New Roman" w:cstheme="majorBidi"/>
      <w:b/>
      <w:sz w:val="24"/>
      <w:szCs w:val="32"/>
      <w:lang w:eastAsia="ja-JP"/>
    </w:rPr>
  </w:style>
  <w:style w:type="paragraph" w:styleId="Sinespaciado">
    <w:name w:val="No Spacing"/>
    <w:uiPriority w:val="1"/>
    <w:qFormat/>
    <w:rsid w:val="004D1030"/>
    <w:pPr>
      <w:spacing w:after="0" w:line="240" w:lineRule="auto"/>
      <w:ind w:firstLine="720"/>
      <w:jc w:val="both"/>
    </w:pPr>
    <w:rPr>
      <w:rFonts w:ascii="Times New Roman" w:eastAsiaTheme="minorEastAsia" w:hAnsi="Times New Roman"/>
      <w:sz w:val="24"/>
      <w:lang w:eastAsia="ja-JP"/>
    </w:rPr>
  </w:style>
  <w:style w:type="character" w:styleId="Textoennegrita">
    <w:name w:val="Strong"/>
    <w:basedOn w:val="Fuentedeprrafopredeter"/>
    <w:uiPriority w:val="22"/>
    <w:qFormat/>
    <w:rsid w:val="008E08A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64C43"/>
    <w:rPr>
      <w:rFonts w:ascii="Times New Roman" w:eastAsiaTheme="majorEastAsia" w:hAnsi="Times New Roman" w:cstheme="majorBidi"/>
      <w:b/>
      <w:sz w:val="24"/>
      <w:szCs w:val="26"/>
      <w:lang w:eastAsia="ja-JP"/>
    </w:rPr>
  </w:style>
  <w:style w:type="paragraph" w:styleId="Prrafodelista">
    <w:name w:val="List Paragraph"/>
    <w:basedOn w:val="Normal"/>
    <w:uiPriority w:val="34"/>
    <w:qFormat/>
    <w:rsid w:val="00CE191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446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E38"/>
    <w:rPr>
      <w:rFonts w:ascii="Times New Roman" w:eastAsiaTheme="minorEastAsia" w:hAnsi="Times New Roman"/>
      <w:sz w:val="24"/>
      <w:lang w:eastAsia="ja-JP"/>
    </w:rPr>
  </w:style>
  <w:style w:type="paragraph" w:styleId="Piedepgina">
    <w:name w:val="footer"/>
    <w:basedOn w:val="Normal"/>
    <w:link w:val="PiedepginaCar"/>
    <w:uiPriority w:val="99"/>
    <w:unhideWhenUsed/>
    <w:rsid w:val="00446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E38"/>
    <w:rPr>
      <w:rFonts w:ascii="Times New Roman" w:eastAsiaTheme="minorEastAsia" w:hAnsi="Times New Roman"/>
      <w:sz w:val="24"/>
      <w:lang w:eastAsia="ja-JP"/>
    </w:rPr>
  </w:style>
  <w:style w:type="paragraph" w:customStyle="1" w:styleId="Referencia">
    <w:name w:val="Referencia"/>
    <w:basedOn w:val="Normal"/>
    <w:link w:val="ReferenciaCar"/>
    <w:qFormat/>
    <w:rsid w:val="004D6105"/>
    <w:pPr>
      <w:ind w:left="720" w:hanging="720"/>
    </w:pPr>
  </w:style>
  <w:style w:type="character" w:styleId="Hipervnculo">
    <w:name w:val="Hyperlink"/>
    <w:basedOn w:val="Fuentedeprrafopredeter"/>
    <w:uiPriority w:val="99"/>
    <w:unhideWhenUsed/>
    <w:rsid w:val="004D6105"/>
    <w:rPr>
      <w:color w:val="0563C1" w:themeColor="hyperlink"/>
      <w:u w:val="single"/>
    </w:rPr>
  </w:style>
  <w:style w:type="character" w:customStyle="1" w:styleId="ReferenciaCar">
    <w:name w:val="Referencia Car"/>
    <w:basedOn w:val="Fuentedeprrafopredeter"/>
    <w:link w:val="Referencia"/>
    <w:rsid w:val="004D6105"/>
    <w:rPr>
      <w:rFonts w:ascii="Times New Roman" w:eastAsiaTheme="minorEastAsia" w:hAnsi="Times New Roman"/>
      <w:sz w:val="24"/>
      <w:lang w:eastAsia="ja-JP"/>
    </w:rPr>
  </w:style>
  <w:style w:type="character" w:customStyle="1" w:styleId="url">
    <w:name w:val="url"/>
    <w:basedOn w:val="Fuentedeprrafopredeter"/>
    <w:rsid w:val="004D6105"/>
  </w:style>
  <w:style w:type="character" w:customStyle="1" w:styleId="Ttulo3Car">
    <w:name w:val="Título 3 Car"/>
    <w:basedOn w:val="Fuentedeprrafopredeter"/>
    <w:link w:val="Ttulo3"/>
    <w:uiPriority w:val="9"/>
    <w:rsid w:val="00D57903"/>
    <w:rPr>
      <w:rFonts w:ascii="Times New Roman" w:eastAsiaTheme="majorEastAsia" w:hAnsi="Times New Roman" w:cstheme="majorBidi"/>
      <w:b/>
      <w:sz w:val="24"/>
      <w:szCs w:val="24"/>
      <w:lang w:eastAsia="ja-JP"/>
    </w:rPr>
  </w:style>
  <w:style w:type="character" w:styleId="nfasis">
    <w:name w:val="Emphasis"/>
    <w:basedOn w:val="Fuentedeprrafopredeter"/>
    <w:uiPriority w:val="20"/>
    <w:qFormat/>
    <w:rsid w:val="00B31780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2C6F9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ja-JP"/>
    </w:rPr>
  </w:style>
  <w:style w:type="character" w:styleId="CdigoHTML">
    <w:name w:val="HTML Code"/>
    <w:basedOn w:val="Fuentedeprrafopredeter"/>
    <w:uiPriority w:val="99"/>
    <w:semiHidden/>
    <w:unhideWhenUsed/>
    <w:rsid w:val="005B01A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0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01A0"/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ljs-builtin">
    <w:name w:val="hljs-built_in"/>
    <w:basedOn w:val="Fuentedeprrafopredeter"/>
    <w:rsid w:val="005B01A0"/>
  </w:style>
  <w:style w:type="character" w:customStyle="1" w:styleId="hljs-string">
    <w:name w:val="hljs-string"/>
    <w:basedOn w:val="Fuentedeprrafopredeter"/>
    <w:rsid w:val="005B01A0"/>
  </w:style>
  <w:style w:type="character" w:customStyle="1" w:styleId="hljs-keyword">
    <w:name w:val="hljs-keyword"/>
    <w:basedOn w:val="Fuentedeprrafopredeter"/>
    <w:rsid w:val="005B01A0"/>
  </w:style>
  <w:style w:type="character" w:customStyle="1" w:styleId="hljs-type">
    <w:name w:val="hljs-type"/>
    <w:basedOn w:val="Fuentedeprrafopredeter"/>
    <w:rsid w:val="005B01A0"/>
  </w:style>
  <w:style w:type="character" w:customStyle="1" w:styleId="hljs-title">
    <w:name w:val="hljs-title"/>
    <w:basedOn w:val="Fuentedeprrafopredeter"/>
    <w:rsid w:val="005B01A0"/>
  </w:style>
  <w:style w:type="character" w:customStyle="1" w:styleId="hljs-params">
    <w:name w:val="hljs-params"/>
    <w:basedOn w:val="Fuentedeprrafopredeter"/>
    <w:rsid w:val="005B01A0"/>
  </w:style>
  <w:style w:type="character" w:customStyle="1" w:styleId="hljs-comment">
    <w:name w:val="hljs-comment"/>
    <w:basedOn w:val="Fuentedeprrafopredeter"/>
    <w:rsid w:val="005B01A0"/>
  </w:style>
  <w:style w:type="character" w:customStyle="1" w:styleId="hljs-number">
    <w:name w:val="hljs-number"/>
    <w:basedOn w:val="Fuentedeprrafopredeter"/>
    <w:rsid w:val="005B01A0"/>
  </w:style>
  <w:style w:type="character" w:customStyle="1" w:styleId="hljs-variable">
    <w:name w:val="hljs-variable"/>
    <w:basedOn w:val="Fuentedeprrafopredeter"/>
    <w:rsid w:val="005B01A0"/>
  </w:style>
  <w:style w:type="character" w:styleId="Mencinsinresolver">
    <w:name w:val="Unresolved Mention"/>
    <w:basedOn w:val="Fuentedeprrafopredeter"/>
    <w:uiPriority w:val="99"/>
    <w:semiHidden/>
    <w:unhideWhenUsed/>
    <w:rsid w:val="00A42BA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9182D"/>
    <w:pPr>
      <w:spacing w:before="240" w:beforeAutospacing="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es-VE"/>
    </w:rPr>
  </w:style>
  <w:style w:type="paragraph" w:styleId="TDC1">
    <w:name w:val="toc 1"/>
    <w:basedOn w:val="Normal"/>
    <w:next w:val="Normal"/>
    <w:autoRedefine/>
    <w:uiPriority w:val="39"/>
    <w:unhideWhenUsed/>
    <w:rsid w:val="006918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55C3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55C32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5D343F"/>
    <w:rPr>
      <w:rFonts w:asciiTheme="majorHAnsi" w:eastAsiaTheme="majorEastAsia" w:hAnsiTheme="majorHAnsi" w:cstheme="majorBidi"/>
      <w:color w:val="2E74B5" w:themeColor="accent1" w:themeShade="BF"/>
      <w:sz w:val="24"/>
      <w:lang w:eastAsia="ja-JP"/>
    </w:rPr>
  </w:style>
  <w:style w:type="character" w:styleId="Hipervnculovisitado">
    <w:name w:val="FollowedHyperlink"/>
    <w:basedOn w:val="Fuentedeprrafopredeter"/>
    <w:uiPriority w:val="99"/>
    <w:semiHidden/>
    <w:unhideWhenUsed/>
    <w:rsid w:val="00F40DC5"/>
    <w:rPr>
      <w:color w:val="954F72" w:themeColor="followedHyperlink"/>
      <w:u w:val="single"/>
    </w:rPr>
  </w:style>
  <w:style w:type="paragraph" w:customStyle="1" w:styleId="Fuente">
    <w:name w:val="Fuente"/>
    <w:basedOn w:val="Normal"/>
    <w:link w:val="FuenteCar"/>
    <w:qFormat/>
    <w:rsid w:val="0037648B"/>
    <w:pPr>
      <w:spacing w:before="120" w:after="0"/>
      <w:ind w:firstLine="0"/>
      <w:jc w:val="center"/>
    </w:pPr>
    <w:rPr>
      <w:rFonts w:eastAsiaTheme="minorHAnsi" w:cs="Times New Roman"/>
      <w:iCs/>
      <w:szCs w:val="24"/>
      <w:lang w:eastAsia="en-US"/>
    </w:rPr>
  </w:style>
  <w:style w:type="character" w:customStyle="1" w:styleId="FuenteCar">
    <w:name w:val="Fuente Car"/>
    <w:basedOn w:val="Fuentedeprrafopredeter"/>
    <w:link w:val="Fuente"/>
    <w:rsid w:val="0037648B"/>
    <w:rPr>
      <w:rFonts w:ascii="Times New Roman" w:hAnsi="Times New Roman" w:cs="Times New Roman"/>
      <w:iCs/>
      <w:sz w:val="24"/>
      <w:szCs w:val="24"/>
    </w:rPr>
  </w:style>
  <w:style w:type="paragraph" w:customStyle="1" w:styleId="Figura">
    <w:name w:val="Figura"/>
    <w:basedOn w:val="Normal"/>
    <w:link w:val="FiguraCar"/>
    <w:qFormat/>
    <w:rsid w:val="0037648B"/>
    <w:pPr>
      <w:ind w:firstLine="0"/>
      <w:jc w:val="center"/>
    </w:pPr>
    <w:rPr>
      <w:rFonts w:eastAsia="Arial" w:cs="Times New Roman"/>
      <w:szCs w:val="24"/>
      <w:lang w:val="es-ES" w:eastAsia="en-US"/>
    </w:rPr>
  </w:style>
  <w:style w:type="character" w:customStyle="1" w:styleId="FiguraCar">
    <w:name w:val="Figura Car"/>
    <w:basedOn w:val="Fuentedeprrafopredeter"/>
    <w:link w:val="Figura"/>
    <w:rsid w:val="0037648B"/>
    <w:rPr>
      <w:rFonts w:ascii="Times New Roman" w:eastAsia="Arial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80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969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26673927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34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23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51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3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2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498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003437541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76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066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64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28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0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2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68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089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1968265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913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19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741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82219038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406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1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3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4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8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47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5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41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09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0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82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20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9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38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6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20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51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1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63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8550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99498367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6338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88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7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30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1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14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46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23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68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343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88992693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8918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6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80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57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54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0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60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0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2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41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0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54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10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48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7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2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64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10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4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9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2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8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530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951900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1788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00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70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63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72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0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1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71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8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03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78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44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1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68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82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31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27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0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5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31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5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7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4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54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4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05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2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2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6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88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59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90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31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87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84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08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9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9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27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28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43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46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90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09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83653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862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62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55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975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50490331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9073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603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10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3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8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7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03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05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09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137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72891314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0420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0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5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4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37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5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71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10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05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99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70828223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2135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530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36831529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AB627-C953-4906-AD9B-421B54B20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3675</TotalTime>
  <Pages>13</Pages>
  <Words>3859</Words>
  <Characters>21228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Derechos de autor</vt:lpstr>
    </vt:vector>
  </TitlesOfParts>
  <Company>HP</Company>
  <LinksUpToDate>false</LinksUpToDate>
  <CharactersWithSpaces>25037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Comercio electrónico</dc:title>
  <dc:subject/>
  <cp:keywords/>
  <dc:description/>
  <cp:lastModifiedBy>Sebastián David Teran Mata</cp:lastModifiedBy>
  <cp:revision>1652</cp:revision>
  <cp:lastPrinted>2025-08-25T18:32:00Z</cp:lastPrinted>
  <dcterms:created xsi:type="dcterms:W3CDTF">2021-11-30T21:50:00Z</dcterms:created>
  <dcterms:modified xsi:type="dcterms:W3CDTF">2025-09-09T01:04:00Z</dcterms:modified>
</cp:coreProperties>
</file>