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70c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rtl w:val="0"/>
        </w:rPr>
        <w:t xml:space="preserve">ACTIVIDAD 4.2 EVENTO DE LANZAMIENTO 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70c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rtl w:val="0"/>
        </w:rPr>
        <w:t xml:space="preserve">CURRÍCULO DE HABILIDADES VERDES PARA LA VIDA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70c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rtl w:val="0"/>
        </w:rPr>
        <w:t xml:space="preserve">BARRANQUILLA, 25 DE AGOSTO DE 2026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20"/>
          <w:szCs w:val="20"/>
          <w:rtl w:val="0"/>
        </w:rPr>
        <w:t xml:space="preserve">Lugar: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Comfamiliar Sede Caribe.</w:t>
      </w:r>
    </w:p>
    <w:p w:rsidR="00000000" w:rsidDel="00000000" w:rsidP="00000000" w:rsidRDefault="00000000" w:rsidRPr="00000000" w14:paraId="00000006">
      <w:pPr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20"/>
          <w:szCs w:val="20"/>
          <w:rtl w:val="0"/>
        </w:rPr>
        <w:t xml:space="preserve">Participantes: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Agencias públicas de empleo, SENA, Cámara de Comercio, corporaciones ambientales, secretarías de educación, instituciones de educación para el trabajo, empresarios y empresarias de interés.</w:t>
      </w:r>
    </w:p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4472c4" w:space="0" w:sz="4" w:val="single"/>
          <w:insideV w:color="4472c4" w:space="0" w:sz="4" w:val="single"/>
        </w:tblBorders>
        <w:tblLayout w:type="fixed"/>
        <w:tblLook w:val="0400"/>
      </w:tblPr>
      <w:tblGrid>
        <w:gridCol w:w="1271"/>
        <w:gridCol w:w="2126"/>
        <w:gridCol w:w="6237"/>
        <w:tblGridChange w:id="0">
          <w:tblGrid>
            <w:gridCol w:w="1271"/>
            <w:gridCol w:w="2126"/>
            <w:gridCol w:w="6237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Hora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Actividad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8:15 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 personas asistentes.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8:30 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Espacio interactivo (los 3 stands al mismo tiempo)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Los 3 stands funcionan al mismo tiempo y muestran lo mismo: no es un recorrido, todas las personas viven las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tres experiencias en el mismo stand: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Video de bienvenida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“Desde el Manglar”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— presenta la iniciativa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siendo Manglara la guía de los tres momentos.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Manglara IA — “pregúntame lo que quieras”.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“Tómate el pulso en sostenibilidad”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Valoración de sostenibilidad para empresas y personas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entrega de un informe de fortalezas y mejoras de acuerdo a lo trabajado en el currículo de habilidades verdes.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9:30 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Bienvenida.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Video transici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ón de Manglara dando la introducción a la presentación y dando paso a la maestra de ceremonia.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Azucena Guaque de Benedetti. Presidenta Ejecutiva Colombia Incluyente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Luisa Gallo. Oficial de Cooperación Unión Europea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Angela Anzola. Directora de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Política de Salvaguarda. Adriana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Torres Fundación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9:45 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Presentación del currículo verde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Video testimonial 1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Andrés Prieto. Presentación de la apuesta técnica del currículo y su uso esperado 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presentar video de la tarjeta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Video testimonial 2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*Por definir número de videos a presentar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10:15 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 de entrega Currículo Verde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 de entrega del currículo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entidades de interés y relevantes en el territorio.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left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*Definir perfiles a quiénes se les entregará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10:40 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 de tarjetas germinables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Antes del cierre, se entregan las tarjetas con la semilla y el QR al video del currículo, como recuerdo para llevar a casa.</w:t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10:45 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Cierre del evento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Refrigerio y regreso a la zona interactiva para personas que 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í lo deseen.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851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486400" cy="1371910"/>
          <wp:effectExtent b="0" l="0" r="0" t="0"/>
          <wp:docPr descr="Logotipo, nombre de la empresa&#10;&#10;El contenido generado por IA puede ser incorrecto." id="2099558488" name="image1.png"/>
          <a:graphic>
            <a:graphicData uri="http://schemas.openxmlformats.org/drawingml/2006/picture">
              <pic:pic>
                <pic:nvPicPr>
                  <pic:cNvPr descr="Logotipo, nombre de la empresa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86400" cy="13719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5667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5667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5667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5667C"/>
    <w:rPr>
      <w:rFonts w:asciiTheme="majorHAnsi" w:cstheme="majorBidi" w:eastAsiaTheme="majorEastAsia" w:hAnsiTheme="majorHAnsi"/>
      <w:color w:val="2f5496" w:themeColor="accent1" w:themeShade="0000BF"/>
      <w:sz w:val="40"/>
      <w:szCs w:val="40"/>
      <w:lang w:val="es-ES_tradnl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D5667C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es-ES_tradnl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D5667C"/>
    <w:rPr>
      <w:rFonts w:cstheme="majorBidi" w:eastAsiaTheme="majorEastAsia"/>
      <w:color w:val="2f5496" w:themeColor="accent1" w:themeShade="0000BF"/>
      <w:sz w:val="28"/>
      <w:szCs w:val="28"/>
      <w:lang w:val="es-ES_tradnl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5667C"/>
    <w:rPr>
      <w:rFonts w:cstheme="majorBidi" w:eastAsiaTheme="majorEastAsia"/>
      <w:i w:val="1"/>
      <w:iCs w:val="1"/>
      <w:color w:val="2f5496" w:themeColor="accent1" w:themeShade="0000BF"/>
      <w:lang w:val="es-ES_tradnl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5667C"/>
    <w:rPr>
      <w:rFonts w:cstheme="majorBidi" w:eastAsiaTheme="majorEastAsia"/>
      <w:color w:val="2f5496" w:themeColor="accent1" w:themeShade="0000BF"/>
      <w:lang w:val="es-ES_tradnl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5667C"/>
    <w:rPr>
      <w:rFonts w:cstheme="majorBidi" w:eastAsiaTheme="majorEastAsia"/>
      <w:i w:val="1"/>
      <w:iCs w:val="1"/>
      <w:color w:val="595959" w:themeColor="text1" w:themeTint="0000A6"/>
      <w:lang w:val="es-ES_tradnl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5667C"/>
    <w:rPr>
      <w:rFonts w:cstheme="majorBidi" w:eastAsiaTheme="majorEastAsia"/>
      <w:color w:val="595959" w:themeColor="text1" w:themeTint="0000A6"/>
      <w:lang w:val="es-ES_tradnl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5667C"/>
    <w:rPr>
      <w:rFonts w:cstheme="majorBidi" w:eastAsiaTheme="majorEastAsia"/>
      <w:i w:val="1"/>
      <w:iCs w:val="1"/>
      <w:color w:val="272727" w:themeColor="text1" w:themeTint="0000D8"/>
      <w:lang w:val="es-ES_tradnl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5667C"/>
    <w:rPr>
      <w:rFonts w:cstheme="majorBidi" w:eastAsiaTheme="majorEastAsia"/>
      <w:color w:val="272727" w:themeColor="text1" w:themeTint="0000D8"/>
      <w:lang w:val="es-ES_tradnl"/>
    </w:rPr>
  </w:style>
  <w:style w:type="character" w:styleId="TtuloCar" w:customStyle="1">
    <w:name w:val="Título Car"/>
    <w:basedOn w:val="Fuentedeprrafopredeter"/>
    <w:link w:val="Ttulo"/>
    <w:uiPriority w:val="10"/>
    <w:rsid w:val="00D5667C"/>
    <w:rPr>
      <w:rFonts w:asciiTheme="majorHAnsi" w:cstheme="majorBidi" w:eastAsiaTheme="majorEastAsia" w:hAnsiTheme="majorHAnsi"/>
      <w:spacing w:val="-10"/>
      <w:kern w:val="28"/>
      <w:sz w:val="56"/>
      <w:szCs w:val="56"/>
      <w:lang w:val="es-ES_tradnl"/>
    </w:rPr>
  </w:style>
  <w:style w:type="character" w:styleId="SubttuloCar" w:customStyle="1">
    <w:name w:val="Subtítulo Car"/>
    <w:basedOn w:val="Fuentedeprrafopredeter"/>
    <w:link w:val="Subttulo"/>
    <w:uiPriority w:val="11"/>
    <w:rsid w:val="00D5667C"/>
    <w:rPr>
      <w:rFonts w:cstheme="majorBidi" w:eastAsiaTheme="majorEastAsia"/>
      <w:color w:val="595959" w:themeColor="text1" w:themeTint="0000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 w:val="1"/>
    <w:rsid w:val="00D5667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D5667C"/>
    <w:rPr>
      <w:i w:val="1"/>
      <w:iCs w:val="1"/>
      <w:color w:val="404040" w:themeColor="text1" w:themeTint="0000BF"/>
      <w:lang w:val="es-ES_tradnl"/>
    </w:rPr>
  </w:style>
  <w:style w:type="paragraph" w:styleId="Prrafodelista">
    <w:name w:val="List Paragraph"/>
    <w:basedOn w:val="Normal"/>
    <w:uiPriority w:val="34"/>
    <w:qFormat w:val="1"/>
    <w:rsid w:val="00D5667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D5667C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5667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5667C"/>
    <w:rPr>
      <w:i w:val="1"/>
      <w:iCs w:val="1"/>
      <w:color w:val="2f5496" w:themeColor="accent1" w:themeShade="0000BF"/>
      <w:lang w:val="es-ES_tradnl"/>
    </w:rPr>
  </w:style>
  <w:style w:type="character" w:styleId="Referenciaintensa">
    <w:name w:val="Intense Reference"/>
    <w:basedOn w:val="Fuentedeprrafopredeter"/>
    <w:uiPriority w:val="32"/>
    <w:qFormat w:val="1"/>
    <w:rsid w:val="00D5667C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D5667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3D7AD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D7AD6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 w:val="1"/>
    <w:rsid w:val="003D7AD6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D7AD6"/>
    <w:rPr>
      <w:lang w:val="es-ES_tradnl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+jxAsvNKTFbNDItgfOUYyoY0Hg==">CgMxLjA4AHIhMUNieXAtQ3NwSUVOamtjQXJPQVZVcXd0Rl9tY2h2WU1U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2026-05-13T13:18:00Z</dcterms:created>
  <dc:creator>Andres Prieto</dc:creator>
</cp:coreProperties>
</file>