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bl>
    <w:p w:rsidR="00000000" w:rsidDel="00000000" w:rsidP="00000000" w:rsidRDefault="00000000" w:rsidRPr="00000000" w14:paraId="0000000A">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B">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C">
            <w:pPr>
              <w:rPr>
                <w:b w:val="1"/>
                <w:bCs w:val="1"/>
              </w:rPr>
            </w:pPr>
            <w:r w:rsidDel="00000000" w:rsidR="00000000" w:rsidRPr="00000000">
              <w:rPr>
                <w:b w:val="0"/>
                <w:bCs w:val="0"/>
                <w:i w:val="0"/>
                <w:iCs w:val="0"/>
                <w:sz w:val="20"/>
                <w:szCs w:val="20"/>
                <w:rtl w:val="0"/>
              </w:rPr>
              <w:t xml:space="preserve">Sebastián Carrasco - Lucas Arcos - Luis Orellana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E">
            <w:pPr>
              <w:numPr>
                <w:ilvl w:val="0"/>
                <w:numId w:val="1"/>
              </w:numPr>
              <w:spacing w:after="0" w:afterAutospacing="0"/>
              <w:ind w:left="720" w:hanging="360"/>
              <w:rPr>
                <w:sz w:val="20"/>
                <w:szCs w:val="20"/>
                <w:u w:val="none"/>
              </w:rPr>
            </w:pPr>
            <w:r w:rsidDel="00000000" w:rsidR="00000000" w:rsidRPr="00000000">
              <w:rPr>
                <w:sz w:val="20"/>
                <w:szCs w:val="20"/>
                <w:rtl w:val="0"/>
              </w:rPr>
              <w:t xml:space="preserve">Sebastian: 20.242.549-6</w:t>
            </w:r>
          </w:p>
          <w:p w:rsidR="00000000" w:rsidDel="00000000" w:rsidP="00000000" w:rsidRDefault="00000000" w:rsidRPr="00000000" w14:paraId="0000000F">
            <w:pPr>
              <w:numPr>
                <w:ilvl w:val="0"/>
                <w:numId w:val="1"/>
              </w:numPr>
              <w:spacing w:after="0" w:afterAutospacing="0"/>
              <w:ind w:left="720" w:hanging="360"/>
              <w:rPr>
                <w:sz w:val="20"/>
                <w:szCs w:val="20"/>
                <w:u w:val="none"/>
              </w:rPr>
            </w:pPr>
            <w:r w:rsidDel="00000000" w:rsidR="00000000" w:rsidRPr="00000000">
              <w:rPr>
                <w:sz w:val="20"/>
                <w:szCs w:val="20"/>
                <w:rtl w:val="0"/>
              </w:rPr>
              <w:t xml:space="preserve">Lucas: 20.904.756-k</w:t>
            </w:r>
          </w:p>
          <w:p w:rsidR="00000000" w:rsidDel="00000000" w:rsidP="00000000" w:rsidRDefault="00000000" w:rsidRPr="00000000" w14:paraId="00000010">
            <w:pPr>
              <w:numPr>
                <w:ilvl w:val="0"/>
                <w:numId w:val="1"/>
              </w:numPr>
              <w:ind w:left="720" w:hanging="360"/>
              <w:rPr>
                <w:sz w:val="20"/>
                <w:szCs w:val="20"/>
                <w:u w:val="none"/>
              </w:rPr>
            </w:pPr>
            <w:r w:rsidDel="00000000" w:rsidR="00000000" w:rsidRPr="00000000">
              <w:rPr>
                <w:sz w:val="20"/>
                <w:szCs w:val="20"/>
                <w:rtl w:val="0"/>
              </w:rPr>
              <w:t xml:space="preserve">Luis: 19.443.528-2</w:t>
            </w:r>
          </w:p>
        </w:tc>
      </w:tr>
      <w:tr>
        <w:trPr>
          <w:cantSplit w:val="0"/>
          <w:trHeight w:val="425"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2">
            <w:pPr>
              <w:rPr>
                <w:b w:val="1"/>
                <w:bCs w:val="1"/>
              </w:rPr>
            </w:pPr>
            <w:r w:rsidDel="00000000" w:rsidR="00000000" w:rsidRPr="00000000">
              <w:rPr>
                <w:b w:val="0"/>
                <w:bCs w:val="0"/>
                <w:i w:val="0"/>
                <w:iCs w:val="0"/>
                <w:sz w:val="20"/>
                <w:szCs w:val="20"/>
                <w:rtl w:val="0"/>
              </w:rPr>
              <w:t xml:space="preserve">Ingeniería en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4">
            <w:pPr>
              <w:rPr>
                <w:b w:val="1"/>
                <w:bCs w:val="1"/>
              </w:rPr>
            </w:pPr>
            <w:r w:rsidDel="00000000" w:rsidR="00000000" w:rsidRPr="00000000">
              <w:rPr>
                <w:b w:val="0"/>
                <w:bCs w:val="0"/>
                <w:i w:val="0"/>
                <w:iCs w:val="0"/>
                <w:sz w:val="20"/>
                <w:szCs w:val="20"/>
                <w:rtl w:val="0"/>
              </w:rPr>
              <w:t xml:space="preserve">Sede Alameda</w:t>
            </w:r>
            <w:r w:rsidDel="00000000" w:rsidR="00000000" w:rsidRPr="00000000">
              <w:rPr>
                <w:rtl w:val="0"/>
              </w:rPr>
            </w:r>
          </w:p>
        </w:tc>
      </w:tr>
    </w:tbl>
    <w:p w:rsidR="00000000" w:rsidDel="00000000" w:rsidP="00000000" w:rsidRDefault="00000000" w:rsidRPr="00000000" w14:paraId="00000015">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6">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05"/>
        <w:gridCol w:w="6990"/>
        <w:tblGridChange w:id="0">
          <w:tblGrid>
            <w:gridCol w:w="2505"/>
            <w:gridCol w:w="6990"/>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b w:val="0"/>
                <w:bCs w:val="0"/>
                <w:i w:val="0"/>
                <w:iCs w:val="0"/>
                <w:sz w:val="20"/>
                <w:szCs w:val="20"/>
                <w:rtl w:val="0"/>
              </w:rPr>
              <w:t xml:space="preserve">Dani-ETH — eth-runner: Motor de Ejecución para Ethical Hacking Automatizado</w:t>
            </w:r>
            <w:r w:rsidDel="00000000" w:rsidR="00000000" w:rsidRPr="00000000">
              <w:rPr>
                <w:rtl w:val="0"/>
              </w:rPr>
            </w:r>
          </w:p>
        </w:tc>
      </w:tr>
      <w:tr>
        <w:trPr>
          <w:cantSplit w:val="0"/>
          <w:trHeight w:val="529.6305338541666"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rPr>
            </w:pPr>
            <w:r w:rsidDel="00000000" w:rsidR="00000000" w:rsidRPr="00000000">
              <w:rPr>
                <w:b w:val="0"/>
                <w:bCs w:val="0"/>
                <w:i w:val="0"/>
                <w:iCs w:val="0"/>
                <w:sz w:val="20"/>
                <w:szCs w:val="20"/>
                <w:rtl w:val="0"/>
              </w:rPr>
              <w:t xml:space="preserve">Desarrollo de Software y Arquitectura de Sistemas; Seguridad Informática y Auditoría; Gestión de Proyectos TI.</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spacing w:line="240" w:lineRule="auto"/>
              <w:rPr>
                <w:b w:val="1"/>
                <w:bCs w:val="1"/>
              </w:rPr>
            </w:pPr>
            <w:r w:rsidDel="00000000" w:rsidR="00000000" w:rsidRPr="00000000">
              <w:rPr>
                <w:b w:val="0"/>
                <w:bCs w:val="0"/>
                <w:i w:val="0"/>
                <w:iCs w:val="0"/>
                <w:sz w:val="20"/>
                <w:szCs w:val="20"/>
                <w:rtl w:val="0"/>
              </w:rPr>
              <w:t xml:space="preserve">Construcción de software mediante el desarrollo de APIs backend seguras y asíncronas (FastAPI).</w:t>
            </w:r>
            <w:r w:rsidDel="00000000" w:rsidR="00000000" w:rsidRPr="00000000">
              <w:rPr>
                <w:rtl w:val="0"/>
              </w:rPr>
            </w:r>
          </w:p>
          <w:p w:rsidR="00000000" w:rsidDel="00000000" w:rsidP="00000000" w:rsidRDefault="00000000" w:rsidRPr="00000000" w14:paraId="0000001F">
            <w:pPr>
              <w:spacing w:line="240" w:lineRule="auto"/>
              <w:rPr/>
            </w:pPr>
            <w:r w:rsidDel="00000000" w:rsidR="00000000" w:rsidRPr="00000000">
              <w:rPr>
                <w:b w:val="0"/>
                <w:bCs w:val="0"/>
                <w:i w:val="0"/>
                <w:iCs w:val="0"/>
                <w:sz w:val="20"/>
                <w:szCs w:val="20"/>
                <w:rtl w:val="0"/>
              </w:rPr>
              <w:t xml:space="preserve">Arquitectura y modelamiento de sistemas distribuidos (microservicios, contenedores Docker aislados).</w:t>
            </w:r>
            <w:r w:rsidDel="00000000" w:rsidR="00000000" w:rsidRPr="00000000">
              <w:rPr>
                <w:rtl w:val="0"/>
              </w:rPr>
            </w:r>
          </w:p>
          <w:p w:rsidR="00000000" w:rsidDel="00000000" w:rsidP="00000000" w:rsidRDefault="00000000" w:rsidRPr="00000000" w14:paraId="00000020">
            <w:pPr>
              <w:spacing w:line="240" w:lineRule="auto"/>
              <w:rPr/>
            </w:pPr>
            <w:r w:rsidDel="00000000" w:rsidR="00000000" w:rsidRPr="00000000">
              <w:rPr>
                <w:b w:val="0"/>
                <w:bCs w:val="0"/>
                <w:i w:val="0"/>
                <w:iCs w:val="0"/>
                <w:sz w:val="20"/>
                <w:szCs w:val="20"/>
                <w:rtl w:val="0"/>
              </w:rPr>
              <w:t xml:space="preserve">Implementación de mecanismos de autenticación y comunicación segura (firmas HMAC-SHA256, JWT).</w:t>
            </w:r>
            <w:r w:rsidDel="00000000" w:rsidR="00000000" w:rsidRPr="00000000">
              <w:rPr>
                <w:rtl w:val="0"/>
              </w:rPr>
            </w:r>
          </w:p>
          <w:p w:rsidR="00000000" w:rsidDel="00000000" w:rsidP="00000000" w:rsidRDefault="00000000" w:rsidRPr="00000000" w14:paraId="00000021">
            <w:pPr>
              <w:spacing w:line="240" w:lineRule="auto"/>
              <w:rPr/>
            </w:pPr>
            <w:r w:rsidDel="00000000" w:rsidR="00000000" w:rsidRPr="00000000">
              <w:rPr>
                <w:b w:val="0"/>
                <w:bCs w:val="0"/>
                <w:i w:val="0"/>
                <w:iCs w:val="0"/>
                <w:sz w:val="20"/>
                <w:szCs w:val="20"/>
                <w:rtl w:val="0"/>
              </w:rPr>
              <w:t xml:space="preserve">Aseguramiento de calidad (QA): pruebas de integración y testeo de seguridad de la propia plataforma.</w:t>
            </w:r>
            <w:r w:rsidDel="00000000" w:rsidR="00000000" w:rsidRPr="00000000">
              <w:rPr>
                <w:rtl w:val="0"/>
              </w:rPr>
            </w:r>
          </w:p>
          <w:p w:rsidR="00000000" w:rsidDel="00000000" w:rsidP="00000000" w:rsidRDefault="00000000" w:rsidRPr="00000000" w14:paraId="00000022">
            <w:pPr>
              <w:rPr/>
            </w:pPr>
            <w:r w:rsidDel="00000000" w:rsidR="00000000" w:rsidRPr="00000000">
              <w:rPr>
                <w:b w:val="0"/>
                <w:bCs w:val="0"/>
                <w:i w:val="0"/>
                <w:iCs w:val="0"/>
                <w:sz w:val="20"/>
                <w:szCs w:val="20"/>
                <w:rtl w:val="0"/>
              </w:rPr>
              <w:t xml:space="preserve">Gestión de proyectos TI bajo metodologías ágiles (Scrum) y coordinación con un equipo externo (Orquestador/Frontend).</w:t>
            </w:r>
            <w:r w:rsidDel="00000000" w:rsidR="00000000" w:rsidRPr="00000000">
              <w:rPr>
                <w:rtl w:val="0"/>
              </w:rPr>
            </w:r>
          </w:p>
        </w:tc>
      </w:tr>
    </w:tbl>
    <w:p w:rsidR="00000000" w:rsidDel="00000000" w:rsidP="00000000" w:rsidRDefault="00000000" w:rsidRPr="00000000" w14:paraId="00000023">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4">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bl>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6">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7">
            <w:pPr>
              <w:jc w:val="both"/>
              <w:rPr>
                <w:rFonts w:ascii="Calibri" w:cs="Calibri" w:eastAsia="Calibri" w:hAnsi="Calibri"/>
                <w:i w:val="1"/>
                <w:iCs w:val="1"/>
                <w:color w:val="548dd4"/>
                <w:sz w:val="20"/>
                <w:szCs w:val="20"/>
              </w:rPr>
            </w:pPr>
            <w:r w:rsidDel="00000000" w:rsidR="00000000" w:rsidRPr="00000000">
              <w:rPr>
                <w:b w:val="0"/>
                <w:bCs w:val="0"/>
                <w:i w:val="0"/>
                <w:iCs w:val="0"/>
                <w:sz w:val="20"/>
                <w:szCs w:val="20"/>
                <w:rtl w:val="0"/>
              </w:rPr>
              <w:t xml:space="preserve">Las pruebas de penetración (pentesting) tradicionales suelen ser esporádicas, costosas y altamente dependientes de especialistas humanos escasos en el mercado, lo que genera ventanas prolongadas de vulnerabilidad que un atacante puede explotar antes de que la organización detecte la brecha. Este proyecto se desarrolla para Alloxentric, empresa que busca democratizar el pentesting ético mediante vigilancia continua y automatización sobre su infraestructura y la de sus clientes. El problema que aborda específicamente nuestro submódulo (eth-runner) es la ejecución segura, aislada y reproducible de herramientas de seguridad reales (Nmap, Nuclei, SQLMap, Hydra, entre otras) a partir de órdenes remotas, evitando que ese proceso dependa de intervención manual o abra riesgos sobre el host que las ejecuta. Es relevante para el campo laboral de Ingeniería en Informática porque aplica de forma directa automatización DevSecOps, arquitectura de microservicios y seguridad de comunicaciones server-to-server, competencias cada vez más demandadas en la industria de ciberseguridad.</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9">
            <w:pPr>
              <w:jc w:val="both"/>
              <w:rPr>
                <w:rFonts w:ascii="Calibri" w:cs="Calibri" w:eastAsia="Calibri" w:hAnsi="Calibri"/>
                <w:i w:val="1"/>
                <w:iCs w:val="1"/>
                <w:color w:val="548dd4"/>
                <w:sz w:val="20"/>
                <w:szCs w:val="20"/>
                <w:highlight w:val="cyan"/>
              </w:rPr>
            </w:pPr>
            <w:r w:rsidDel="00000000" w:rsidR="00000000" w:rsidRPr="00000000">
              <w:rPr>
                <w:b w:val="0"/>
                <w:bCs w:val="0"/>
                <w:i w:val="0"/>
                <w:iCs w:val="0"/>
                <w:sz w:val="20"/>
                <w:szCs w:val="20"/>
                <w:rtl w:val="0"/>
              </w:rPr>
              <w:t xml:space="preserve">Se espera desarrollar un backend modular ("Runner") que reciba instrucciones firmadas desde un Orquestador central, aprovisione contenedores Docker efímeros para ejecutar herramientas de seguridad sobre objetivos autorizados, estructure los hallazgos obtenidos y los devuelva de forma consistente. El Runner opera bajo el modelo de "trabajador ciego" (blind worker): no toma decisiones de negocio ni persiste accesos, solo ejecuta lo que el Orquestador le ordena, dentro de un entorno aislado y con toda la comunicación protegida mediante firmas HMAC y tokens JWT de corta duración. Se expone mediante un túnel reverso (frp) sin publicar puertos directos en la red local.</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B">
            <w:pPr>
              <w:jc w:val="both"/>
              <w:rPr>
                <w:rFonts w:ascii="Calibri" w:cs="Calibri" w:eastAsia="Calibri" w:hAnsi="Calibri"/>
                <w:i w:val="1"/>
                <w:iCs w:val="1"/>
                <w:color w:val="548dd4"/>
                <w:sz w:val="20"/>
                <w:szCs w:val="20"/>
              </w:rPr>
            </w:pPr>
            <w:r w:rsidDel="00000000" w:rsidR="00000000" w:rsidRPr="00000000">
              <w:rPr>
                <w:b w:val="0"/>
                <w:bCs w:val="0"/>
                <w:i w:val="0"/>
                <w:iCs w:val="0"/>
                <w:sz w:val="20"/>
                <w:szCs w:val="20"/>
                <w:rtl w:val="0"/>
              </w:rPr>
              <w:t xml:space="preserve">El proyecto moviliza directamente competencias del perfil de egreso de Ingeniería en Informática: construcción de software (desarrollo de APIs asíncronas seguras con FastAPI y SQLAlchemy), arquitectura y modelamiento de sistemas (diseño de microservicios desacoplados y contratos de integración JSON), aseguramiento de calidad (pruebas de integración y revisión por pares) y gestión de proyectos TI (trabajo bajo Scrum, coordinación con un equipo externo). Las competencias seleccionadas son necesarias porque el Runner no es solo una integración de herramientas de terceros: exige diseñar correctamente el aislamiento de procesos, la autenticación entre servicios y la persistencia de resultados, aplicando buenas prácticas de ingeniería de software end-to-end.</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D">
            <w:pPr>
              <w:jc w:val="both"/>
              <w:rPr>
                <w:rFonts w:ascii="Calibri" w:cs="Calibri" w:eastAsia="Calibri" w:hAnsi="Calibri"/>
                <w:i w:val="1"/>
                <w:iCs w:val="1"/>
                <w:color w:val="548dd4"/>
                <w:sz w:val="20"/>
                <w:szCs w:val="20"/>
              </w:rPr>
            </w:pPr>
            <w:r w:rsidDel="00000000" w:rsidR="00000000" w:rsidRPr="00000000">
              <w:rPr>
                <w:b w:val="0"/>
                <w:bCs w:val="0"/>
                <w:i w:val="0"/>
                <w:iCs w:val="0"/>
                <w:sz w:val="20"/>
                <w:szCs w:val="20"/>
                <w:rtl w:val="0"/>
              </w:rPr>
              <w:t xml:space="preserve">Este Proyecto APT se alinea con mi interés y especialización en ciberseguridad, particularmente en el testeo de seguridad y la implementación de mecanismos de protección a nivel de aplicación (autenticación HMAC/JWT, aislamiento de contenedores, control de acceso al socket de Docker). Participar en el diseño y liderazgo técnico del equipo me permite aplicar y profundizar conocimientos de pentesting, arquitectura segura de backend y coordinación de equipos de desarrollo, contribuyendo directamente a mi desarrollo profesional en el área de seguridad informática.</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2F">
            <w:pPr>
              <w:jc w:val="both"/>
              <w:rPr>
                <w:rFonts w:ascii="Calibri" w:cs="Calibri" w:eastAsia="Calibri" w:hAnsi="Calibri"/>
                <w:i w:val="1"/>
                <w:iCs w:val="1"/>
                <w:color w:val="548dd4"/>
                <w:sz w:val="20"/>
                <w:szCs w:val="20"/>
              </w:rPr>
            </w:pPr>
            <w:r w:rsidDel="00000000" w:rsidR="00000000" w:rsidRPr="00000000">
              <w:rPr>
                <w:b w:val="0"/>
                <w:bCs w:val="0"/>
                <w:i w:val="0"/>
                <w:iCs w:val="0"/>
                <w:sz w:val="20"/>
                <w:szCs w:val="20"/>
                <w:rtl w:val="0"/>
              </w:rPr>
              <w:t xml:space="preserve">El proyecto es factible de desarrollar en el marco de la asignatura por las siguientes razones:</w:t>
            </w:r>
            <w:r w:rsidDel="00000000" w:rsidR="00000000" w:rsidRPr="00000000">
              <w:rPr>
                <w:rtl w:val="0"/>
              </w:rPr>
            </w:r>
          </w:p>
          <w:p w:rsidR="00000000" w:rsidDel="00000000" w:rsidP="00000000" w:rsidRDefault="00000000" w:rsidRPr="00000000" w14:paraId="00000030">
            <w:pPr>
              <w:rPr/>
            </w:pPr>
            <w:r w:rsidDel="00000000" w:rsidR="00000000" w:rsidRPr="00000000">
              <w:rPr>
                <w:b w:val="0"/>
                <w:bCs w:val="0"/>
                <w:i w:val="0"/>
                <w:iCs w:val="0"/>
                <w:sz w:val="20"/>
                <w:szCs w:val="20"/>
                <w:rtl w:val="0"/>
              </w:rPr>
              <w:t xml:space="preserve">(1) Duración del semestre: se cuenta con un periodo de 18 semanas, organizado en las tres fases del Portafolio de Título, suficiente para cubrir diseño, implementación y cierre del Runner.</w:t>
            </w:r>
            <w:r w:rsidDel="00000000" w:rsidR="00000000" w:rsidRPr="00000000">
              <w:rPr>
                <w:rtl w:val="0"/>
              </w:rPr>
            </w:r>
          </w:p>
          <w:p w:rsidR="00000000" w:rsidDel="00000000" w:rsidP="00000000" w:rsidRDefault="00000000" w:rsidRPr="00000000" w14:paraId="00000031">
            <w:pPr>
              <w:rPr/>
            </w:pPr>
            <w:r w:rsidDel="00000000" w:rsidR="00000000" w:rsidRPr="00000000">
              <w:rPr>
                <w:b w:val="0"/>
                <w:bCs w:val="0"/>
                <w:i w:val="0"/>
                <w:iCs w:val="0"/>
                <w:sz w:val="20"/>
                <w:szCs w:val="20"/>
                <w:rtl w:val="0"/>
              </w:rPr>
              <w:t xml:space="preserve">(2) Horas asignadas a la asignatura: permiten distribuir el trabajo en sprints de 2 semanas bajo Scrum, con entregas incrementales verificables.</w:t>
            </w:r>
            <w:r w:rsidDel="00000000" w:rsidR="00000000" w:rsidRPr="00000000">
              <w:rPr>
                <w:rtl w:val="0"/>
              </w:rPr>
            </w:r>
          </w:p>
          <w:p w:rsidR="00000000" w:rsidDel="00000000" w:rsidP="00000000" w:rsidRDefault="00000000" w:rsidRPr="00000000" w14:paraId="00000032">
            <w:pPr>
              <w:rPr/>
            </w:pPr>
            <w:r w:rsidDel="00000000" w:rsidR="00000000" w:rsidRPr="00000000">
              <w:rPr>
                <w:b w:val="0"/>
                <w:bCs w:val="0"/>
                <w:i w:val="0"/>
                <w:iCs w:val="0"/>
                <w:sz w:val="20"/>
                <w:szCs w:val="20"/>
                <w:rtl w:val="0"/>
              </w:rPr>
              <w:t xml:space="preserve">(3) Materiales requeridos: no se requiere infraestructura especial más allá de equipos con Docker instalado; las herramientas de pentesting utilizadas (Nmap, Nuclei, SQLMap, etc.) son de código abierto y ya están probadas en la industria.</w:t>
            </w:r>
            <w:r w:rsidDel="00000000" w:rsidR="00000000" w:rsidRPr="00000000">
              <w:rPr>
                <w:rtl w:val="0"/>
              </w:rPr>
            </w:r>
          </w:p>
          <w:p w:rsidR="00000000" w:rsidDel="00000000" w:rsidP="00000000" w:rsidRDefault="00000000" w:rsidRPr="00000000" w14:paraId="00000033">
            <w:pPr>
              <w:rPr/>
            </w:pPr>
            <w:r w:rsidDel="00000000" w:rsidR="00000000" w:rsidRPr="00000000">
              <w:rPr>
                <w:b w:val="0"/>
                <w:bCs w:val="0"/>
                <w:i w:val="0"/>
                <w:iCs w:val="0"/>
                <w:sz w:val="20"/>
                <w:szCs w:val="20"/>
                <w:rtl w:val="0"/>
              </w:rPr>
              <w:t xml:space="preserve">(4) Factores externos que facilitan su desarrollo: no se parte desde cero, se cuenta con un código base, un stack tecnológico definido y un equipo backend de 3 integrantes con roles complementarios (seguridad/liderazgo, bases de datos/automatización, programación/diseño).</w:t>
            </w:r>
            <w:r w:rsidDel="00000000" w:rsidR="00000000" w:rsidRPr="00000000">
              <w:rPr>
                <w:rtl w:val="0"/>
              </w:rPr>
            </w:r>
          </w:p>
          <w:p w:rsidR="00000000" w:rsidDel="00000000" w:rsidP="00000000" w:rsidRDefault="00000000" w:rsidRPr="00000000" w14:paraId="00000034">
            <w:pPr>
              <w:rPr/>
            </w:pPr>
            <w:r w:rsidDel="00000000" w:rsidR="00000000" w:rsidRPr="00000000">
              <w:rPr>
                <w:b w:val="0"/>
                <w:bCs w:val="0"/>
                <w:i w:val="0"/>
                <w:iCs w:val="0"/>
                <w:sz w:val="20"/>
                <w:szCs w:val="20"/>
                <w:rtl w:val="0"/>
              </w:rPr>
              <w:t xml:space="preserve">(5) Factores externos que dificultan su desarrollo: la dependencia de la coordinación con el equipo externo a cargo del Orquestador y el Frontend, ya que los contratos de integración (esquemas JSON, autenticación) deben acordarse entre ambos equipos. Se mitiga mediante un enfoque API-first, acordando y versionando los esquemas antes de codificar cada integración.</w:t>
            </w:r>
            <w:r w:rsidDel="00000000" w:rsidR="00000000" w:rsidRPr="00000000">
              <w:rPr>
                <w:rtl w:val="0"/>
              </w:rPr>
            </w:r>
          </w:p>
        </w:tc>
      </w:tr>
    </w:tbl>
    <w:p w:rsidR="00000000" w:rsidDel="00000000" w:rsidP="00000000" w:rsidRDefault="00000000" w:rsidRPr="00000000" w14:paraId="00000035">
      <w:pPr>
        <w:rPr>
          <w:b w:val="1"/>
          <w:bCs w:val="1"/>
          <w:color w:val="4472c4"/>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6">
      <w:pPr>
        <w:rPr>
          <w:b w:val="1"/>
          <w:bCs w:val="1"/>
          <w:color w:val="4472c4"/>
          <w:sz w:val="32"/>
          <w:szCs w:val="32"/>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8">
            <w:pPr>
              <w:rPr>
                <w:b w:val="1"/>
                <w:bCs w:val="1"/>
                <w:color w:val="1f3864"/>
                <w:sz w:val="28"/>
                <w:szCs w:val="28"/>
              </w:rPr>
            </w:pPr>
            <w:r w:rsidDel="00000000" w:rsidR="00000000" w:rsidRPr="00000000">
              <w:rPr>
                <w:b w:val="1"/>
                <w:bCs w:val="1"/>
                <w:color w:val="1f3864"/>
                <w:sz w:val="28"/>
                <w:szCs w:val="28"/>
                <w:rtl w:val="0"/>
              </w:rPr>
              <w:t xml:space="preserve">4. Objetivos</w:t>
            </w:r>
          </w:p>
        </w:tc>
      </w:tr>
    </w:tbl>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tbl>
      <w:tblPr>
        <w:tblStyle w:val="Table8"/>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130"/>
        <w:gridCol w:w="7365"/>
        <w:tblGridChange w:id="0">
          <w:tblGrid>
            <w:gridCol w:w="2130"/>
            <w:gridCol w:w="7365"/>
          </w:tblGrid>
        </w:tblGridChange>
      </w:tblGrid>
      <w:tr>
        <w:trPr>
          <w:cantSplit w:val="0"/>
          <w:trHeight w:val="1259"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B">
            <w:pPr>
              <w:spacing w:line="276" w:lineRule="auto"/>
              <w:jc w:val="both"/>
              <w:rPr>
                <w:rFonts w:ascii="Calibri" w:cs="Calibri" w:eastAsia="Calibri" w:hAnsi="Calibri"/>
                <w:i w:val="1"/>
                <w:iCs w:val="1"/>
                <w:color w:val="548dd4"/>
                <w:sz w:val="20"/>
                <w:szCs w:val="20"/>
              </w:rPr>
            </w:pPr>
            <w:r w:rsidDel="00000000" w:rsidR="00000000" w:rsidRPr="00000000">
              <w:rPr>
                <w:b w:val="0"/>
                <w:bCs w:val="0"/>
                <w:i w:val="0"/>
                <w:iCs w:val="0"/>
                <w:sz w:val="20"/>
                <w:szCs w:val="20"/>
                <w:rtl w:val="0"/>
              </w:rPr>
              <w:t xml:space="preserve">Desarrollar un backend modular ("Runner") para la plataforma Dani-ETH, capaz de registrar, versionar y ejecutar herramientas de evaluación de seguridad dentro de contenedores Docker aislados, garantizando comunicación segura con el Orquestador central y la entrega estructurada de resultados.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C">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D">
            <w:pPr>
              <w:spacing w:line="276" w:lineRule="auto"/>
              <w:jc w:val="both"/>
              <w:rPr>
                <w:rFonts w:ascii="Calibri" w:cs="Calibri" w:eastAsia="Calibri" w:hAnsi="Calibri"/>
                <w:i w:val="1"/>
                <w:iCs w:val="1"/>
                <w:color w:val="548dd4"/>
                <w:sz w:val="20"/>
                <w:szCs w:val="20"/>
              </w:rPr>
            </w:pPr>
            <w:r w:rsidDel="00000000" w:rsidR="00000000" w:rsidRPr="00000000">
              <w:rPr>
                <w:b w:val="0"/>
                <w:bCs w:val="0"/>
                <w:i w:val="0"/>
                <w:iCs w:val="0"/>
                <w:sz w:val="20"/>
                <w:szCs w:val="20"/>
                <w:rtl w:val="0"/>
              </w:rPr>
              <w:t xml:space="preserve">Implementar un esquema de autenticación servidor-a-servidor basado en firmas HMAC-SHA256 y un pase JWT de corta duración para el acceso del dashboard.</w:t>
            </w:r>
            <w:r w:rsidDel="00000000" w:rsidR="00000000" w:rsidRPr="00000000">
              <w:rPr>
                <w:rtl w:val="0"/>
              </w:rPr>
            </w:r>
          </w:p>
          <w:p w:rsidR="00000000" w:rsidDel="00000000" w:rsidP="00000000" w:rsidRDefault="00000000" w:rsidRPr="00000000" w14:paraId="0000003E">
            <w:pPr>
              <w:spacing w:line="276" w:lineRule="auto"/>
              <w:rPr/>
            </w:pPr>
            <w:r w:rsidDel="00000000" w:rsidR="00000000" w:rsidRPr="00000000">
              <w:rPr>
                <w:b w:val="0"/>
                <w:bCs w:val="0"/>
                <w:i w:val="0"/>
                <w:iCs w:val="0"/>
                <w:sz w:val="20"/>
                <w:szCs w:val="20"/>
                <w:rtl w:val="0"/>
              </w:rPr>
              <w:t xml:space="preserve">Diseñar y construir los microservicios API Gateway, Tool Registry y Tool Executor sobre FastAPI, con persistencia local en SQLite.</w:t>
            </w:r>
            <w:r w:rsidDel="00000000" w:rsidR="00000000" w:rsidRPr="00000000">
              <w:rPr>
                <w:rtl w:val="0"/>
              </w:rPr>
            </w:r>
          </w:p>
          <w:p w:rsidR="00000000" w:rsidDel="00000000" w:rsidP="00000000" w:rsidRDefault="00000000" w:rsidRPr="00000000" w14:paraId="0000003F">
            <w:pPr>
              <w:spacing w:line="276" w:lineRule="auto"/>
              <w:rPr/>
            </w:pPr>
            <w:r w:rsidDel="00000000" w:rsidR="00000000" w:rsidRPr="00000000">
              <w:rPr>
                <w:b w:val="0"/>
                <w:bCs w:val="0"/>
                <w:i w:val="0"/>
                <w:iCs w:val="0"/>
                <w:sz w:val="20"/>
                <w:szCs w:val="20"/>
                <w:rtl w:val="0"/>
              </w:rPr>
              <w:t xml:space="preserve">Aislar la ejecución de cada herramienta de seguridad en un contenedor Docker efímero, utilizando un Docker Socket Proxy para restringir el acceso a la API de Docker.</w:t>
            </w:r>
            <w:r w:rsidDel="00000000" w:rsidR="00000000" w:rsidRPr="00000000">
              <w:rPr>
                <w:rtl w:val="0"/>
              </w:rPr>
            </w:r>
          </w:p>
          <w:p w:rsidR="00000000" w:rsidDel="00000000" w:rsidP="00000000" w:rsidRDefault="00000000" w:rsidRPr="00000000" w14:paraId="00000040">
            <w:pPr>
              <w:spacing w:line="276" w:lineRule="auto"/>
              <w:rPr/>
            </w:pPr>
            <w:r w:rsidDel="00000000" w:rsidR="00000000" w:rsidRPr="00000000">
              <w:rPr>
                <w:b w:val="0"/>
                <w:bCs w:val="0"/>
                <w:i w:val="0"/>
                <w:iCs w:val="0"/>
                <w:sz w:val="20"/>
                <w:szCs w:val="20"/>
                <w:rtl w:val="0"/>
              </w:rPr>
              <w:t xml:space="preserve">Exponer el Runner mediante un túnel reverso (frpc) sin publicar puertos directos en la red local.</w:t>
            </w:r>
            <w:r w:rsidDel="00000000" w:rsidR="00000000" w:rsidRPr="00000000">
              <w:rPr>
                <w:rtl w:val="0"/>
              </w:rPr>
            </w:r>
          </w:p>
          <w:p w:rsidR="00000000" w:rsidDel="00000000" w:rsidP="00000000" w:rsidRDefault="00000000" w:rsidRPr="00000000" w14:paraId="00000041">
            <w:pPr>
              <w:spacing w:line="276" w:lineRule="auto"/>
              <w:rPr/>
            </w:pPr>
            <w:r w:rsidDel="00000000" w:rsidR="00000000" w:rsidRPr="00000000">
              <w:rPr>
                <w:b w:val="0"/>
                <w:bCs w:val="0"/>
                <w:i w:val="0"/>
                <w:iCs w:val="0"/>
                <w:sz w:val="20"/>
                <w:szCs w:val="20"/>
                <w:rtl w:val="0"/>
              </w:rPr>
              <w:t xml:space="preserve">Integrar y automatizar la ejecución de herramientas de pentesting (Nmap, Nuclei, SQLMap, Hydra, entre otras) a partir de instrucciones JSON estructuradas.</w:t>
            </w:r>
            <w:r w:rsidDel="00000000" w:rsidR="00000000" w:rsidRPr="00000000">
              <w:rPr>
                <w:rtl w:val="0"/>
              </w:rPr>
            </w:r>
          </w:p>
          <w:p w:rsidR="00000000" w:rsidDel="00000000" w:rsidP="00000000" w:rsidRDefault="00000000" w:rsidRPr="00000000" w14:paraId="00000042">
            <w:pPr>
              <w:rPr/>
            </w:pPr>
            <w:r w:rsidDel="00000000" w:rsidR="00000000" w:rsidRPr="00000000">
              <w:rPr>
                <w:b w:val="0"/>
                <w:bCs w:val="0"/>
                <w:i w:val="0"/>
                <w:iCs w:val="0"/>
                <w:sz w:val="20"/>
                <w:szCs w:val="20"/>
                <w:rtl w:val="0"/>
              </w:rPr>
              <w:t xml:space="preserve">Cumplir con la Definition of Done del equipo (revisión por pares, cobertura de pruebas, documentación técnica actualizada) en cada entrega.</w:t>
            </w:r>
            <w:r w:rsidDel="00000000" w:rsidR="00000000" w:rsidRPr="00000000">
              <w:rPr>
                <w:rtl w:val="0"/>
              </w:rPr>
            </w:r>
          </w:p>
        </w:tc>
      </w:tr>
    </w:tbl>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5">
            <w:pPr>
              <w:rPr>
                <w:b w:val="1"/>
                <w:bCs w:val="1"/>
                <w:color w:val="1f3864"/>
                <w:sz w:val="28"/>
                <w:szCs w:val="28"/>
              </w:rPr>
            </w:pPr>
            <w:r w:rsidDel="00000000" w:rsidR="00000000" w:rsidRPr="00000000">
              <w:rPr>
                <w:b w:val="1"/>
                <w:bCs w:val="1"/>
                <w:color w:val="1f3864"/>
                <w:sz w:val="28"/>
                <w:szCs w:val="28"/>
                <w:rtl w:val="0"/>
              </w:rPr>
              <w:t xml:space="preserve">5. Metodología</w:t>
            </w:r>
          </w:p>
        </w:tc>
      </w:tr>
    </w:tbl>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7">
            <w:pPr>
              <w:jc w:val="center"/>
              <w:rPr>
                <w:rFonts w:ascii="Calibri" w:cs="Calibri" w:eastAsia="Calibri" w:hAnsi="Calibri"/>
                <w:color w:val="1f3864"/>
              </w:rPr>
            </w:pPr>
            <w:r w:rsidDel="00000000" w:rsidR="00000000" w:rsidRPr="00000000">
              <w:rPr>
                <w:b w:val="0"/>
                <w:bCs w:val="0"/>
                <w:i w:val="0"/>
                <w:iCs w:val="0"/>
                <w:sz w:val="20"/>
                <w:szCs w:val="20"/>
                <w:rtl w:val="0"/>
              </w:rPr>
              <w:t xml:space="preserve">El equipo trabaja bajo la metodología ágil Scrum, en ciclos de Sprints de 2 semanas, con estimación de tareas mediante Story Points (escala de Fibonacci). Cada Sprint incluye Sprint Planning, Daily Standup, Sprint Review, Sprint Retrospective y Backlog Refinement. Toda historia de usuario debe cumplir una Definition of Done que exige código revisado por pares (peer review), pruebas unitarias y de integración exitosas, documentación actualizada y despliegue verificado en un ambiente de staging antes de darse por completada. La integración con el equipo externo a cargo del Orquestador y el Frontend se coordina bajo un enfoque API-first: los contratos de esquemas JSON de entrada y salida se acuerdan y versionan antes de codificar cada integración, para evitar bloqueos cruzados entre equipos.</w:t>
            </w:r>
            <w:r w:rsidDel="00000000" w:rsidR="00000000" w:rsidRPr="00000000">
              <w:rPr>
                <w:rtl w:val="0"/>
              </w:rPr>
            </w:r>
          </w:p>
          <w:p w:rsidR="00000000" w:rsidDel="00000000" w:rsidP="00000000" w:rsidRDefault="00000000" w:rsidRPr="00000000" w14:paraId="00000048">
            <w:pPr>
              <w:rPr/>
            </w:pPr>
            <w:r w:rsidDel="00000000" w:rsidR="00000000" w:rsidRPr="00000000">
              <w:rPr>
                <w:b w:val="0"/>
                <w:bCs w:val="0"/>
                <w:i w:val="0"/>
                <w:iCs w:val="0"/>
                <w:sz w:val="20"/>
                <w:szCs w:val="20"/>
                <w:rtl w:val="0"/>
              </w:rPr>
              <w:t xml:space="preserve">Funciones y responsabilidades del equipo:</w:t>
            </w:r>
            <w:r w:rsidDel="00000000" w:rsidR="00000000" w:rsidRPr="00000000">
              <w:rPr>
                <w:rtl w:val="0"/>
              </w:rPr>
            </w:r>
          </w:p>
          <w:p w:rsidR="00000000" w:rsidDel="00000000" w:rsidP="00000000" w:rsidRDefault="00000000" w:rsidRPr="00000000" w14:paraId="00000049">
            <w:pPr>
              <w:rPr/>
            </w:pPr>
            <w:r w:rsidDel="00000000" w:rsidR="00000000" w:rsidRPr="00000000">
              <w:rPr>
                <w:b w:val="0"/>
                <w:bCs w:val="0"/>
                <w:i w:val="0"/>
                <w:iCs w:val="0"/>
                <w:sz w:val="20"/>
                <w:szCs w:val="20"/>
                <w:rtl w:val="0"/>
              </w:rPr>
              <w:t xml:space="preserve">Sebastián Carrasco — Líder del equipo y Backend Developer (Seguridad &amp; Testing): toma las decisiones del equipo, lidera la comunicación con el equipo del Orquestador, y está a cargo del testeo de ciberseguridad y de las implementaciones de autenticación (HMAC/JWT) y aislamiento.</w:t>
            </w:r>
            <w:r w:rsidDel="00000000" w:rsidR="00000000" w:rsidRPr="00000000">
              <w:rPr>
                <w:rtl w:val="0"/>
              </w:rPr>
            </w:r>
          </w:p>
          <w:p w:rsidR="00000000" w:rsidDel="00000000" w:rsidP="00000000" w:rsidRDefault="00000000" w:rsidRPr="00000000" w14:paraId="0000004A">
            <w:pPr>
              <w:rPr/>
            </w:pPr>
            <w:r w:rsidDel="00000000" w:rsidR="00000000" w:rsidRPr="00000000">
              <w:rPr>
                <w:b w:val="0"/>
                <w:bCs w:val="0"/>
                <w:i w:val="0"/>
                <w:iCs w:val="0"/>
                <w:sz w:val="20"/>
                <w:szCs w:val="20"/>
                <w:rtl w:val="0"/>
              </w:rPr>
              <w:t xml:space="preserve">Lucas Arcos — Backend Developer (Datos &amp; Automatización): diseño del modelo de datos, persistencia en SQLite y automatización de procesos (seeding, scripts de instalación y diagnóstico).</w:t>
            </w:r>
            <w:r w:rsidDel="00000000" w:rsidR="00000000" w:rsidRPr="00000000">
              <w:rPr>
                <w:rtl w:val="0"/>
              </w:rPr>
            </w:r>
          </w:p>
          <w:p w:rsidR="00000000" w:rsidDel="00000000" w:rsidP="00000000" w:rsidRDefault="00000000" w:rsidRPr="00000000" w14:paraId="0000004B">
            <w:pPr>
              <w:rPr/>
            </w:pPr>
            <w:r w:rsidDel="00000000" w:rsidR="00000000" w:rsidRPr="00000000">
              <w:rPr>
                <w:b w:val="0"/>
                <w:bCs w:val="0"/>
                <w:i w:val="0"/>
                <w:iCs w:val="0"/>
                <w:sz w:val="20"/>
                <w:szCs w:val="20"/>
                <w:rtl w:val="0"/>
              </w:rPr>
              <w:t xml:space="preserve">Luis Orellana — Backend Developer (Programación &amp; Diseño): desarrollo de los microservicios y diseño de la solución (API Gateway, Tool Registry, Tool Executor, adaptadores de herramientas).</w:t>
            </w:r>
            <w:r w:rsidDel="00000000" w:rsidR="00000000" w:rsidRPr="00000000">
              <w:rPr>
                <w:rtl w:val="0"/>
              </w:rPr>
            </w:r>
          </w:p>
        </w:tc>
      </w:tr>
    </w:tbl>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D">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E">
            <w:pPr>
              <w:rPr>
                <w:b w:val="1"/>
                <w:bCs w:val="1"/>
                <w:color w:val="1f3864"/>
                <w:sz w:val="28"/>
                <w:szCs w:val="28"/>
              </w:rPr>
            </w:pPr>
            <w:r w:rsidDel="00000000" w:rsidR="00000000" w:rsidRPr="00000000">
              <w:rPr>
                <w:b w:val="1"/>
                <w:bCs w:val="1"/>
                <w:color w:val="1f3864"/>
                <w:sz w:val="28"/>
                <w:szCs w:val="28"/>
                <w:rtl w:val="0"/>
              </w:rPr>
              <w:t xml:space="preserve">6. Evidencias</w:t>
            </w:r>
          </w:p>
        </w:tc>
      </w:tr>
    </w:tbl>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Avance</w:t>
            </w: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Repositorio funcional con microservicios base</w:t>
            </w:r>
            <w:r w:rsidDel="00000000" w:rsidR="00000000" w:rsidRPr="00000000">
              <w:rPr>
                <w:rtl w:val="0"/>
              </w:rPr>
            </w:r>
          </w:p>
        </w:tc>
        <w:tc>
          <w:tcPr/>
          <w:p w:rsidR="00000000" w:rsidDel="00000000" w:rsidP="00000000" w:rsidRDefault="00000000" w:rsidRPr="00000000" w14:paraId="00000057">
            <w:pPr>
              <w:jc w:val="both"/>
              <w:rPr>
                <w:rFonts w:ascii="Calibri" w:cs="Calibri" w:eastAsia="Calibri" w:hAnsi="Calibri"/>
                <w:i w:val="1"/>
                <w:iCs w:val="1"/>
                <w:color w:val="4472c4"/>
                <w:sz w:val="18"/>
                <w:szCs w:val="18"/>
              </w:rPr>
            </w:pPr>
            <w:r w:rsidDel="00000000" w:rsidR="00000000" w:rsidRPr="00000000">
              <w:rPr>
                <w:b w:val="0"/>
                <w:bCs w:val="0"/>
                <w:i w:val="0"/>
                <w:iCs w:val="0"/>
                <w:sz w:val="20"/>
                <w:szCs w:val="20"/>
                <w:rtl w:val="0"/>
              </w:rPr>
              <w:t xml:space="preserve">API Gateway, Tool Registry y Tool Executor desplegados vía Docker Compose, con autenticación HMAC operativa entre servicios.</w:t>
            </w: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Demuestra la arquitectura base del Runner y la comunicación segura entre microservicios.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Avance</w:t>
            </w: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Documentación técnica (README / ARCHITECTURE.md)</w:t>
            </w: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Documentación del flujo de ejecución, modelo de autenticación HMAC/JWT, exposición vía frp y guía de integración de nuevas herramientas.</w:t>
            </w: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Evidencia el diseño arquitectónico y facilita la revisión por el equipo docente y por pares.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Final</w:t>
            </w: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Demo funcional end-to-end</w:t>
            </w: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Ejecución completa de una herramienta de pentesting (ej. Nmap) desde una orden firmada hasta la obtención del resultado estructurado, incluyendo el aislamiento en contenedor Docker efímero.</w:t>
            </w: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Constata el cumplimiento del objetivo general del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Final</w:t>
            </w: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Reportes de pruebas y cobertura</w:t>
            </w: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Resultados de pruebas de integración de los endpoints del API Gateway y evidencia de la Definition of Done cumplida por cada historia de usuario.</w:t>
            </w: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Sustenta el cumplimiento de la Definition of Done acordada con el docente.</w:t>
            </w:r>
            <w:r w:rsidDel="00000000" w:rsidR="00000000" w:rsidRPr="00000000">
              <w:rPr>
                <w:rtl w:val="0"/>
              </w:rPr>
            </w:r>
          </w:p>
        </w:tc>
      </w:tr>
    </w:tbl>
    <w:p w:rsidR="00000000" w:rsidDel="00000000" w:rsidP="00000000" w:rsidRDefault="00000000" w:rsidRPr="00000000" w14:paraId="00000065">
      <w:pPr>
        <w:spacing w:after="0" w:line="36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7">
            <w:pPr>
              <w:rPr>
                <w:b w:val="1"/>
                <w:bCs w:val="1"/>
                <w:color w:val="1f3864"/>
                <w:sz w:val="28"/>
                <w:szCs w:val="28"/>
              </w:rPr>
            </w:pPr>
            <w:r w:rsidDel="00000000" w:rsidR="00000000" w:rsidRPr="00000000">
              <w:rPr>
                <w:b w:val="1"/>
                <w:bCs w:val="1"/>
                <w:color w:val="1f3864"/>
                <w:sz w:val="28"/>
                <w:szCs w:val="28"/>
                <w:rtl w:val="0"/>
              </w:rPr>
              <w:t xml:space="preserve">7. Plan de Trabajo</w:t>
            </w:r>
          </w:p>
        </w:tc>
      </w:tr>
    </w:tbl>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tbl>
      <w:tblPr>
        <w:tblStyle w:val="Table14"/>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
        <w:gridCol w:w="1575"/>
        <w:gridCol w:w="1665"/>
        <w:gridCol w:w="1485"/>
        <w:gridCol w:w="1575"/>
        <w:gridCol w:w="1575"/>
        <w:gridCol w:w="1575"/>
        <w:tblGridChange w:id="0">
          <w:tblGrid>
            <w:gridCol w:w="1575"/>
            <w:gridCol w:w="1575"/>
            <w:gridCol w:w="1665"/>
            <w:gridCol w:w="1485"/>
            <w:gridCol w:w="1575"/>
            <w:gridCol w:w="1575"/>
            <w:gridCol w:w="1575"/>
          </w:tblGrid>
        </w:tblGridChange>
      </w:tblGrid>
      <w:tr>
        <w:trPr>
          <w:cantSplit w:val="0"/>
          <w:tblHeader w:val="0"/>
        </w:trPr>
        <w:tc>
          <w:tcPr>
            <w:gridSpan w:val="7"/>
          </w:tcPr>
          <w:p w:rsidR="00000000" w:rsidDel="00000000" w:rsidP="00000000" w:rsidRDefault="00000000" w:rsidRPr="00000000" w14:paraId="00000069">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0">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7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b7b7b7" w:space="0" w:sz="4" w:val="single"/>
            </w:tcBorders>
            <w:vAlign w:val="center"/>
          </w:tcPr>
          <w:p w:rsidR="00000000" w:rsidDel="00000000" w:rsidP="00000000" w:rsidRDefault="00000000" w:rsidRPr="00000000" w14:paraId="0000007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75">
            <w:pPr>
              <w:jc w:val="center"/>
              <w:rPr>
                <w:rFonts w:ascii="Calibri" w:cs="Calibri" w:eastAsia="Calibri" w:hAnsi="Calibri"/>
                <w:color w:val="1f3864"/>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vAlign w:val="center"/>
          </w:tcPr>
          <w:p w:rsidR="00000000" w:rsidDel="00000000" w:rsidP="00000000" w:rsidRDefault="00000000" w:rsidRPr="00000000" w14:paraId="0000007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tl w:val="0"/>
              </w:rPr>
            </w:r>
          </w:p>
        </w:tc>
        <w:tc>
          <w:tcPr>
            <w:tcBorders>
              <w:left w:color="b7b7b7" w:space="0" w:sz="4" w:val="single"/>
            </w:tcBorders>
            <w:vAlign w:val="center"/>
          </w:tcPr>
          <w:p w:rsidR="00000000" w:rsidDel="00000000" w:rsidP="00000000" w:rsidRDefault="00000000" w:rsidRPr="00000000" w14:paraId="0000007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78">
            <w:pPr>
              <w:jc w:val="both"/>
              <w:rPr>
                <w:rFonts w:ascii="Calibri" w:cs="Calibri" w:eastAsia="Calibri" w:hAnsi="Calibri"/>
                <w:i w:val="1"/>
                <w:iCs w:val="1"/>
                <w:color w:val="548dd4"/>
                <w:sz w:val="18"/>
                <w:szCs w:val="18"/>
              </w:rPr>
            </w:pPr>
            <w:r w:rsidDel="00000000" w:rsidR="00000000" w:rsidRPr="00000000">
              <w:rPr>
                <w:b w:val="0"/>
                <w:bCs w:val="0"/>
                <w:i w:val="0"/>
                <w:iCs w:val="0"/>
                <w:sz w:val="18"/>
                <w:szCs w:val="18"/>
                <w:rtl w:val="0"/>
              </w:rPr>
              <w:t xml:space="preserve">Arquitectura y modelamiento de sistemas</w:t>
            </w:r>
            <w:r w:rsidDel="00000000" w:rsidR="00000000" w:rsidRPr="00000000">
              <w:rPr>
                <w:rtl w:val="0"/>
              </w:rPr>
            </w:r>
          </w:p>
        </w:tc>
        <w:tc>
          <w:tcPr/>
          <w:p w:rsidR="00000000" w:rsidDel="00000000" w:rsidP="00000000" w:rsidRDefault="00000000" w:rsidRPr="00000000" w14:paraId="00000079">
            <w:pPr>
              <w:jc w:val="both"/>
              <w:rPr>
                <w:rFonts w:ascii="Calibri" w:cs="Calibri" w:eastAsia="Calibri" w:hAnsi="Calibri"/>
                <w:i w:val="1"/>
                <w:iCs w:val="1"/>
                <w:color w:val="548dd4"/>
                <w:sz w:val="18"/>
                <w:szCs w:val="18"/>
              </w:rPr>
            </w:pPr>
            <w:r w:rsidDel="00000000" w:rsidR="00000000" w:rsidRPr="00000000">
              <w:rPr>
                <w:b w:val="0"/>
                <w:bCs w:val="0"/>
                <w:i w:val="0"/>
                <w:iCs w:val="0"/>
                <w:sz w:val="18"/>
                <w:szCs w:val="18"/>
                <w:rtl w:val="0"/>
              </w:rPr>
              <w:t xml:space="preserve">Diseño de arquitectura y contratos JSON</w:t>
            </w:r>
            <w:r w:rsidDel="00000000" w:rsidR="00000000" w:rsidRPr="00000000">
              <w:rPr>
                <w:rtl w:val="0"/>
              </w:rPr>
            </w:r>
          </w:p>
        </w:tc>
        <w:tc>
          <w:tcPr/>
          <w:p w:rsidR="00000000" w:rsidDel="00000000" w:rsidP="00000000" w:rsidRDefault="00000000" w:rsidRPr="00000000" w14:paraId="0000007A">
            <w:pPr>
              <w:jc w:val="both"/>
              <w:rPr>
                <w:rFonts w:ascii="Calibri" w:cs="Calibri" w:eastAsia="Calibri" w:hAnsi="Calibri"/>
                <w:i w:val="1"/>
                <w:iCs w:val="1"/>
                <w:color w:val="548dd4"/>
                <w:sz w:val="18"/>
                <w:szCs w:val="18"/>
              </w:rPr>
            </w:pPr>
            <w:r w:rsidDel="00000000" w:rsidR="00000000" w:rsidRPr="00000000">
              <w:rPr>
                <w:b w:val="0"/>
                <w:bCs w:val="0"/>
                <w:i w:val="0"/>
                <w:iCs w:val="0"/>
                <w:sz w:val="18"/>
                <w:szCs w:val="18"/>
                <w:rtl w:val="0"/>
              </w:rPr>
              <w:t xml:space="preserve">Definir la arquitectura de microservicios del Runner y acordar los esquemas JSON de entrada/salida con el equipo del Orquestador/Frontend.</w:t>
            </w:r>
            <w:r w:rsidDel="00000000" w:rsidR="00000000" w:rsidRPr="00000000">
              <w:rPr>
                <w:rtl w:val="0"/>
              </w:rPr>
            </w:r>
          </w:p>
        </w:tc>
        <w:tc>
          <w:tcPr/>
          <w:p w:rsidR="00000000" w:rsidDel="00000000" w:rsidP="00000000" w:rsidRDefault="00000000" w:rsidRPr="00000000" w14:paraId="0000007B">
            <w:pPr>
              <w:jc w:val="both"/>
              <w:rPr>
                <w:rFonts w:ascii="Calibri" w:cs="Calibri" w:eastAsia="Calibri" w:hAnsi="Calibri"/>
                <w:i w:val="1"/>
                <w:iCs w:val="1"/>
                <w:color w:val="548dd4"/>
                <w:sz w:val="18"/>
                <w:szCs w:val="18"/>
              </w:rPr>
            </w:pPr>
            <w:r w:rsidDel="00000000" w:rsidR="00000000" w:rsidRPr="00000000">
              <w:rPr>
                <w:b w:val="0"/>
                <w:bCs w:val="0"/>
                <w:i w:val="0"/>
                <w:iCs w:val="0"/>
                <w:sz w:val="18"/>
                <w:szCs w:val="18"/>
                <w:rtl w:val="0"/>
              </w:rPr>
              <w:t xml:space="preserve">Repositorio base, documentación de Fase 1</w:t>
            </w:r>
            <w:r w:rsidDel="00000000" w:rsidR="00000000" w:rsidRPr="00000000">
              <w:rPr>
                <w:rtl w:val="0"/>
              </w:rPr>
            </w:r>
          </w:p>
        </w:tc>
        <w:tc>
          <w:tcPr>
            <w:tcBorders>
              <w:right w:color="b7b7b7" w:space="0" w:sz="4" w:val="single"/>
            </w:tcBorders>
          </w:tcPr>
          <w:p w:rsidR="00000000" w:rsidDel="00000000" w:rsidP="00000000" w:rsidRDefault="00000000" w:rsidRPr="00000000" w14:paraId="0000007C">
            <w:pPr>
              <w:jc w:val="both"/>
              <w:rPr>
                <w:rFonts w:ascii="Calibri" w:cs="Calibri" w:eastAsia="Calibri" w:hAnsi="Calibri"/>
                <w:i w:val="1"/>
                <w:iCs w:val="1"/>
                <w:color w:val="548dd4"/>
                <w:sz w:val="18"/>
                <w:szCs w:val="18"/>
              </w:rPr>
            </w:pPr>
            <w:r w:rsidDel="00000000" w:rsidR="00000000" w:rsidRPr="00000000">
              <w:rPr>
                <w:b w:val="0"/>
                <w:bCs w:val="0"/>
                <w:i w:val="0"/>
                <w:iCs w:val="0"/>
                <w:sz w:val="18"/>
                <w:szCs w:val="18"/>
                <w:rtl w:val="0"/>
              </w:rPr>
              <w:t xml:space="preserve">4 semanas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Pr>
          <w:p w:rsidR="00000000" w:rsidDel="00000000" w:rsidP="00000000" w:rsidRDefault="00000000" w:rsidRPr="00000000" w14:paraId="0000007D">
            <w:pPr>
              <w:jc w:val="both"/>
              <w:rPr>
                <w:rFonts w:ascii="Calibri" w:cs="Calibri" w:eastAsia="Calibri" w:hAnsi="Calibri"/>
                <w:i w:val="1"/>
                <w:iCs w:val="1"/>
                <w:color w:val="548dd4"/>
                <w:sz w:val="18"/>
                <w:szCs w:val="18"/>
              </w:rPr>
            </w:pPr>
            <w:r w:rsidDel="00000000" w:rsidR="00000000" w:rsidRPr="00000000">
              <w:rPr>
                <w:b w:val="0"/>
                <w:bCs w:val="0"/>
                <w:i w:val="0"/>
                <w:iCs w:val="0"/>
                <w:sz w:val="18"/>
                <w:szCs w:val="18"/>
                <w:rtl w:val="0"/>
              </w:rPr>
              <w:t xml:space="preserve">Luis Orellana</w:t>
            </w:r>
            <w:r w:rsidDel="00000000" w:rsidR="00000000" w:rsidRPr="00000000">
              <w:rPr>
                <w:rtl w:val="0"/>
              </w:rPr>
            </w:r>
          </w:p>
        </w:tc>
        <w:tc>
          <w:tcPr>
            <w:tcBorders>
              <w:left w:color="b7b7b7" w:space="0" w:sz="4" w:val="single"/>
            </w:tcBorders>
          </w:tcPr>
          <w:p w:rsidR="00000000" w:rsidDel="00000000" w:rsidP="00000000" w:rsidRDefault="00000000" w:rsidRPr="00000000" w14:paraId="0000007E">
            <w:pPr>
              <w:jc w:val="both"/>
              <w:rPr>
                <w:rFonts w:ascii="Calibri" w:cs="Calibri" w:eastAsia="Calibri" w:hAnsi="Calibri"/>
                <w:i w:val="1"/>
                <w:iCs w:val="1"/>
                <w:color w:val="548dd4"/>
                <w:sz w:val="18"/>
                <w:szCs w:val="18"/>
              </w:rPr>
            </w:pPr>
            <w:r w:rsidDel="00000000" w:rsidR="00000000" w:rsidRPr="00000000">
              <w:rPr>
                <w:b w:val="0"/>
                <w:bCs w:val="0"/>
                <w:i w:val="0"/>
                <w:iCs w:val="0"/>
                <w:sz w:val="18"/>
                <w:szCs w:val="18"/>
                <w:rtl w:val="0"/>
              </w:rPr>
              <w:t xml:space="preserve">Depende del acuerdo con el equipo externo sobre los contratos de integración.</w:t>
            </w:r>
            <w:r w:rsidDel="00000000" w:rsidR="00000000" w:rsidRPr="00000000">
              <w:rPr>
                <w:rtl w:val="0"/>
              </w:rPr>
            </w:r>
          </w:p>
        </w:tc>
      </w:tr>
      <w:tr>
        <w:trPr>
          <w:cantSplit w:val="0"/>
          <w:tblHeader w:val="0"/>
        </w:trPr>
        <w:tc>
          <w:tcPr/>
          <w:p w:rsidR="00000000" w:rsidDel="00000000" w:rsidP="00000000" w:rsidRDefault="00000000" w:rsidRPr="00000000" w14:paraId="0000007F">
            <w:pPr>
              <w:jc w:val="both"/>
              <w:rPr>
                <w:rFonts w:ascii="Calibri" w:cs="Calibri" w:eastAsia="Calibri" w:hAnsi="Calibri"/>
                <w:i w:val="1"/>
                <w:iCs w:val="1"/>
                <w:color w:val="548dd4"/>
                <w:sz w:val="18"/>
                <w:szCs w:val="18"/>
              </w:rPr>
            </w:pPr>
            <w:r w:rsidDel="00000000" w:rsidR="00000000" w:rsidRPr="00000000">
              <w:rPr>
                <w:b w:val="0"/>
                <w:bCs w:val="0"/>
                <w:i w:val="0"/>
                <w:iCs w:val="0"/>
                <w:sz w:val="18"/>
                <w:szCs w:val="18"/>
                <w:rtl w:val="0"/>
              </w:rPr>
              <w:t xml:space="preserve">Construcción de software seguro</w:t>
            </w:r>
            <w:r w:rsidDel="00000000" w:rsidR="00000000" w:rsidRPr="00000000">
              <w:rPr>
                <w:rtl w:val="0"/>
              </w:rPr>
            </w:r>
          </w:p>
        </w:tc>
        <w:tc>
          <w:tcPr/>
          <w:p w:rsidR="00000000" w:rsidDel="00000000" w:rsidP="00000000" w:rsidRDefault="00000000" w:rsidRPr="00000000" w14:paraId="00000080">
            <w:pPr>
              <w:jc w:val="both"/>
              <w:rPr>
                <w:rFonts w:ascii="Calibri" w:cs="Calibri" w:eastAsia="Calibri" w:hAnsi="Calibri"/>
                <w:i w:val="1"/>
                <w:iCs w:val="1"/>
                <w:color w:val="548dd4"/>
                <w:sz w:val="18"/>
                <w:szCs w:val="18"/>
              </w:rPr>
            </w:pPr>
            <w:r w:rsidDel="00000000" w:rsidR="00000000" w:rsidRPr="00000000">
              <w:rPr>
                <w:b w:val="0"/>
                <w:bCs w:val="0"/>
                <w:i w:val="0"/>
                <w:iCs w:val="0"/>
                <w:sz w:val="18"/>
                <w:szCs w:val="18"/>
                <w:rtl w:val="0"/>
              </w:rPr>
              <w:t xml:space="preserve">Autenticación HMAC y pase JWT</w:t>
            </w:r>
            <w:r w:rsidDel="00000000" w:rsidR="00000000" w:rsidRPr="00000000">
              <w:rPr>
                <w:rtl w:val="0"/>
              </w:rPr>
            </w:r>
          </w:p>
        </w:tc>
        <w:tc>
          <w:tcPr/>
          <w:p w:rsidR="00000000" w:rsidDel="00000000" w:rsidP="00000000" w:rsidRDefault="00000000" w:rsidRPr="00000000" w14:paraId="00000081">
            <w:pPr>
              <w:jc w:val="both"/>
              <w:rPr>
                <w:rFonts w:ascii="Calibri" w:cs="Calibri" w:eastAsia="Calibri" w:hAnsi="Calibri"/>
                <w:i w:val="1"/>
                <w:iCs w:val="1"/>
                <w:color w:val="548dd4"/>
                <w:sz w:val="18"/>
                <w:szCs w:val="18"/>
              </w:rPr>
            </w:pPr>
            <w:r w:rsidDel="00000000" w:rsidR="00000000" w:rsidRPr="00000000">
              <w:rPr>
                <w:b w:val="0"/>
                <w:bCs w:val="0"/>
                <w:i w:val="0"/>
                <w:iCs w:val="0"/>
                <w:sz w:val="18"/>
                <w:szCs w:val="18"/>
                <w:rtl w:val="0"/>
              </w:rPr>
              <w:t xml:space="preserve">Implementar la firma HMAC-SHA256 para la comunicación servidor-a-servidor y el pase JWT de corta duración para el dashboard.</w:t>
            </w:r>
            <w:r w:rsidDel="00000000" w:rsidR="00000000" w:rsidRPr="00000000">
              <w:rPr>
                <w:rtl w:val="0"/>
              </w:rPr>
            </w:r>
          </w:p>
        </w:tc>
        <w:tc>
          <w:tcPr/>
          <w:p w:rsidR="00000000" w:rsidDel="00000000" w:rsidP="00000000" w:rsidRDefault="00000000" w:rsidRPr="00000000" w14:paraId="00000082">
            <w:pPr>
              <w:jc w:val="both"/>
              <w:rPr>
                <w:rFonts w:ascii="Calibri" w:cs="Calibri" w:eastAsia="Calibri" w:hAnsi="Calibri"/>
                <w:i w:val="1"/>
                <w:iCs w:val="1"/>
                <w:color w:val="548dd4"/>
                <w:sz w:val="18"/>
                <w:szCs w:val="18"/>
              </w:rPr>
            </w:pPr>
            <w:r w:rsidDel="00000000" w:rsidR="00000000" w:rsidRPr="00000000">
              <w:rPr>
                <w:b w:val="0"/>
                <w:bCs w:val="0"/>
                <w:i w:val="0"/>
                <w:iCs w:val="0"/>
                <w:sz w:val="18"/>
                <w:szCs w:val="18"/>
                <w:rtl w:val="0"/>
              </w:rPr>
              <w:t xml:space="preserve">Librerías hmac/jwt, Python 3.11</w:t>
            </w:r>
            <w:r w:rsidDel="00000000" w:rsidR="00000000" w:rsidRPr="00000000">
              <w:rPr>
                <w:rtl w:val="0"/>
              </w:rPr>
            </w:r>
          </w:p>
        </w:tc>
        <w:tc>
          <w:tcPr>
            <w:tcBorders>
              <w:right w:color="b7b7b7" w:space="0" w:sz="4" w:val="single"/>
            </w:tcBorders>
            <w:shd w:fill="ffffff" w:val="clear"/>
          </w:tcPr>
          <w:p w:rsidR="00000000" w:rsidDel="00000000" w:rsidP="00000000" w:rsidRDefault="00000000" w:rsidRPr="00000000" w14:paraId="00000083">
            <w:pPr>
              <w:jc w:val="both"/>
              <w:rPr>
                <w:rFonts w:ascii="Calibri" w:cs="Calibri" w:eastAsia="Calibri" w:hAnsi="Calibri"/>
                <w:i w:val="1"/>
                <w:iCs w:val="1"/>
                <w:color w:val="548dd4"/>
                <w:sz w:val="18"/>
                <w:szCs w:val="18"/>
              </w:rPr>
            </w:pPr>
            <w:r w:rsidDel="00000000" w:rsidR="00000000" w:rsidRPr="00000000">
              <w:rPr>
                <w:b w:val="0"/>
                <w:bCs w:val="0"/>
                <w:i w:val="0"/>
                <w:iCs w:val="0"/>
                <w:sz w:val="18"/>
                <w:szCs w:val="18"/>
                <w:rtl w:val="0"/>
              </w:rPr>
              <w:t xml:space="preserve">4 semanas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Pr>
          <w:p w:rsidR="00000000" w:rsidDel="00000000" w:rsidP="00000000" w:rsidRDefault="00000000" w:rsidRPr="00000000" w14:paraId="00000084">
            <w:pPr>
              <w:jc w:val="both"/>
              <w:rPr>
                <w:rFonts w:ascii="Calibri" w:cs="Calibri" w:eastAsia="Calibri" w:hAnsi="Calibri"/>
                <w:i w:val="1"/>
                <w:iCs w:val="1"/>
                <w:color w:val="548dd4"/>
                <w:sz w:val="18"/>
                <w:szCs w:val="18"/>
              </w:rPr>
            </w:pPr>
            <w:r w:rsidDel="00000000" w:rsidR="00000000" w:rsidRPr="00000000">
              <w:rPr>
                <w:b w:val="0"/>
                <w:bCs w:val="0"/>
                <w:i w:val="0"/>
                <w:iCs w:val="0"/>
                <w:sz w:val="18"/>
                <w:szCs w:val="18"/>
                <w:rtl w:val="0"/>
              </w:rPr>
              <w:t xml:space="preserve">Sebastián Carrasco</w:t>
            </w:r>
            <w:r w:rsidDel="00000000" w:rsidR="00000000" w:rsidRPr="00000000">
              <w:rPr>
                <w:rtl w:val="0"/>
              </w:rPr>
            </w:r>
          </w:p>
        </w:tc>
        <w:tc>
          <w:tcPr>
            <w:tcBorders>
              <w:left w:color="b7b7b7" w:space="0" w:sz="4" w:val="single"/>
            </w:tcBorders>
          </w:tcPr>
          <w:p w:rsidR="00000000" w:rsidDel="00000000" w:rsidP="00000000" w:rsidRDefault="00000000" w:rsidRPr="00000000" w14:paraId="00000085">
            <w:pPr>
              <w:jc w:val="both"/>
              <w:rPr>
                <w:rFonts w:ascii="Calibri" w:cs="Calibri" w:eastAsia="Calibri" w:hAnsi="Calibri"/>
                <w:i w:val="1"/>
                <w:iCs w:val="1"/>
                <w:color w:val="548dd4"/>
                <w:sz w:val="18"/>
                <w:szCs w:val="18"/>
              </w:rPr>
            </w:pPr>
            <w:r w:rsidDel="00000000" w:rsidR="00000000" w:rsidRPr="00000000">
              <w:rPr>
                <w:b w:val="0"/>
                <w:bCs w:val="0"/>
                <w:i w:val="0"/>
                <w:iCs w:val="0"/>
                <w:sz w:val="18"/>
                <w:szCs w:val="18"/>
                <w:rtl w:val="0"/>
              </w:rPr>
              <w:t xml:space="preserve">Validar ventana de tolerancia de 5 minutos y expiración obligatoria del pase (claim exp).</w:t>
            </w:r>
            <w:r w:rsidDel="00000000" w:rsidR="00000000" w:rsidRPr="00000000">
              <w:rPr>
                <w:rtl w:val="0"/>
              </w:rPr>
            </w:r>
          </w:p>
        </w:tc>
      </w:tr>
      <w:tr>
        <w:trPr>
          <w:cantSplit w:val="0"/>
          <w:tblHeader w:val="0"/>
        </w:trPr>
        <w:tc>
          <w:tcPr/>
          <w:p w:rsidR="00000000" w:rsidDel="00000000" w:rsidP="00000000" w:rsidRDefault="00000000" w:rsidRPr="00000000" w14:paraId="00000086">
            <w:pPr>
              <w:rPr/>
            </w:pPr>
            <w:r w:rsidDel="00000000" w:rsidR="00000000" w:rsidRPr="00000000">
              <w:rPr>
                <w:b w:val="0"/>
                <w:bCs w:val="0"/>
                <w:i w:val="0"/>
                <w:iCs w:val="0"/>
                <w:sz w:val="18"/>
                <w:szCs w:val="18"/>
                <w:rtl w:val="0"/>
              </w:rPr>
              <w:t xml:space="preserve">Arquitectura y modelamiento de sistemas</w:t>
            </w:r>
            <w:r w:rsidDel="00000000" w:rsidR="00000000" w:rsidRPr="00000000">
              <w:rPr>
                <w:rtl w:val="0"/>
              </w:rPr>
            </w:r>
          </w:p>
        </w:tc>
        <w:tc>
          <w:tcPr/>
          <w:p w:rsidR="00000000" w:rsidDel="00000000" w:rsidP="00000000" w:rsidRDefault="00000000" w:rsidRPr="00000000" w14:paraId="00000087">
            <w:pPr>
              <w:rPr/>
            </w:pPr>
            <w:r w:rsidDel="00000000" w:rsidR="00000000" w:rsidRPr="00000000">
              <w:rPr>
                <w:b w:val="0"/>
                <w:bCs w:val="0"/>
                <w:i w:val="0"/>
                <w:iCs w:val="0"/>
                <w:sz w:val="18"/>
                <w:szCs w:val="18"/>
                <w:rtl w:val="0"/>
              </w:rPr>
              <w:t xml:space="preserve">Modelado y persistencia de datos</w:t>
            </w:r>
            <w:r w:rsidDel="00000000" w:rsidR="00000000" w:rsidRPr="00000000">
              <w:rPr>
                <w:rtl w:val="0"/>
              </w:rPr>
            </w:r>
          </w:p>
        </w:tc>
        <w:tc>
          <w:tcPr/>
          <w:p w:rsidR="00000000" w:rsidDel="00000000" w:rsidP="00000000" w:rsidRDefault="00000000" w:rsidRPr="00000000" w14:paraId="00000088">
            <w:pPr>
              <w:rPr/>
            </w:pPr>
            <w:r w:rsidDel="00000000" w:rsidR="00000000" w:rsidRPr="00000000">
              <w:rPr>
                <w:b w:val="0"/>
                <w:bCs w:val="0"/>
                <w:i w:val="0"/>
                <w:iCs w:val="0"/>
                <w:sz w:val="18"/>
                <w:szCs w:val="18"/>
                <w:rtl w:val="0"/>
              </w:rPr>
              <w:t xml:space="preserve">Diseñar el esquema multi-tenant (usuarios, objetivos, sesiones, tareas, hallazgos) y la persistencia en SQLite.</w:t>
            </w:r>
            <w:r w:rsidDel="00000000" w:rsidR="00000000" w:rsidRPr="00000000">
              <w:rPr>
                <w:rtl w:val="0"/>
              </w:rPr>
            </w:r>
          </w:p>
        </w:tc>
        <w:tc>
          <w:tcPr/>
          <w:p w:rsidR="00000000" w:rsidDel="00000000" w:rsidP="00000000" w:rsidRDefault="00000000" w:rsidRPr="00000000" w14:paraId="00000089">
            <w:pPr>
              <w:rPr/>
            </w:pPr>
            <w:r w:rsidDel="00000000" w:rsidR="00000000" w:rsidRPr="00000000">
              <w:rPr>
                <w:b w:val="0"/>
                <w:bCs w:val="0"/>
                <w:i w:val="0"/>
                <w:iCs w:val="0"/>
                <w:sz w:val="18"/>
                <w:szCs w:val="18"/>
                <w:rtl w:val="0"/>
              </w:rPr>
              <w:t xml:space="preserve">SQLAlchemy, AioSQLite</w:t>
            </w:r>
            <w:r w:rsidDel="00000000" w:rsidR="00000000" w:rsidRPr="00000000">
              <w:rPr>
                <w:rtl w:val="0"/>
              </w:rPr>
            </w:r>
          </w:p>
        </w:tc>
        <w:tc>
          <w:tcPr/>
          <w:p w:rsidR="00000000" w:rsidDel="00000000" w:rsidP="00000000" w:rsidRDefault="00000000" w:rsidRPr="00000000" w14:paraId="0000008A">
            <w:pPr>
              <w:rPr/>
            </w:pPr>
            <w:r w:rsidDel="00000000" w:rsidR="00000000" w:rsidRPr="00000000">
              <w:rPr>
                <w:b w:val="0"/>
                <w:bCs w:val="0"/>
                <w:i w:val="0"/>
                <w:iCs w:val="0"/>
                <w:sz w:val="18"/>
                <w:szCs w:val="18"/>
                <w:rtl w:val="0"/>
              </w:rPr>
              <w:t xml:space="preserve">5 semanas</w:t>
            </w:r>
            <w:r w:rsidDel="00000000" w:rsidR="00000000" w:rsidRPr="00000000">
              <w:rPr>
                <w:rtl w:val="0"/>
              </w:rPr>
            </w:r>
          </w:p>
        </w:tc>
        <w:tc>
          <w:tcPr>
            <w:tcBorders>
              <w:top w:color="b7b7b7" w:space="0" w:sz="4" w:val="single"/>
            </w:tcBorders>
          </w:tcPr>
          <w:p w:rsidR="00000000" w:rsidDel="00000000" w:rsidP="00000000" w:rsidRDefault="00000000" w:rsidRPr="00000000" w14:paraId="0000008B">
            <w:pPr>
              <w:rPr/>
            </w:pPr>
            <w:r w:rsidDel="00000000" w:rsidR="00000000" w:rsidRPr="00000000">
              <w:rPr>
                <w:b w:val="0"/>
                <w:bCs w:val="0"/>
                <w:i w:val="0"/>
                <w:iCs w:val="0"/>
                <w:sz w:val="18"/>
                <w:szCs w:val="18"/>
                <w:rtl w:val="0"/>
              </w:rPr>
              <w:t xml:space="preserve">Lucas Arcos</w:t>
            </w:r>
            <w:r w:rsidDel="00000000" w:rsidR="00000000" w:rsidRPr="00000000">
              <w:rPr>
                <w:rtl w:val="0"/>
              </w:rPr>
            </w:r>
          </w:p>
        </w:tc>
        <w:tc>
          <w:tcPr/>
          <w:p w:rsidR="00000000" w:rsidDel="00000000" w:rsidP="00000000" w:rsidRDefault="00000000" w:rsidRPr="00000000" w14:paraId="0000008C">
            <w:pPr>
              <w:rPr/>
            </w:pPr>
            <w:r w:rsidDel="00000000" w:rsidR="00000000" w:rsidRPr="00000000">
              <w:rPr>
                <w:b w:val="0"/>
                <w:bCs w:val="0"/>
                <w:i w:val="0"/>
                <w:iCs w:val="0"/>
                <w:sz w:val="18"/>
                <w:szCs w:val="18"/>
                <w:rtl w:val="0"/>
              </w:rPr>
              <w:t xml:space="preserve">Automatizar el sembrado (seeding) del catálogo de herramientas al iniciar el stack.</w:t>
            </w:r>
            <w:r w:rsidDel="00000000" w:rsidR="00000000" w:rsidRPr="00000000">
              <w:rPr>
                <w:rtl w:val="0"/>
              </w:rPr>
            </w:r>
          </w:p>
        </w:tc>
      </w:tr>
      <w:tr>
        <w:trPr>
          <w:cantSplit w:val="0"/>
          <w:tblHeader w:val="0"/>
        </w:trPr>
        <w:tc>
          <w:tcPr/>
          <w:p w:rsidR="00000000" w:rsidDel="00000000" w:rsidP="00000000" w:rsidRDefault="00000000" w:rsidRPr="00000000" w14:paraId="0000008D">
            <w:pPr>
              <w:rPr/>
            </w:pPr>
            <w:r w:rsidDel="00000000" w:rsidR="00000000" w:rsidRPr="00000000">
              <w:rPr>
                <w:b w:val="0"/>
                <w:bCs w:val="0"/>
                <w:i w:val="0"/>
                <w:iCs w:val="0"/>
                <w:sz w:val="18"/>
                <w:szCs w:val="18"/>
                <w:rtl w:val="0"/>
              </w:rPr>
              <w:t xml:space="preserve">Construcción de software</w:t>
            </w:r>
            <w:r w:rsidDel="00000000" w:rsidR="00000000" w:rsidRPr="00000000">
              <w:rPr>
                <w:rtl w:val="0"/>
              </w:rPr>
            </w:r>
          </w:p>
        </w:tc>
        <w:tc>
          <w:tcPr/>
          <w:p w:rsidR="00000000" w:rsidDel="00000000" w:rsidP="00000000" w:rsidRDefault="00000000" w:rsidRPr="00000000" w14:paraId="0000008E">
            <w:pPr>
              <w:rPr/>
            </w:pPr>
            <w:r w:rsidDel="00000000" w:rsidR="00000000" w:rsidRPr="00000000">
              <w:rPr>
                <w:b w:val="0"/>
                <w:bCs w:val="0"/>
                <w:i w:val="0"/>
                <w:iCs w:val="0"/>
                <w:sz w:val="18"/>
                <w:szCs w:val="18"/>
                <w:rtl w:val="0"/>
              </w:rPr>
              <w:t xml:space="preserve">Desarrollo de microservicios (Gateway, Registry, Executor)</w:t>
            </w:r>
            <w:r w:rsidDel="00000000" w:rsidR="00000000" w:rsidRPr="00000000">
              <w:rPr>
                <w:rtl w:val="0"/>
              </w:rPr>
            </w:r>
          </w:p>
        </w:tc>
        <w:tc>
          <w:tcPr/>
          <w:p w:rsidR="00000000" w:rsidDel="00000000" w:rsidP="00000000" w:rsidRDefault="00000000" w:rsidRPr="00000000" w14:paraId="0000008F">
            <w:pPr>
              <w:rPr/>
            </w:pPr>
            <w:r w:rsidDel="00000000" w:rsidR="00000000" w:rsidRPr="00000000">
              <w:rPr>
                <w:b w:val="0"/>
                <w:bCs w:val="0"/>
                <w:i w:val="0"/>
                <w:iCs w:val="0"/>
                <w:sz w:val="18"/>
                <w:szCs w:val="18"/>
                <w:rtl w:val="0"/>
              </w:rPr>
              <w:t xml:space="preserve">Construir el API Gateway, Tool Registry y Tool Executor sobre FastAPI, incluyendo el flujo de ejecución en background.</w:t>
            </w:r>
            <w:r w:rsidDel="00000000" w:rsidR="00000000" w:rsidRPr="00000000">
              <w:rPr>
                <w:rtl w:val="0"/>
              </w:rPr>
            </w:r>
          </w:p>
        </w:tc>
        <w:tc>
          <w:tcPr/>
          <w:p w:rsidR="00000000" w:rsidDel="00000000" w:rsidP="00000000" w:rsidRDefault="00000000" w:rsidRPr="00000000" w14:paraId="00000090">
            <w:pPr>
              <w:rPr/>
            </w:pPr>
            <w:r w:rsidDel="00000000" w:rsidR="00000000" w:rsidRPr="00000000">
              <w:rPr>
                <w:b w:val="0"/>
                <w:bCs w:val="0"/>
                <w:i w:val="0"/>
                <w:iCs w:val="0"/>
                <w:sz w:val="18"/>
                <w:szCs w:val="18"/>
                <w:rtl w:val="0"/>
              </w:rPr>
              <w:t xml:space="preserve">FastAPI, Docker</w:t>
            </w:r>
            <w:r w:rsidDel="00000000" w:rsidR="00000000" w:rsidRPr="00000000">
              <w:rPr>
                <w:rtl w:val="0"/>
              </w:rPr>
            </w:r>
          </w:p>
        </w:tc>
        <w:tc>
          <w:tcPr/>
          <w:p w:rsidR="00000000" w:rsidDel="00000000" w:rsidP="00000000" w:rsidRDefault="00000000" w:rsidRPr="00000000" w14:paraId="00000091">
            <w:pPr>
              <w:rPr/>
            </w:pPr>
            <w:r w:rsidDel="00000000" w:rsidR="00000000" w:rsidRPr="00000000">
              <w:rPr>
                <w:b w:val="0"/>
                <w:bCs w:val="0"/>
                <w:i w:val="0"/>
                <w:iCs w:val="0"/>
                <w:sz w:val="18"/>
                <w:szCs w:val="18"/>
                <w:rtl w:val="0"/>
              </w:rPr>
              <w:t xml:space="preserve">6 semanas</w:t>
            </w:r>
            <w:r w:rsidDel="00000000" w:rsidR="00000000" w:rsidRPr="00000000">
              <w:rPr>
                <w:rtl w:val="0"/>
              </w:rPr>
            </w:r>
          </w:p>
        </w:tc>
        <w:tc>
          <w:tcPr/>
          <w:p w:rsidR="00000000" w:rsidDel="00000000" w:rsidP="00000000" w:rsidRDefault="00000000" w:rsidRPr="00000000" w14:paraId="00000092">
            <w:pPr>
              <w:rPr/>
            </w:pPr>
            <w:r w:rsidDel="00000000" w:rsidR="00000000" w:rsidRPr="00000000">
              <w:rPr>
                <w:b w:val="0"/>
                <w:bCs w:val="0"/>
                <w:i w:val="0"/>
                <w:iCs w:val="0"/>
                <w:sz w:val="18"/>
                <w:szCs w:val="18"/>
                <w:rtl w:val="0"/>
              </w:rPr>
              <w:t xml:space="preserve">Luis Orellana</w:t>
            </w:r>
            <w:r w:rsidDel="00000000" w:rsidR="00000000" w:rsidRPr="00000000">
              <w:rPr>
                <w:rtl w:val="0"/>
              </w:rPr>
            </w:r>
          </w:p>
        </w:tc>
        <w:tc>
          <w:tcPr/>
          <w:p w:rsidR="00000000" w:rsidDel="00000000" w:rsidP="00000000" w:rsidRDefault="00000000" w:rsidRPr="00000000" w14:paraId="00000093">
            <w:pPr>
              <w:rPr/>
            </w:pPr>
            <w:r w:rsidDel="00000000" w:rsidR="00000000" w:rsidRPr="00000000">
              <w:rPr>
                <w:b w:val="0"/>
                <w:bCs w:val="0"/>
                <w:i w:val="0"/>
                <w:iCs w:val="0"/>
                <w:sz w:val="18"/>
                <w:szCs w:val="18"/>
                <w:rtl w:val="0"/>
              </w:rPr>
              <w:t xml:space="preserve">Coordinar endpoints con el modelo de datos definido por Lucas Arcos.</w:t>
            </w:r>
            <w:r w:rsidDel="00000000" w:rsidR="00000000" w:rsidRPr="00000000">
              <w:rPr>
                <w:rtl w:val="0"/>
              </w:rPr>
            </w:r>
          </w:p>
        </w:tc>
      </w:tr>
      <w:tr>
        <w:trPr>
          <w:cantSplit w:val="0"/>
          <w:tblHeader w:val="0"/>
        </w:trPr>
        <w:tc>
          <w:tcPr/>
          <w:p w:rsidR="00000000" w:rsidDel="00000000" w:rsidP="00000000" w:rsidRDefault="00000000" w:rsidRPr="00000000" w14:paraId="00000094">
            <w:pPr>
              <w:rPr/>
            </w:pPr>
            <w:r w:rsidDel="00000000" w:rsidR="00000000" w:rsidRPr="00000000">
              <w:rPr>
                <w:b w:val="0"/>
                <w:bCs w:val="0"/>
                <w:i w:val="0"/>
                <w:iCs w:val="0"/>
                <w:sz w:val="18"/>
                <w:szCs w:val="18"/>
                <w:rtl w:val="0"/>
              </w:rPr>
              <w:t xml:space="preserve">Infraestructura y despliegue</w:t>
            </w:r>
            <w:r w:rsidDel="00000000" w:rsidR="00000000" w:rsidRPr="00000000">
              <w:rPr>
                <w:rtl w:val="0"/>
              </w:rPr>
            </w:r>
          </w:p>
        </w:tc>
        <w:tc>
          <w:tcPr/>
          <w:p w:rsidR="00000000" w:rsidDel="00000000" w:rsidP="00000000" w:rsidRDefault="00000000" w:rsidRPr="00000000" w14:paraId="00000095">
            <w:pPr>
              <w:rPr/>
            </w:pPr>
            <w:r w:rsidDel="00000000" w:rsidR="00000000" w:rsidRPr="00000000">
              <w:rPr>
                <w:b w:val="0"/>
                <w:bCs w:val="0"/>
                <w:i w:val="0"/>
                <w:iCs w:val="0"/>
                <w:sz w:val="18"/>
                <w:szCs w:val="18"/>
                <w:rtl w:val="0"/>
              </w:rPr>
              <w:t xml:space="preserve">Aislamiento Docker y exposición vía frp</w:t>
            </w:r>
            <w:r w:rsidDel="00000000" w:rsidR="00000000" w:rsidRPr="00000000">
              <w:rPr>
                <w:rtl w:val="0"/>
              </w:rPr>
            </w:r>
          </w:p>
        </w:tc>
        <w:tc>
          <w:tcPr/>
          <w:p w:rsidR="00000000" w:rsidDel="00000000" w:rsidP="00000000" w:rsidRDefault="00000000" w:rsidRPr="00000000" w14:paraId="00000096">
            <w:pPr>
              <w:rPr/>
            </w:pPr>
            <w:r w:rsidDel="00000000" w:rsidR="00000000" w:rsidRPr="00000000">
              <w:rPr>
                <w:b w:val="0"/>
                <w:bCs w:val="0"/>
                <w:i w:val="0"/>
                <w:iCs w:val="0"/>
                <w:sz w:val="18"/>
                <w:szCs w:val="18"/>
                <w:rtl w:val="0"/>
              </w:rPr>
              <w:t xml:space="preserve">Configurar el Docker Socket Proxy, el aprovisionamiento de contenedores efímeros por herramienta, y la exposición mediante túnel reverso frpc.</w:t>
            </w:r>
            <w:r w:rsidDel="00000000" w:rsidR="00000000" w:rsidRPr="00000000">
              <w:rPr>
                <w:rtl w:val="0"/>
              </w:rPr>
            </w:r>
          </w:p>
        </w:tc>
        <w:tc>
          <w:tcPr/>
          <w:p w:rsidR="00000000" w:rsidDel="00000000" w:rsidP="00000000" w:rsidRDefault="00000000" w:rsidRPr="00000000" w14:paraId="00000097">
            <w:pPr>
              <w:rPr/>
            </w:pPr>
            <w:r w:rsidDel="00000000" w:rsidR="00000000" w:rsidRPr="00000000">
              <w:rPr>
                <w:b w:val="0"/>
                <w:bCs w:val="0"/>
                <w:i w:val="0"/>
                <w:iCs w:val="0"/>
                <w:sz w:val="18"/>
                <w:szCs w:val="18"/>
                <w:rtl w:val="0"/>
              </w:rPr>
              <w:t xml:space="preserve">Docker Compose, docker-socket-proxy, frpc</w:t>
            </w:r>
            <w:r w:rsidDel="00000000" w:rsidR="00000000" w:rsidRPr="00000000">
              <w:rPr>
                <w:rtl w:val="0"/>
              </w:rPr>
            </w:r>
          </w:p>
        </w:tc>
        <w:tc>
          <w:tcPr/>
          <w:p w:rsidR="00000000" w:rsidDel="00000000" w:rsidP="00000000" w:rsidRDefault="00000000" w:rsidRPr="00000000" w14:paraId="00000098">
            <w:pPr>
              <w:rPr/>
            </w:pPr>
            <w:r w:rsidDel="00000000" w:rsidR="00000000" w:rsidRPr="00000000">
              <w:rPr>
                <w:b w:val="0"/>
                <w:bCs w:val="0"/>
                <w:i w:val="0"/>
                <w:iCs w:val="0"/>
                <w:sz w:val="18"/>
                <w:szCs w:val="18"/>
                <w:rtl w:val="0"/>
              </w:rPr>
              <w:t xml:space="preserve">6 semanas</w:t>
            </w:r>
            <w:r w:rsidDel="00000000" w:rsidR="00000000" w:rsidRPr="00000000">
              <w:rPr>
                <w:rtl w:val="0"/>
              </w:rPr>
            </w:r>
          </w:p>
        </w:tc>
        <w:tc>
          <w:tcPr/>
          <w:p w:rsidR="00000000" w:rsidDel="00000000" w:rsidP="00000000" w:rsidRDefault="00000000" w:rsidRPr="00000000" w14:paraId="00000099">
            <w:pPr>
              <w:rPr/>
            </w:pPr>
            <w:r w:rsidDel="00000000" w:rsidR="00000000" w:rsidRPr="00000000">
              <w:rPr>
                <w:b w:val="0"/>
                <w:bCs w:val="0"/>
                <w:i w:val="0"/>
                <w:iCs w:val="0"/>
                <w:sz w:val="18"/>
                <w:szCs w:val="18"/>
                <w:rtl w:val="0"/>
              </w:rPr>
              <w:t xml:space="preserve">Lucas Arcos</w:t>
            </w:r>
            <w:r w:rsidDel="00000000" w:rsidR="00000000" w:rsidRPr="00000000">
              <w:rPr>
                <w:rtl w:val="0"/>
              </w:rPr>
            </w:r>
          </w:p>
        </w:tc>
        <w:tc>
          <w:tcPr/>
          <w:p w:rsidR="00000000" w:rsidDel="00000000" w:rsidP="00000000" w:rsidRDefault="00000000" w:rsidRPr="00000000" w14:paraId="0000009A">
            <w:pPr>
              <w:rPr/>
            </w:pPr>
            <w:r w:rsidDel="00000000" w:rsidR="00000000" w:rsidRPr="00000000">
              <w:rPr>
                <w:b w:val="0"/>
                <w:bCs w:val="0"/>
                <w:i w:val="0"/>
                <w:iCs w:val="0"/>
                <w:sz w:val="18"/>
                <w:szCs w:val="18"/>
                <w:rtl w:val="0"/>
              </w:rPr>
              <w:t xml:space="preserve">Automatizar instalación y diagnóstico con script bash (instalar_runner.sh).</w:t>
            </w:r>
            <w:r w:rsidDel="00000000" w:rsidR="00000000" w:rsidRPr="00000000">
              <w:rPr>
                <w:rtl w:val="0"/>
              </w:rPr>
            </w:r>
          </w:p>
        </w:tc>
      </w:tr>
      <w:tr>
        <w:trPr>
          <w:cantSplit w:val="0"/>
          <w:tblHeader w:val="0"/>
        </w:trPr>
        <w:tc>
          <w:tcPr/>
          <w:p w:rsidR="00000000" w:rsidDel="00000000" w:rsidP="00000000" w:rsidRDefault="00000000" w:rsidRPr="00000000" w14:paraId="0000009B">
            <w:pPr>
              <w:rPr/>
            </w:pPr>
            <w:r w:rsidDel="00000000" w:rsidR="00000000" w:rsidRPr="00000000">
              <w:rPr>
                <w:b w:val="0"/>
                <w:bCs w:val="0"/>
                <w:i w:val="0"/>
                <w:iCs w:val="0"/>
                <w:sz w:val="18"/>
                <w:szCs w:val="18"/>
                <w:rtl w:val="0"/>
              </w:rPr>
              <w:t xml:space="preserve">Aseguramiento de calidad (QA) y ciberseguridad</w:t>
            </w:r>
            <w:r w:rsidDel="00000000" w:rsidR="00000000" w:rsidRPr="00000000">
              <w:rPr>
                <w:rtl w:val="0"/>
              </w:rPr>
            </w:r>
          </w:p>
        </w:tc>
        <w:tc>
          <w:tcPr/>
          <w:p w:rsidR="00000000" w:rsidDel="00000000" w:rsidP="00000000" w:rsidRDefault="00000000" w:rsidRPr="00000000" w14:paraId="0000009C">
            <w:pPr>
              <w:rPr/>
            </w:pPr>
            <w:r w:rsidDel="00000000" w:rsidR="00000000" w:rsidRPr="00000000">
              <w:rPr>
                <w:b w:val="0"/>
                <w:bCs w:val="0"/>
                <w:i w:val="0"/>
                <w:iCs w:val="0"/>
                <w:sz w:val="18"/>
                <w:szCs w:val="18"/>
                <w:rtl w:val="0"/>
              </w:rPr>
              <w:t xml:space="preserve">Integración y testeo de herramientas de pentesting</w:t>
            </w:r>
            <w:r w:rsidDel="00000000" w:rsidR="00000000" w:rsidRPr="00000000">
              <w:rPr>
                <w:rtl w:val="0"/>
              </w:rPr>
            </w:r>
          </w:p>
        </w:tc>
        <w:tc>
          <w:tcPr/>
          <w:p w:rsidR="00000000" w:rsidDel="00000000" w:rsidP="00000000" w:rsidRDefault="00000000" w:rsidRPr="00000000" w14:paraId="0000009D">
            <w:pPr>
              <w:rPr/>
            </w:pPr>
            <w:r w:rsidDel="00000000" w:rsidR="00000000" w:rsidRPr="00000000">
              <w:rPr>
                <w:b w:val="0"/>
                <w:bCs w:val="0"/>
                <w:i w:val="0"/>
                <w:iCs w:val="0"/>
                <w:sz w:val="18"/>
                <w:szCs w:val="18"/>
                <w:rtl w:val="0"/>
              </w:rPr>
              <w:t xml:space="preserve">Integrar y validar la ejecución de Nmap, Nuclei, SQLMap, Hydra, entre otras, incluyendo manejo de errores y fallback de versiones.</w:t>
            </w:r>
            <w:r w:rsidDel="00000000" w:rsidR="00000000" w:rsidRPr="00000000">
              <w:rPr>
                <w:rtl w:val="0"/>
              </w:rPr>
            </w:r>
          </w:p>
        </w:tc>
        <w:tc>
          <w:tcPr/>
          <w:p w:rsidR="00000000" w:rsidDel="00000000" w:rsidP="00000000" w:rsidRDefault="00000000" w:rsidRPr="00000000" w14:paraId="0000009E">
            <w:pPr>
              <w:rPr/>
            </w:pPr>
            <w:r w:rsidDel="00000000" w:rsidR="00000000" w:rsidRPr="00000000">
              <w:rPr>
                <w:b w:val="0"/>
                <w:bCs w:val="0"/>
                <w:i w:val="0"/>
                <w:iCs w:val="0"/>
                <w:sz w:val="18"/>
                <w:szCs w:val="18"/>
                <w:rtl w:val="0"/>
              </w:rPr>
              <w:t xml:space="preserve">Imágenes Docker de cada herramienta</w:t>
            </w:r>
            <w:r w:rsidDel="00000000" w:rsidR="00000000" w:rsidRPr="00000000">
              <w:rPr>
                <w:rtl w:val="0"/>
              </w:rPr>
            </w:r>
          </w:p>
        </w:tc>
        <w:tc>
          <w:tcPr/>
          <w:p w:rsidR="00000000" w:rsidDel="00000000" w:rsidP="00000000" w:rsidRDefault="00000000" w:rsidRPr="00000000" w14:paraId="0000009F">
            <w:pPr>
              <w:rPr/>
            </w:pPr>
            <w:r w:rsidDel="00000000" w:rsidR="00000000" w:rsidRPr="00000000">
              <w:rPr>
                <w:b w:val="0"/>
                <w:bCs w:val="0"/>
                <w:i w:val="0"/>
                <w:iCs w:val="0"/>
                <w:sz w:val="18"/>
                <w:szCs w:val="18"/>
                <w:rtl w:val="0"/>
              </w:rPr>
              <w:t xml:space="preserve">6 semanas</w:t>
            </w:r>
            <w:r w:rsidDel="00000000" w:rsidR="00000000" w:rsidRPr="00000000">
              <w:rPr>
                <w:rtl w:val="0"/>
              </w:rPr>
            </w:r>
          </w:p>
        </w:tc>
        <w:tc>
          <w:tcPr/>
          <w:p w:rsidR="00000000" w:rsidDel="00000000" w:rsidP="00000000" w:rsidRDefault="00000000" w:rsidRPr="00000000" w14:paraId="000000A0">
            <w:pPr>
              <w:rPr/>
            </w:pPr>
            <w:r w:rsidDel="00000000" w:rsidR="00000000" w:rsidRPr="00000000">
              <w:rPr>
                <w:b w:val="0"/>
                <w:bCs w:val="0"/>
                <w:i w:val="0"/>
                <w:iCs w:val="0"/>
                <w:sz w:val="18"/>
                <w:szCs w:val="18"/>
                <w:rtl w:val="0"/>
              </w:rPr>
              <w:t xml:space="preserve">Sebastián Carrasco</w:t>
            </w:r>
            <w:r w:rsidDel="00000000" w:rsidR="00000000" w:rsidRPr="00000000">
              <w:rPr>
                <w:rtl w:val="0"/>
              </w:rPr>
            </w:r>
          </w:p>
        </w:tc>
        <w:tc>
          <w:tcPr/>
          <w:p w:rsidR="00000000" w:rsidDel="00000000" w:rsidP="00000000" w:rsidRDefault="00000000" w:rsidRPr="00000000" w14:paraId="000000A1">
            <w:pPr>
              <w:rPr/>
            </w:pPr>
            <w:r w:rsidDel="00000000" w:rsidR="00000000" w:rsidRPr="00000000">
              <w:rPr>
                <w:b w:val="0"/>
                <w:bCs w:val="0"/>
                <w:i w:val="0"/>
                <w:iCs w:val="0"/>
                <w:sz w:val="18"/>
                <w:szCs w:val="18"/>
                <w:rtl w:val="0"/>
              </w:rPr>
              <w:t xml:space="preserve">Verificar aislamiento del contenedor y ausencia de persistencia entre ejecuciones.</w:t>
            </w:r>
            <w:r w:rsidDel="00000000" w:rsidR="00000000" w:rsidRPr="00000000">
              <w:rPr>
                <w:rtl w:val="0"/>
              </w:rPr>
            </w:r>
          </w:p>
        </w:tc>
      </w:tr>
      <w:tr>
        <w:trPr>
          <w:cantSplit w:val="0"/>
          <w:tblHeader w:val="0"/>
        </w:trPr>
        <w:tc>
          <w:tcPr/>
          <w:p w:rsidR="00000000" w:rsidDel="00000000" w:rsidP="00000000" w:rsidRDefault="00000000" w:rsidRPr="00000000" w14:paraId="000000A2">
            <w:pPr>
              <w:rPr/>
            </w:pPr>
            <w:r w:rsidDel="00000000" w:rsidR="00000000" w:rsidRPr="00000000">
              <w:rPr>
                <w:b w:val="0"/>
                <w:bCs w:val="0"/>
                <w:i w:val="0"/>
                <w:iCs w:val="0"/>
                <w:sz w:val="18"/>
                <w:szCs w:val="18"/>
                <w:rtl w:val="0"/>
              </w:rPr>
              <w:t xml:space="preserve">Gestión de proyectos TI</w:t>
            </w:r>
            <w:r w:rsidDel="00000000" w:rsidR="00000000" w:rsidRPr="00000000">
              <w:rPr>
                <w:rtl w:val="0"/>
              </w:rPr>
            </w:r>
          </w:p>
        </w:tc>
        <w:tc>
          <w:tcPr/>
          <w:p w:rsidR="00000000" w:rsidDel="00000000" w:rsidP="00000000" w:rsidRDefault="00000000" w:rsidRPr="00000000" w14:paraId="000000A3">
            <w:pPr>
              <w:rPr/>
            </w:pPr>
            <w:r w:rsidDel="00000000" w:rsidR="00000000" w:rsidRPr="00000000">
              <w:rPr>
                <w:b w:val="0"/>
                <w:bCs w:val="0"/>
                <w:i w:val="0"/>
                <w:iCs w:val="0"/>
                <w:sz w:val="18"/>
                <w:szCs w:val="18"/>
                <w:rtl w:val="0"/>
              </w:rPr>
              <w:t xml:space="preserve">Documentación, pruebas finales y cierre</w:t>
            </w:r>
            <w:r w:rsidDel="00000000" w:rsidR="00000000" w:rsidRPr="00000000">
              <w:rPr>
                <w:rtl w:val="0"/>
              </w:rPr>
            </w:r>
          </w:p>
        </w:tc>
        <w:tc>
          <w:tcPr/>
          <w:p w:rsidR="00000000" w:rsidDel="00000000" w:rsidP="00000000" w:rsidRDefault="00000000" w:rsidRPr="00000000" w14:paraId="000000A4">
            <w:pPr>
              <w:rPr/>
            </w:pPr>
            <w:r w:rsidDel="00000000" w:rsidR="00000000" w:rsidRPr="00000000">
              <w:rPr>
                <w:b w:val="0"/>
                <w:bCs w:val="0"/>
                <w:i w:val="0"/>
                <w:iCs w:val="0"/>
                <w:sz w:val="18"/>
                <w:szCs w:val="18"/>
                <w:rtl w:val="0"/>
              </w:rPr>
              <w:t xml:space="preserve">Actualizar documentación técnica, ejecutar pruebas de integración finales y preparar la demo del proyecto.</w:t>
            </w:r>
            <w:r w:rsidDel="00000000" w:rsidR="00000000" w:rsidRPr="00000000">
              <w:rPr>
                <w:rtl w:val="0"/>
              </w:rPr>
            </w:r>
          </w:p>
        </w:tc>
        <w:tc>
          <w:tcPr/>
          <w:p w:rsidR="00000000" w:rsidDel="00000000" w:rsidP="00000000" w:rsidRDefault="00000000" w:rsidRPr="00000000" w14:paraId="000000A5">
            <w:pPr>
              <w:rPr/>
            </w:pPr>
            <w:r w:rsidDel="00000000" w:rsidR="00000000" w:rsidRPr="00000000">
              <w:rPr>
                <w:b w:val="0"/>
                <w:bCs w:val="0"/>
                <w:i w:val="0"/>
                <w:iCs w:val="0"/>
                <w:sz w:val="18"/>
                <w:szCs w:val="18"/>
                <w:rtl w:val="0"/>
              </w:rPr>
              <w:t xml:space="preserve">README.md, ARCHITECTURE.md</w:t>
            </w:r>
            <w:r w:rsidDel="00000000" w:rsidR="00000000" w:rsidRPr="00000000">
              <w:rPr>
                <w:rtl w:val="0"/>
              </w:rPr>
            </w:r>
          </w:p>
        </w:tc>
        <w:tc>
          <w:tcPr/>
          <w:p w:rsidR="00000000" w:rsidDel="00000000" w:rsidP="00000000" w:rsidRDefault="00000000" w:rsidRPr="00000000" w14:paraId="000000A6">
            <w:pPr>
              <w:rPr/>
            </w:pPr>
            <w:r w:rsidDel="00000000" w:rsidR="00000000" w:rsidRPr="00000000">
              <w:rPr>
                <w:b w:val="0"/>
                <w:bCs w:val="0"/>
                <w:i w:val="0"/>
                <w:iCs w:val="0"/>
                <w:sz w:val="18"/>
                <w:szCs w:val="18"/>
                <w:rtl w:val="0"/>
              </w:rPr>
              <w:t xml:space="preserve">4 semanas</w:t>
            </w:r>
            <w:r w:rsidDel="00000000" w:rsidR="00000000" w:rsidRPr="00000000">
              <w:rPr>
                <w:rtl w:val="0"/>
              </w:rPr>
            </w:r>
          </w:p>
        </w:tc>
        <w:tc>
          <w:tcPr/>
          <w:p w:rsidR="00000000" w:rsidDel="00000000" w:rsidP="00000000" w:rsidRDefault="00000000" w:rsidRPr="00000000" w14:paraId="000000A7">
            <w:pPr>
              <w:rPr/>
            </w:pPr>
            <w:r w:rsidDel="00000000" w:rsidR="00000000" w:rsidRPr="00000000">
              <w:rPr>
                <w:b w:val="0"/>
                <w:bCs w:val="0"/>
                <w:i w:val="0"/>
                <w:iCs w:val="0"/>
                <w:sz w:val="18"/>
                <w:szCs w:val="18"/>
                <w:rtl w:val="0"/>
              </w:rPr>
              <w:t xml:space="preserve">Sebastián Carrasco (coordinación)</w:t>
            </w:r>
            <w:r w:rsidDel="00000000" w:rsidR="00000000" w:rsidRPr="00000000">
              <w:rPr>
                <w:rtl w:val="0"/>
              </w:rPr>
            </w:r>
          </w:p>
        </w:tc>
        <w:tc>
          <w:tcPr/>
          <w:p w:rsidR="00000000" w:rsidDel="00000000" w:rsidP="00000000" w:rsidRDefault="00000000" w:rsidRPr="00000000" w14:paraId="000000A8">
            <w:pPr>
              <w:rPr/>
            </w:pPr>
            <w:r w:rsidDel="00000000" w:rsidR="00000000" w:rsidRPr="00000000">
              <w:rPr>
                <w:b w:val="0"/>
                <w:bCs w:val="0"/>
                <w:i w:val="0"/>
                <w:iCs w:val="0"/>
                <w:sz w:val="18"/>
                <w:szCs w:val="18"/>
                <w:rtl w:val="0"/>
              </w:rPr>
              <w:t xml:space="preserve">Preparar evidencias finales y validar cumplimiento de la Definition of Done.</w:t>
            </w:r>
            <w:r w:rsidDel="00000000" w:rsidR="00000000" w:rsidRPr="00000000">
              <w:rPr>
                <w:rtl w:val="0"/>
              </w:rPr>
            </w:r>
          </w:p>
        </w:tc>
      </w:tr>
    </w:tbl>
    <w:p w:rsidR="00000000" w:rsidDel="00000000" w:rsidP="00000000" w:rsidRDefault="00000000" w:rsidRPr="00000000" w14:paraId="000000A9">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A">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A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D">
      <w:pPr>
        <w:spacing w:after="0" w:line="360" w:lineRule="auto"/>
        <w:jc w:val="both"/>
        <w:rPr>
          <w:b w:val="1"/>
          <w:bCs w:val="1"/>
          <w:sz w:val="24"/>
          <w:szCs w:val="24"/>
        </w:rPr>
      </w:pPr>
      <w:r w:rsidDel="00000000" w:rsidR="00000000" w:rsidRPr="00000000">
        <w:rPr>
          <w:rtl w:val="0"/>
        </w:rPr>
      </w:r>
    </w:p>
    <w:tbl>
      <w:tblPr>
        <w:tblStyle w:val="Table16"/>
        <w:tblW w:w="10794.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AE">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AF">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1"/>
            <w:shd w:fill="fff2cb" w:val="clear"/>
          </w:tcPr>
          <w:p w:rsidR="00000000" w:rsidDel="00000000" w:rsidP="00000000" w:rsidRDefault="00000000" w:rsidRPr="00000000" w14:paraId="000000B3">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BE">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C3">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C4">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C5">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C6">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C7">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C8">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C9">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CA">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CB">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CC">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CD">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CE">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CF">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D0">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D1">
            <w:pPr>
              <w:spacing w:line="360" w:lineRule="auto"/>
              <w:jc w:val="center"/>
              <w:rPr>
                <w:b w:val="1"/>
                <w:bCs w:val="1"/>
                <w:sz w:val="16"/>
                <w:szCs w:val="16"/>
              </w:rPr>
            </w:pPr>
            <w:r w:rsidDel="00000000" w:rsidR="00000000" w:rsidRPr="00000000">
              <w:rPr>
                <w:b w:val="1"/>
                <w:bCs w:val="1"/>
                <w:sz w:val="16"/>
                <w:szCs w:val="16"/>
                <w:rtl w:val="0"/>
              </w:rPr>
              <w:t xml:space="preserve">S 15</w:t>
            </w:r>
          </w:p>
        </w:tc>
        <w:tc>
          <w:tcPr/>
          <w:p w:rsidR="00000000" w:rsidDel="00000000" w:rsidP="00000000" w:rsidRDefault="00000000" w:rsidRPr="00000000" w14:paraId="000000D2">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D3">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D4">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D5">
            <w:pPr>
              <w:spacing w:line="360" w:lineRule="auto"/>
              <w:jc w:val="both"/>
              <w:rPr>
                <w:b w:val="1"/>
                <w:bCs w:val="1"/>
                <w:sz w:val="16"/>
                <w:szCs w:val="16"/>
              </w:rPr>
            </w:pPr>
            <w:r w:rsidDel="00000000" w:rsidR="00000000" w:rsidRPr="00000000">
              <w:rPr>
                <w:b w:val="0"/>
                <w:bCs w:val="0"/>
                <w:i w:val="0"/>
                <w:iCs w:val="0"/>
                <w:sz w:val="18"/>
                <w:szCs w:val="18"/>
                <w:rtl w:val="0"/>
              </w:rPr>
              <w:t xml:space="preserve">Diseño de arquitectura y contratos JSON</w:t>
            </w:r>
            <w:r w:rsidDel="00000000" w:rsidR="00000000" w:rsidRPr="00000000">
              <w:rPr>
                <w:rtl w:val="0"/>
              </w:rPr>
            </w:r>
          </w:p>
        </w:tc>
        <w:tc>
          <w:tcPr/>
          <w:p w:rsidR="00000000" w:rsidDel="00000000" w:rsidP="00000000" w:rsidRDefault="00000000" w:rsidRPr="00000000" w14:paraId="000000D6">
            <w:pPr>
              <w:spacing w:line="360" w:lineRule="auto"/>
              <w:jc w:val="both"/>
              <w:rPr>
                <w:b w:val="1"/>
                <w:bCs w:val="1"/>
                <w:sz w:val="16"/>
                <w:szCs w:val="16"/>
              </w:rPr>
            </w:pPr>
            <w:r w:rsidDel="00000000" w:rsidR="00000000" w:rsidRPr="00000000">
              <w:rPr>
                <w:b w:val="0"/>
                <w:bCs w:val="0"/>
                <w:i w:val="0"/>
                <w:iCs w:val="0"/>
                <w:sz w:val="18"/>
                <w:szCs w:val="18"/>
                <w:rtl w:val="0"/>
              </w:rPr>
              <w:t xml:space="preserve">X</w:t>
            </w:r>
            <w:r w:rsidDel="00000000" w:rsidR="00000000" w:rsidRPr="00000000">
              <w:rPr>
                <w:rtl w:val="0"/>
              </w:rPr>
            </w:r>
          </w:p>
        </w:tc>
        <w:tc>
          <w:tcPr/>
          <w:p w:rsidR="00000000" w:rsidDel="00000000" w:rsidP="00000000" w:rsidRDefault="00000000" w:rsidRPr="00000000" w14:paraId="000000D7">
            <w:pPr>
              <w:spacing w:line="360" w:lineRule="auto"/>
              <w:jc w:val="both"/>
              <w:rPr>
                <w:b w:val="1"/>
                <w:bCs w:val="1"/>
                <w:sz w:val="16"/>
                <w:szCs w:val="16"/>
              </w:rPr>
            </w:pPr>
            <w:r w:rsidDel="00000000" w:rsidR="00000000" w:rsidRPr="00000000">
              <w:rPr>
                <w:b w:val="0"/>
                <w:bCs w:val="0"/>
                <w:i w:val="0"/>
                <w:iCs w:val="0"/>
                <w:sz w:val="18"/>
                <w:szCs w:val="18"/>
                <w:rtl w:val="0"/>
              </w:rPr>
              <w:t xml:space="preserve">X</w:t>
            </w:r>
            <w:r w:rsidDel="00000000" w:rsidR="00000000" w:rsidRPr="00000000">
              <w:rPr>
                <w:rtl w:val="0"/>
              </w:rPr>
            </w:r>
          </w:p>
        </w:tc>
        <w:tc>
          <w:tcPr/>
          <w:p w:rsidR="00000000" w:rsidDel="00000000" w:rsidP="00000000" w:rsidRDefault="00000000" w:rsidRPr="00000000" w14:paraId="000000D8">
            <w:pPr>
              <w:spacing w:line="360" w:lineRule="auto"/>
              <w:jc w:val="both"/>
              <w:rPr>
                <w:b w:val="1"/>
                <w:bCs w:val="1"/>
                <w:sz w:val="16"/>
                <w:szCs w:val="16"/>
              </w:rPr>
            </w:pPr>
            <w:r w:rsidDel="00000000" w:rsidR="00000000" w:rsidRPr="00000000">
              <w:rPr>
                <w:b w:val="0"/>
                <w:bCs w:val="0"/>
                <w:i w:val="0"/>
                <w:iCs w:val="0"/>
                <w:sz w:val="18"/>
                <w:szCs w:val="18"/>
                <w:rtl w:val="0"/>
              </w:rPr>
              <w:t xml:space="preserve">X</w:t>
            </w:r>
            <w:r w:rsidDel="00000000" w:rsidR="00000000" w:rsidRPr="00000000">
              <w:rPr>
                <w:rtl w:val="0"/>
              </w:rPr>
            </w:r>
          </w:p>
        </w:tc>
        <w:tc>
          <w:tcPr/>
          <w:p w:rsidR="00000000" w:rsidDel="00000000" w:rsidP="00000000" w:rsidRDefault="00000000" w:rsidRPr="00000000" w14:paraId="000000D9">
            <w:pPr>
              <w:spacing w:line="360" w:lineRule="auto"/>
              <w:jc w:val="both"/>
              <w:rPr>
                <w:b w:val="1"/>
                <w:bCs w:val="1"/>
                <w:sz w:val="16"/>
                <w:szCs w:val="16"/>
              </w:rPr>
            </w:pPr>
            <w:r w:rsidDel="00000000" w:rsidR="00000000" w:rsidRPr="00000000">
              <w:rPr>
                <w:b w:val="0"/>
                <w:bCs w:val="0"/>
                <w:i w:val="0"/>
                <w:iCs w:val="0"/>
                <w:sz w:val="18"/>
                <w:szCs w:val="18"/>
                <w:rtl w:val="0"/>
              </w:rPr>
              <w:t xml:space="preserve">X</w:t>
            </w:r>
            <w:r w:rsidDel="00000000" w:rsidR="00000000" w:rsidRPr="00000000">
              <w:rPr>
                <w:rtl w:val="0"/>
              </w:rPr>
            </w:r>
          </w:p>
        </w:tc>
        <w:tc>
          <w:tcPr/>
          <w:p w:rsidR="00000000" w:rsidDel="00000000" w:rsidP="00000000" w:rsidRDefault="00000000" w:rsidRPr="00000000" w14:paraId="000000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b w:val="0"/>
                <w:bCs w:val="0"/>
                <w:i w:val="0"/>
                <w:iCs w:val="0"/>
                <w:sz w:val="18"/>
                <w:szCs w:val="18"/>
                <w:rtl w:val="0"/>
              </w:rPr>
              <w:t xml:space="preserve">Autenticación HMAC y pase JWT</w:t>
            </w: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b w:val="0"/>
                <w:bCs w:val="0"/>
                <w:i w:val="0"/>
                <w:iCs w:val="0"/>
                <w:sz w:val="18"/>
                <w:szCs w:val="18"/>
                <w:rtl w:val="0"/>
              </w:rPr>
              <w:t xml:space="preserve">X</w:t>
            </w:r>
            <w:r w:rsidDel="00000000" w:rsidR="00000000" w:rsidRPr="00000000">
              <w:rPr>
                <w:rtl w:val="0"/>
              </w:rPr>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b w:val="0"/>
                <w:bCs w:val="0"/>
                <w:i w:val="0"/>
                <w:iCs w:val="0"/>
                <w:sz w:val="18"/>
                <w:szCs w:val="18"/>
                <w:rtl w:val="0"/>
              </w:rPr>
              <w:t xml:space="preserve">X</w:t>
            </w:r>
            <w:r w:rsidDel="00000000" w:rsidR="00000000" w:rsidRPr="00000000">
              <w:rPr>
                <w:rtl w:val="0"/>
              </w:rPr>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b w:val="0"/>
                <w:bCs w:val="0"/>
                <w:i w:val="0"/>
                <w:iCs w:val="0"/>
                <w:sz w:val="18"/>
                <w:szCs w:val="18"/>
                <w:rtl w:val="0"/>
              </w:rPr>
              <w:t xml:space="preserve">X</w:t>
            </w: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b w:val="0"/>
                <w:bCs w:val="0"/>
                <w:i w:val="0"/>
                <w:iCs w:val="0"/>
                <w:sz w:val="18"/>
                <w:szCs w:val="18"/>
                <w:rtl w:val="0"/>
              </w:rPr>
              <w:t xml:space="preserve">X</w:t>
            </w: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b w:val="0"/>
                <w:bCs w:val="0"/>
                <w:i w:val="0"/>
                <w:iCs w:val="0"/>
                <w:sz w:val="18"/>
                <w:szCs w:val="18"/>
                <w:rtl w:val="0"/>
              </w:rPr>
              <w:t xml:space="preserve">Modelado y persistencia de datos</w:t>
            </w: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b w:val="0"/>
                <w:bCs w:val="0"/>
                <w:i w:val="0"/>
                <w:iCs w:val="0"/>
                <w:sz w:val="18"/>
                <w:szCs w:val="18"/>
                <w:rtl w:val="0"/>
              </w:rPr>
              <w:t xml:space="preserve">X</w:t>
            </w: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b w:val="0"/>
                <w:bCs w:val="0"/>
                <w:i w:val="0"/>
                <w:iCs w:val="0"/>
                <w:sz w:val="18"/>
                <w:szCs w:val="18"/>
                <w:rtl w:val="0"/>
              </w:rPr>
              <w:t xml:space="preserve">X</w:t>
            </w: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b w:val="0"/>
                <w:bCs w:val="0"/>
                <w:i w:val="0"/>
                <w:iCs w:val="0"/>
                <w:sz w:val="18"/>
                <w:szCs w:val="18"/>
                <w:rtl w:val="0"/>
              </w:rPr>
              <w:t xml:space="preserve">X</w:t>
            </w:r>
            <w:r w:rsidDel="00000000" w:rsidR="00000000" w:rsidRPr="00000000">
              <w:rPr>
                <w:rtl w:val="0"/>
              </w:rPr>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b w:val="0"/>
                <w:bCs w:val="0"/>
                <w:i w:val="0"/>
                <w:iCs w:val="0"/>
                <w:sz w:val="18"/>
                <w:szCs w:val="18"/>
                <w:rtl w:val="0"/>
              </w:rPr>
              <w:t xml:space="preserve">X</w:t>
            </w: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b w:val="0"/>
                <w:bCs w:val="0"/>
                <w:i w:val="0"/>
                <w:iCs w:val="0"/>
                <w:sz w:val="18"/>
                <w:szCs w:val="18"/>
                <w:rtl w:val="0"/>
              </w:rPr>
              <w:t xml:space="preserve">X</w:t>
            </w: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10E">
            <w:pPr>
              <w:rPr/>
            </w:pPr>
            <w:r w:rsidDel="00000000" w:rsidR="00000000" w:rsidRPr="00000000">
              <w:rPr>
                <w:b w:val="0"/>
                <w:bCs w:val="0"/>
                <w:i w:val="0"/>
                <w:iCs w:val="0"/>
                <w:sz w:val="18"/>
                <w:szCs w:val="18"/>
                <w:rtl w:val="0"/>
              </w:rPr>
              <w:t xml:space="preserve">Desarrollo de microservicios (Gateway, Registry, Executor)</w:t>
            </w:r>
            <w:r w:rsidDel="00000000" w:rsidR="00000000" w:rsidRPr="00000000">
              <w:rPr>
                <w:rtl w:val="0"/>
              </w:rPr>
            </w:r>
          </w:p>
        </w:tc>
        <w:tc>
          <w:tcPr/>
          <w:p w:rsidR="00000000" w:rsidDel="00000000" w:rsidP="00000000" w:rsidRDefault="00000000" w:rsidRPr="00000000" w14:paraId="0000010F">
            <w:pPr>
              <w:rPr/>
            </w:pPr>
            <w:r w:rsidDel="00000000" w:rsidR="00000000" w:rsidRPr="00000000">
              <w:rPr>
                <w:rtl w:val="0"/>
              </w:rPr>
            </w:r>
          </w:p>
        </w:tc>
        <w:tc>
          <w:tcPr/>
          <w:p w:rsidR="00000000" w:rsidDel="00000000" w:rsidP="00000000" w:rsidRDefault="00000000" w:rsidRPr="00000000" w14:paraId="00000110">
            <w:pPr>
              <w:rPr/>
            </w:pPr>
            <w:r w:rsidDel="00000000" w:rsidR="00000000" w:rsidRPr="00000000">
              <w:rPr>
                <w:rtl w:val="0"/>
              </w:rPr>
            </w:r>
          </w:p>
        </w:tc>
        <w:tc>
          <w:tcPr/>
          <w:p w:rsidR="00000000" w:rsidDel="00000000" w:rsidP="00000000" w:rsidRDefault="00000000" w:rsidRPr="00000000" w14:paraId="00000111">
            <w:pPr>
              <w:rPr/>
            </w:pPr>
            <w:r w:rsidDel="00000000" w:rsidR="00000000" w:rsidRPr="00000000">
              <w:rPr>
                <w:rtl w:val="0"/>
              </w:rPr>
            </w:r>
          </w:p>
        </w:tc>
        <w:tc>
          <w:tcPr/>
          <w:p w:rsidR="00000000" w:rsidDel="00000000" w:rsidP="00000000" w:rsidRDefault="00000000" w:rsidRPr="00000000" w14:paraId="00000112">
            <w:pPr>
              <w:rPr/>
            </w:pPr>
            <w:r w:rsidDel="00000000" w:rsidR="00000000" w:rsidRPr="00000000">
              <w:rPr>
                <w:rtl w:val="0"/>
              </w:rPr>
            </w:r>
          </w:p>
        </w:tc>
        <w:tc>
          <w:tcPr/>
          <w:p w:rsidR="00000000" w:rsidDel="00000000" w:rsidP="00000000" w:rsidRDefault="00000000" w:rsidRPr="00000000" w14:paraId="00000113">
            <w:pPr>
              <w:rPr/>
            </w:pPr>
            <w:r w:rsidDel="00000000" w:rsidR="00000000" w:rsidRPr="00000000">
              <w:rPr>
                <w:b w:val="0"/>
                <w:bCs w:val="0"/>
                <w:i w:val="0"/>
                <w:iCs w:val="0"/>
                <w:sz w:val="18"/>
                <w:szCs w:val="18"/>
                <w:rtl w:val="0"/>
              </w:rPr>
              <w:t xml:space="preserve">X</w:t>
            </w:r>
            <w:r w:rsidDel="00000000" w:rsidR="00000000" w:rsidRPr="00000000">
              <w:rPr>
                <w:rtl w:val="0"/>
              </w:rPr>
            </w:r>
          </w:p>
        </w:tc>
        <w:tc>
          <w:tcPr/>
          <w:p w:rsidR="00000000" w:rsidDel="00000000" w:rsidP="00000000" w:rsidRDefault="00000000" w:rsidRPr="00000000" w14:paraId="00000114">
            <w:pPr>
              <w:rPr/>
            </w:pPr>
            <w:r w:rsidDel="00000000" w:rsidR="00000000" w:rsidRPr="00000000">
              <w:rPr>
                <w:b w:val="0"/>
                <w:bCs w:val="0"/>
                <w:i w:val="0"/>
                <w:iCs w:val="0"/>
                <w:sz w:val="18"/>
                <w:szCs w:val="18"/>
                <w:rtl w:val="0"/>
              </w:rPr>
              <w:t xml:space="preserve">X</w:t>
            </w:r>
            <w:r w:rsidDel="00000000" w:rsidR="00000000" w:rsidRPr="00000000">
              <w:rPr>
                <w:rtl w:val="0"/>
              </w:rPr>
            </w:r>
          </w:p>
        </w:tc>
        <w:tc>
          <w:tcPr/>
          <w:p w:rsidR="00000000" w:rsidDel="00000000" w:rsidP="00000000" w:rsidRDefault="00000000" w:rsidRPr="00000000" w14:paraId="00000115">
            <w:pPr>
              <w:rPr/>
            </w:pPr>
            <w:r w:rsidDel="00000000" w:rsidR="00000000" w:rsidRPr="00000000">
              <w:rPr>
                <w:b w:val="0"/>
                <w:bCs w:val="0"/>
                <w:i w:val="0"/>
                <w:iCs w:val="0"/>
                <w:sz w:val="18"/>
                <w:szCs w:val="18"/>
                <w:rtl w:val="0"/>
              </w:rPr>
              <w:t xml:space="preserve">X</w:t>
            </w:r>
            <w:r w:rsidDel="00000000" w:rsidR="00000000" w:rsidRPr="00000000">
              <w:rPr>
                <w:rtl w:val="0"/>
              </w:rPr>
            </w:r>
          </w:p>
        </w:tc>
        <w:tc>
          <w:tcPr/>
          <w:p w:rsidR="00000000" w:rsidDel="00000000" w:rsidP="00000000" w:rsidRDefault="00000000" w:rsidRPr="00000000" w14:paraId="00000116">
            <w:pPr>
              <w:rPr/>
            </w:pPr>
            <w:r w:rsidDel="00000000" w:rsidR="00000000" w:rsidRPr="00000000">
              <w:rPr>
                <w:b w:val="0"/>
                <w:bCs w:val="0"/>
                <w:i w:val="0"/>
                <w:iCs w:val="0"/>
                <w:sz w:val="18"/>
                <w:szCs w:val="18"/>
                <w:rtl w:val="0"/>
              </w:rPr>
              <w:t xml:space="preserve">X</w:t>
            </w:r>
            <w:r w:rsidDel="00000000" w:rsidR="00000000" w:rsidRPr="00000000">
              <w:rPr>
                <w:rtl w:val="0"/>
              </w:rPr>
            </w:r>
          </w:p>
        </w:tc>
        <w:tc>
          <w:tcPr/>
          <w:p w:rsidR="00000000" w:rsidDel="00000000" w:rsidP="00000000" w:rsidRDefault="00000000" w:rsidRPr="00000000" w14:paraId="00000117">
            <w:pPr>
              <w:rPr/>
            </w:pPr>
            <w:r w:rsidDel="00000000" w:rsidR="00000000" w:rsidRPr="00000000">
              <w:rPr>
                <w:b w:val="0"/>
                <w:bCs w:val="0"/>
                <w:i w:val="0"/>
                <w:iCs w:val="0"/>
                <w:sz w:val="18"/>
                <w:szCs w:val="18"/>
                <w:rtl w:val="0"/>
              </w:rPr>
              <w:t xml:space="preserve">X</w:t>
            </w:r>
            <w:r w:rsidDel="00000000" w:rsidR="00000000" w:rsidRPr="00000000">
              <w:rPr>
                <w:rtl w:val="0"/>
              </w:rPr>
            </w:r>
          </w:p>
        </w:tc>
        <w:tc>
          <w:tcPr/>
          <w:p w:rsidR="00000000" w:rsidDel="00000000" w:rsidP="00000000" w:rsidRDefault="00000000" w:rsidRPr="00000000" w14:paraId="00000118">
            <w:pPr>
              <w:rPr/>
            </w:pPr>
            <w:r w:rsidDel="00000000" w:rsidR="00000000" w:rsidRPr="00000000">
              <w:rPr>
                <w:b w:val="0"/>
                <w:bCs w:val="0"/>
                <w:i w:val="0"/>
                <w:iCs w:val="0"/>
                <w:sz w:val="18"/>
                <w:szCs w:val="18"/>
                <w:rtl w:val="0"/>
              </w:rPr>
              <w:t xml:space="preserve">X</w:t>
            </w:r>
            <w:r w:rsidDel="00000000" w:rsidR="00000000" w:rsidRPr="00000000">
              <w:rPr>
                <w:rtl w:val="0"/>
              </w:rPr>
            </w:r>
          </w:p>
        </w:tc>
        <w:tc>
          <w:tcPr/>
          <w:p w:rsidR="00000000" w:rsidDel="00000000" w:rsidP="00000000" w:rsidRDefault="00000000" w:rsidRPr="00000000" w14:paraId="00000119">
            <w:pPr>
              <w:rPr/>
            </w:pPr>
            <w:r w:rsidDel="00000000" w:rsidR="00000000" w:rsidRPr="00000000">
              <w:rPr>
                <w:rtl w:val="0"/>
              </w:rPr>
            </w:r>
          </w:p>
        </w:tc>
        <w:tc>
          <w:tcPr/>
          <w:p w:rsidR="00000000" w:rsidDel="00000000" w:rsidP="00000000" w:rsidRDefault="00000000" w:rsidRPr="00000000" w14:paraId="0000011A">
            <w:pPr>
              <w:rPr/>
            </w:pPr>
            <w:r w:rsidDel="00000000" w:rsidR="00000000" w:rsidRPr="00000000">
              <w:rPr>
                <w:rtl w:val="0"/>
              </w:rPr>
            </w:r>
          </w:p>
        </w:tc>
        <w:tc>
          <w:tcPr/>
          <w:p w:rsidR="00000000" w:rsidDel="00000000" w:rsidP="00000000" w:rsidRDefault="00000000" w:rsidRPr="00000000" w14:paraId="0000011B">
            <w:pPr>
              <w:rPr/>
            </w:pPr>
            <w:r w:rsidDel="00000000" w:rsidR="00000000" w:rsidRPr="00000000">
              <w:rPr>
                <w:rtl w:val="0"/>
              </w:rPr>
            </w:r>
          </w:p>
        </w:tc>
        <w:tc>
          <w:tcPr/>
          <w:p w:rsidR="00000000" w:rsidDel="00000000" w:rsidP="00000000" w:rsidRDefault="00000000" w:rsidRPr="00000000" w14:paraId="0000011C">
            <w:pPr>
              <w:rPr/>
            </w:pPr>
            <w:r w:rsidDel="00000000" w:rsidR="00000000" w:rsidRPr="00000000">
              <w:rPr>
                <w:rtl w:val="0"/>
              </w:rPr>
            </w:r>
          </w:p>
        </w:tc>
        <w:tc>
          <w:tcPr/>
          <w:p w:rsidR="00000000" w:rsidDel="00000000" w:rsidP="00000000" w:rsidRDefault="00000000" w:rsidRPr="00000000" w14:paraId="0000011D">
            <w:pPr>
              <w:rPr/>
            </w:pPr>
            <w:r w:rsidDel="00000000" w:rsidR="00000000" w:rsidRPr="00000000">
              <w:rPr>
                <w:rtl w:val="0"/>
              </w:rPr>
            </w:r>
          </w:p>
        </w:tc>
        <w:tc>
          <w:tcPr/>
          <w:p w:rsidR="00000000" w:rsidDel="00000000" w:rsidP="00000000" w:rsidRDefault="00000000" w:rsidRPr="00000000" w14:paraId="0000011E">
            <w:pPr>
              <w:rPr/>
            </w:pPr>
            <w:r w:rsidDel="00000000" w:rsidR="00000000" w:rsidRPr="00000000">
              <w:rPr>
                <w:rtl w:val="0"/>
              </w:rPr>
            </w:r>
          </w:p>
        </w:tc>
        <w:tc>
          <w:tcPr/>
          <w:p w:rsidR="00000000" w:rsidDel="00000000" w:rsidP="00000000" w:rsidRDefault="00000000" w:rsidRPr="00000000" w14:paraId="0000011F">
            <w:pPr>
              <w:rPr/>
            </w:pPr>
            <w:r w:rsidDel="00000000" w:rsidR="00000000" w:rsidRPr="00000000">
              <w:rPr>
                <w:rtl w:val="0"/>
              </w:rPr>
            </w:r>
          </w:p>
        </w:tc>
        <w:tc>
          <w:tcPr/>
          <w:p w:rsidR="00000000" w:rsidDel="00000000" w:rsidP="00000000" w:rsidRDefault="00000000" w:rsidRPr="00000000" w14:paraId="00000120">
            <w:pPr>
              <w:rPr/>
            </w:pPr>
            <w:r w:rsidDel="00000000" w:rsidR="00000000" w:rsidRPr="00000000">
              <w:rPr>
                <w:rtl w:val="0"/>
              </w:rPr>
            </w:r>
          </w:p>
        </w:tc>
        <w:tc>
          <w:tcPr/>
          <w:p w:rsidR="00000000" w:rsidDel="00000000" w:rsidP="00000000" w:rsidRDefault="00000000" w:rsidRPr="00000000" w14:paraId="00000121">
            <w:pPr>
              <w:rPr/>
            </w:pPr>
            <w:r w:rsidDel="00000000" w:rsidR="00000000" w:rsidRPr="00000000">
              <w:rPr>
                <w:rtl w:val="0"/>
              </w:rPr>
            </w:r>
          </w:p>
        </w:tc>
      </w:tr>
      <w:tr>
        <w:trPr>
          <w:cantSplit w:val="0"/>
          <w:tblHeader w:val="0"/>
        </w:trPr>
        <w:tc>
          <w:tcPr/>
          <w:p w:rsidR="00000000" w:rsidDel="00000000" w:rsidP="00000000" w:rsidRDefault="00000000" w:rsidRPr="00000000" w14:paraId="00000122">
            <w:pPr>
              <w:rPr/>
            </w:pPr>
            <w:r w:rsidDel="00000000" w:rsidR="00000000" w:rsidRPr="00000000">
              <w:rPr>
                <w:b w:val="0"/>
                <w:bCs w:val="0"/>
                <w:i w:val="0"/>
                <w:iCs w:val="0"/>
                <w:sz w:val="18"/>
                <w:szCs w:val="18"/>
                <w:rtl w:val="0"/>
              </w:rPr>
              <w:t xml:space="preserve">Aislamiento Docker y exposición vía frp</w:t>
            </w:r>
            <w:r w:rsidDel="00000000" w:rsidR="00000000" w:rsidRPr="00000000">
              <w:rPr>
                <w:rtl w:val="0"/>
              </w:rPr>
            </w:r>
          </w:p>
        </w:tc>
        <w:tc>
          <w:tcPr/>
          <w:p w:rsidR="00000000" w:rsidDel="00000000" w:rsidP="00000000" w:rsidRDefault="00000000" w:rsidRPr="00000000" w14:paraId="00000123">
            <w:pPr>
              <w:rPr/>
            </w:pPr>
            <w:r w:rsidDel="00000000" w:rsidR="00000000" w:rsidRPr="00000000">
              <w:rPr>
                <w:rtl w:val="0"/>
              </w:rPr>
            </w:r>
          </w:p>
        </w:tc>
        <w:tc>
          <w:tcPr/>
          <w:p w:rsidR="00000000" w:rsidDel="00000000" w:rsidP="00000000" w:rsidRDefault="00000000" w:rsidRPr="00000000" w14:paraId="00000124">
            <w:pPr>
              <w:rPr/>
            </w:pPr>
            <w:r w:rsidDel="00000000" w:rsidR="00000000" w:rsidRPr="00000000">
              <w:rPr>
                <w:rtl w:val="0"/>
              </w:rPr>
            </w:r>
          </w:p>
        </w:tc>
        <w:tc>
          <w:tcPr/>
          <w:p w:rsidR="00000000" w:rsidDel="00000000" w:rsidP="00000000" w:rsidRDefault="00000000" w:rsidRPr="00000000" w14:paraId="00000125">
            <w:pPr>
              <w:rPr/>
            </w:pPr>
            <w:r w:rsidDel="00000000" w:rsidR="00000000" w:rsidRPr="00000000">
              <w:rPr>
                <w:rtl w:val="0"/>
              </w:rPr>
            </w:r>
          </w:p>
        </w:tc>
        <w:tc>
          <w:tcPr/>
          <w:p w:rsidR="00000000" w:rsidDel="00000000" w:rsidP="00000000" w:rsidRDefault="00000000" w:rsidRPr="00000000" w14:paraId="00000126">
            <w:pPr>
              <w:rPr/>
            </w:pPr>
            <w:r w:rsidDel="00000000" w:rsidR="00000000" w:rsidRPr="00000000">
              <w:rPr>
                <w:rtl w:val="0"/>
              </w:rPr>
            </w:r>
          </w:p>
        </w:tc>
        <w:tc>
          <w:tcPr/>
          <w:p w:rsidR="00000000" w:rsidDel="00000000" w:rsidP="00000000" w:rsidRDefault="00000000" w:rsidRPr="00000000" w14:paraId="00000127">
            <w:pPr>
              <w:rPr/>
            </w:pPr>
            <w:r w:rsidDel="00000000" w:rsidR="00000000" w:rsidRPr="00000000">
              <w:rPr>
                <w:rtl w:val="0"/>
              </w:rPr>
            </w:r>
          </w:p>
        </w:tc>
        <w:tc>
          <w:tcPr/>
          <w:p w:rsidR="00000000" w:rsidDel="00000000" w:rsidP="00000000" w:rsidRDefault="00000000" w:rsidRPr="00000000" w14:paraId="00000128">
            <w:pPr>
              <w:rPr/>
            </w:pPr>
            <w:r w:rsidDel="00000000" w:rsidR="00000000" w:rsidRPr="00000000">
              <w:rPr>
                <w:rtl w:val="0"/>
              </w:rPr>
            </w:r>
          </w:p>
        </w:tc>
        <w:tc>
          <w:tcPr/>
          <w:p w:rsidR="00000000" w:rsidDel="00000000" w:rsidP="00000000" w:rsidRDefault="00000000" w:rsidRPr="00000000" w14:paraId="00000129">
            <w:pPr>
              <w:rPr/>
            </w:pPr>
            <w:r w:rsidDel="00000000" w:rsidR="00000000" w:rsidRPr="00000000">
              <w:rPr>
                <w:rtl w:val="0"/>
              </w:rPr>
            </w:r>
          </w:p>
        </w:tc>
        <w:tc>
          <w:tcPr/>
          <w:p w:rsidR="00000000" w:rsidDel="00000000" w:rsidP="00000000" w:rsidRDefault="00000000" w:rsidRPr="00000000" w14:paraId="0000012A">
            <w:pPr>
              <w:rPr/>
            </w:pPr>
            <w:r w:rsidDel="00000000" w:rsidR="00000000" w:rsidRPr="00000000">
              <w:rPr>
                <w:b w:val="0"/>
                <w:bCs w:val="0"/>
                <w:i w:val="0"/>
                <w:iCs w:val="0"/>
                <w:sz w:val="18"/>
                <w:szCs w:val="18"/>
                <w:rtl w:val="0"/>
              </w:rPr>
              <w:t xml:space="preserve">X</w:t>
            </w:r>
            <w:r w:rsidDel="00000000" w:rsidR="00000000" w:rsidRPr="00000000">
              <w:rPr>
                <w:rtl w:val="0"/>
              </w:rPr>
            </w:r>
          </w:p>
        </w:tc>
        <w:tc>
          <w:tcPr/>
          <w:p w:rsidR="00000000" w:rsidDel="00000000" w:rsidP="00000000" w:rsidRDefault="00000000" w:rsidRPr="00000000" w14:paraId="0000012B">
            <w:pPr>
              <w:rPr/>
            </w:pPr>
            <w:r w:rsidDel="00000000" w:rsidR="00000000" w:rsidRPr="00000000">
              <w:rPr>
                <w:b w:val="0"/>
                <w:bCs w:val="0"/>
                <w:i w:val="0"/>
                <w:iCs w:val="0"/>
                <w:sz w:val="18"/>
                <w:szCs w:val="18"/>
                <w:rtl w:val="0"/>
              </w:rPr>
              <w:t xml:space="preserve">X</w:t>
            </w:r>
            <w:r w:rsidDel="00000000" w:rsidR="00000000" w:rsidRPr="00000000">
              <w:rPr>
                <w:rtl w:val="0"/>
              </w:rPr>
            </w:r>
          </w:p>
        </w:tc>
        <w:tc>
          <w:tcPr/>
          <w:p w:rsidR="00000000" w:rsidDel="00000000" w:rsidP="00000000" w:rsidRDefault="00000000" w:rsidRPr="00000000" w14:paraId="0000012C">
            <w:pPr>
              <w:rPr/>
            </w:pPr>
            <w:r w:rsidDel="00000000" w:rsidR="00000000" w:rsidRPr="00000000">
              <w:rPr>
                <w:b w:val="0"/>
                <w:bCs w:val="0"/>
                <w:i w:val="0"/>
                <w:iCs w:val="0"/>
                <w:sz w:val="18"/>
                <w:szCs w:val="18"/>
                <w:rtl w:val="0"/>
              </w:rPr>
              <w:t xml:space="preserve">X</w:t>
            </w:r>
            <w:r w:rsidDel="00000000" w:rsidR="00000000" w:rsidRPr="00000000">
              <w:rPr>
                <w:rtl w:val="0"/>
              </w:rPr>
            </w:r>
          </w:p>
        </w:tc>
        <w:tc>
          <w:tcPr/>
          <w:p w:rsidR="00000000" w:rsidDel="00000000" w:rsidP="00000000" w:rsidRDefault="00000000" w:rsidRPr="00000000" w14:paraId="0000012D">
            <w:pPr>
              <w:rPr/>
            </w:pPr>
            <w:r w:rsidDel="00000000" w:rsidR="00000000" w:rsidRPr="00000000">
              <w:rPr>
                <w:b w:val="0"/>
                <w:bCs w:val="0"/>
                <w:i w:val="0"/>
                <w:iCs w:val="0"/>
                <w:sz w:val="18"/>
                <w:szCs w:val="18"/>
                <w:rtl w:val="0"/>
              </w:rPr>
              <w:t xml:space="preserve">X</w:t>
            </w:r>
            <w:r w:rsidDel="00000000" w:rsidR="00000000" w:rsidRPr="00000000">
              <w:rPr>
                <w:rtl w:val="0"/>
              </w:rPr>
            </w:r>
          </w:p>
        </w:tc>
        <w:tc>
          <w:tcPr/>
          <w:p w:rsidR="00000000" w:rsidDel="00000000" w:rsidP="00000000" w:rsidRDefault="00000000" w:rsidRPr="00000000" w14:paraId="0000012E">
            <w:pPr>
              <w:rPr/>
            </w:pPr>
            <w:r w:rsidDel="00000000" w:rsidR="00000000" w:rsidRPr="00000000">
              <w:rPr>
                <w:b w:val="0"/>
                <w:bCs w:val="0"/>
                <w:i w:val="0"/>
                <w:iCs w:val="0"/>
                <w:sz w:val="18"/>
                <w:szCs w:val="18"/>
                <w:rtl w:val="0"/>
              </w:rPr>
              <w:t xml:space="preserve">X</w:t>
            </w:r>
            <w:r w:rsidDel="00000000" w:rsidR="00000000" w:rsidRPr="00000000">
              <w:rPr>
                <w:rtl w:val="0"/>
              </w:rPr>
            </w:r>
          </w:p>
        </w:tc>
        <w:tc>
          <w:tcPr/>
          <w:p w:rsidR="00000000" w:rsidDel="00000000" w:rsidP="00000000" w:rsidRDefault="00000000" w:rsidRPr="00000000" w14:paraId="0000012F">
            <w:pPr>
              <w:rPr/>
            </w:pPr>
            <w:r w:rsidDel="00000000" w:rsidR="00000000" w:rsidRPr="00000000">
              <w:rPr>
                <w:b w:val="0"/>
                <w:bCs w:val="0"/>
                <w:i w:val="0"/>
                <w:iCs w:val="0"/>
                <w:sz w:val="18"/>
                <w:szCs w:val="18"/>
                <w:rtl w:val="0"/>
              </w:rPr>
              <w:t xml:space="preserve">X</w:t>
            </w:r>
            <w:r w:rsidDel="00000000" w:rsidR="00000000" w:rsidRPr="00000000">
              <w:rPr>
                <w:rtl w:val="0"/>
              </w:rPr>
            </w:r>
          </w:p>
        </w:tc>
        <w:tc>
          <w:tcPr/>
          <w:p w:rsidR="00000000" w:rsidDel="00000000" w:rsidP="00000000" w:rsidRDefault="00000000" w:rsidRPr="00000000" w14:paraId="00000130">
            <w:pPr>
              <w:rPr/>
            </w:pPr>
            <w:r w:rsidDel="00000000" w:rsidR="00000000" w:rsidRPr="00000000">
              <w:rPr>
                <w:rtl w:val="0"/>
              </w:rPr>
            </w:r>
          </w:p>
        </w:tc>
        <w:tc>
          <w:tcPr/>
          <w:p w:rsidR="00000000" w:rsidDel="00000000" w:rsidP="00000000" w:rsidRDefault="00000000" w:rsidRPr="00000000" w14:paraId="00000131">
            <w:pPr>
              <w:rPr/>
            </w:pPr>
            <w:r w:rsidDel="00000000" w:rsidR="00000000" w:rsidRPr="00000000">
              <w:rPr>
                <w:rtl w:val="0"/>
              </w:rPr>
            </w:r>
          </w:p>
        </w:tc>
        <w:tc>
          <w:tcPr/>
          <w:p w:rsidR="00000000" w:rsidDel="00000000" w:rsidP="00000000" w:rsidRDefault="00000000" w:rsidRPr="00000000" w14:paraId="00000132">
            <w:pPr>
              <w:rPr/>
            </w:pPr>
            <w:r w:rsidDel="00000000" w:rsidR="00000000" w:rsidRPr="00000000">
              <w:rPr>
                <w:rtl w:val="0"/>
              </w:rPr>
            </w:r>
          </w:p>
        </w:tc>
        <w:tc>
          <w:tcPr/>
          <w:p w:rsidR="00000000" w:rsidDel="00000000" w:rsidP="00000000" w:rsidRDefault="00000000" w:rsidRPr="00000000" w14:paraId="00000133">
            <w:pPr>
              <w:rPr/>
            </w:pPr>
            <w:r w:rsidDel="00000000" w:rsidR="00000000" w:rsidRPr="00000000">
              <w:rPr>
                <w:rtl w:val="0"/>
              </w:rPr>
            </w:r>
          </w:p>
        </w:tc>
        <w:tc>
          <w:tcPr/>
          <w:p w:rsidR="00000000" w:rsidDel="00000000" w:rsidP="00000000" w:rsidRDefault="00000000" w:rsidRPr="00000000" w14:paraId="00000134">
            <w:pPr>
              <w:rPr/>
            </w:pPr>
            <w:r w:rsidDel="00000000" w:rsidR="00000000" w:rsidRPr="00000000">
              <w:rPr>
                <w:rtl w:val="0"/>
              </w:rPr>
            </w:r>
          </w:p>
        </w:tc>
        <w:tc>
          <w:tcPr/>
          <w:p w:rsidR="00000000" w:rsidDel="00000000" w:rsidP="00000000" w:rsidRDefault="00000000" w:rsidRPr="00000000" w14:paraId="00000135">
            <w:pPr>
              <w:rPr/>
            </w:pPr>
            <w:r w:rsidDel="00000000" w:rsidR="00000000" w:rsidRPr="00000000">
              <w:rPr>
                <w:rtl w:val="0"/>
              </w:rPr>
            </w:r>
          </w:p>
        </w:tc>
      </w:tr>
      <w:tr>
        <w:trPr>
          <w:cantSplit w:val="0"/>
          <w:tblHeader w:val="0"/>
        </w:trPr>
        <w:tc>
          <w:tcPr/>
          <w:p w:rsidR="00000000" w:rsidDel="00000000" w:rsidP="00000000" w:rsidRDefault="00000000" w:rsidRPr="00000000" w14:paraId="00000136">
            <w:pPr>
              <w:rPr/>
            </w:pPr>
            <w:r w:rsidDel="00000000" w:rsidR="00000000" w:rsidRPr="00000000">
              <w:rPr>
                <w:b w:val="0"/>
                <w:bCs w:val="0"/>
                <w:i w:val="0"/>
                <w:iCs w:val="0"/>
                <w:sz w:val="18"/>
                <w:szCs w:val="18"/>
                <w:rtl w:val="0"/>
              </w:rPr>
              <w:t xml:space="preserve">Integración y testeo de herramientas de pentesting</w:t>
            </w:r>
            <w:r w:rsidDel="00000000" w:rsidR="00000000" w:rsidRPr="00000000">
              <w:rPr>
                <w:rtl w:val="0"/>
              </w:rPr>
            </w:r>
          </w:p>
        </w:tc>
        <w:tc>
          <w:tcPr/>
          <w:p w:rsidR="00000000" w:rsidDel="00000000" w:rsidP="00000000" w:rsidRDefault="00000000" w:rsidRPr="00000000" w14:paraId="00000137">
            <w:pPr>
              <w:rPr/>
            </w:pPr>
            <w:r w:rsidDel="00000000" w:rsidR="00000000" w:rsidRPr="00000000">
              <w:rPr>
                <w:rtl w:val="0"/>
              </w:rPr>
            </w:r>
          </w:p>
        </w:tc>
        <w:tc>
          <w:tcPr/>
          <w:p w:rsidR="00000000" w:rsidDel="00000000" w:rsidP="00000000" w:rsidRDefault="00000000" w:rsidRPr="00000000" w14:paraId="00000138">
            <w:pPr>
              <w:rPr/>
            </w:pPr>
            <w:r w:rsidDel="00000000" w:rsidR="00000000" w:rsidRPr="00000000">
              <w:rPr>
                <w:rtl w:val="0"/>
              </w:rPr>
            </w:r>
          </w:p>
        </w:tc>
        <w:tc>
          <w:tcPr/>
          <w:p w:rsidR="00000000" w:rsidDel="00000000" w:rsidP="00000000" w:rsidRDefault="00000000" w:rsidRPr="00000000" w14:paraId="00000139">
            <w:pPr>
              <w:rPr/>
            </w:pPr>
            <w:r w:rsidDel="00000000" w:rsidR="00000000" w:rsidRPr="00000000">
              <w:rPr>
                <w:rtl w:val="0"/>
              </w:rPr>
            </w:r>
          </w:p>
        </w:tc>
        <w:tc>
          <w:tcPr/>
          <w:p w:rsidR="00000000" w:rsidDel="00000000" w:rsidP="00000000" w:rsidRDefault="00000000" w:rsidRPr="00000000" w14:paraId="0000013A">
            <w:pPr>
              <w:rPr/>
            </w:pPr>
            <w:r w:rsidDel="00000000" w:rsidR="00000000" w:rsidRPr="00000000">
              <w:rPr>
                <w:rtl w:val="0"/>
              </w:rPr>
            </w:r>
          </w:p>
        </w:tc>
        <w:tc>
          <w:tcPr/>
          <w:p w:rsidR="00000000" w:rsidDel="00000000" w:rsidP="00000000" w:rsidRDefault="00000000" w:rsidRPr="00000000" w14:paraId="0000013B">
            <w:pPr>
              <w:rPr/>
            </w:pPr>
            <w:r w:rsidDel="00000000" w:rsidR="00000000" w:rsidRPr="00000000">
              <w:rPr>
                <w:rtl w:val="0"/>
              </w:rPr>
            </w:r>
          </w:p>
        </w:tc>
        <w:tc>
          <w:tcPr/>
          <w:p w:rsidR="00000000" w:rsidDel="00000000" w:rsidP="00000000" w:rsidRDefault="00000000" w:rsidRPr="00000000" w14:paraId="0000013C">
            <w:pPr>
              <w:rPr/>
            </w:pPr>
            <w:r w:rsidDel="00000000" w:rsidR="00000000" w:rsidRPr="00000000">
              <w:rPr>
                <w:rtl w:val="0"/>
              </w:rPr>
            </w:r>
          </w:p>
        </w:tc>
        <w:tc>
          <w:tcPr/>
          <w:p w:rsidR="00000000" w:rsidDel="00000000" w:rsidP="00000000" w:rsidRDefault="00000000" w:rsidRPr="00000000" w14:paraId="0000013D">
            <w:pPr>
              <w:rPr/>
            </w:pPr>
            <w:r w:rsidDel="00000000" w:rsidR="00000000" w:rsidRPr="00000000">
              <w:rPr>
                <w:rtl w:val="0"/>
              </w:rPr>
            </w:r>
          </w:p>
        </w:tc>
        <w:tc>
          <w:tcPr/>
          <w:p w:rsidR="00000000" w:rsidDel="00000000" w:rsidP="00000000" w:rsidRDefault="00000000" w:rsidRPr="00000000" w14:paraId="0000013E">
            <w:pPr>
              <w:rPr/>
            </w:pPr>
            <w:r w:rsidDel="00000000" w:rsidR="00000000" w:rsidRPr="00000000">
              <w:rPr>
                <w:rtl w:val="0"/>
              </w:rPr>
            </w:r>
          </w:p>
        </w:tc>
        <w:tc>
          <w:tcPr/>
          <w:p w:rsidR="00000000" w:rsidDel="00000000" w:rsidP="00000000" w:rsidRDefault="00000000" w:rsidRPr="00000000" w14:paraId="0000013F">
            <w:pPr>
              <w:rPr/>
            </w:pPr>
            <w:r w:rsidDel="00000000" w:rsidR="00000000" w:rsidRPr="00000000">
              <w:rPr>
                <w:rtl w:val="0"/>
              </w:rPr>
            </w:r>
          </w:p>
        </w:tc>
        <w:tc>
          <w:tcPr/>
          <w:p w:rsidR="00000000" w:rsidDel="00000000" w:rsidP="00000000" w:rsidRDefault="00000000" w:rsidRPr="00000000" w14:paraId="00000140">
            <w:pPr>
              <w:rPr/>
            </w:pPr>
            <w:r w:rsidDel="00000000" w:rsidR="00000000" w:rsidRPr="00000000">
              <w:rPr>
                <w:b w:val="0"/>
                <w:bCs w:val="0"/>
                <w:i w:val="0"/>
                <w:iCs w:val="0"/>
                <w:sz w:val="18"/>
                <w:szCs w:val="18"/>
                <w:rtl w:val="0"/>
              </w:rPr>
              <w:t xml:space="preserve">X</w:t>
            </w:r>
            <w:r w:rsidDel="00000000" w:rsidR="00000000" w:rsidRPr="00000000">
              <w:rPr>
                <w:rtl w:val="0"/>
              </w:rPr>
            </w:r>
          </w:p>
        </w:tc>
        <w:tc>
          <w:tcPr/>
          <w:p w:rsidR="00000000" w:rsidDel="00000000" w:rsidP="00000000" w:rsidRDefault="00000000" w:rsidRPr="00000000" w14:paraId="00000141">
            <w:pPr>
              <w:rPr/>
            </w:pPr>
            <w:r w:rsidDel="00000000" w:rsidR="00000000" w:rsidRPr="00000000">
              <w:rPr>
                <w:b w:val="0"/>
                <w:bCs w:val="0"/>
                <w:i w:val="0"/>
                <w:iCs w:val="0"/>
                <w:sz w:val="18"/>
                <w:szCs w:val="18"/>
                <w:rtl w:val="0"/>
              </w:rPr>
              <w:t xml:space="preserve">X</w:t>
            </w:r>
            <w:r w:rsidDel="00000000" w:rsidR="00000000" w:rsidRPr="00000000">
              <w:rPr>
                <w:rtl w:val="0"/>
              </w:rPr>
            </w:r>
          </w:p>
        </w:tc>
        <w:tc>
          <w:tcPr/>
          <w:p w:rsidR="00000000" w:rsidDel="00000000" w:rsidP="00000000" w:rsidRDefault="00000000" w:rsidRPr="00000000" w14:paraId="00000142">
            <w:pPr>
              <w:rPr/>
            </w:pPr>
            <w:r w:rsidDel="00000000" w:rsidR="00000000" w:rsidRPr="00000000">
              <w:rPr>
                <w:b w:val="0"/>
                <w:bCs w:val="0"/>
                <w:i w:val="0"/>
                <w:iCs w:val="0"/>
                <w:sz w:val="18"/>
                <w:szCs w:val="18"/>
                <w:rtl w:val="0"/>
              </w:rPr>
              <w:t xml:space="preserve">X</w:t>
            </w:r>
            <w:r w:rsidDel="00000000" w:rsidR="00000000" w:rsidRPr="00000000">
              <w:rPr>
                <w:rtl w:val="0"/>
              </w:rPr>
            </w:r>
          </w:p>
        </w:tc>
        <w:tc>
          <w:tcPr/>
          <w:p w:rsidR="00000000" w:rsidDel="00000000" w:rsidP="00000000" w:rsidRDefault="00000000" w:rsidRPr="00000000" w14:paraId="00000143">
            <w:pPr>
              <w:rPr/>
            </w:pPr>
            <w:r w:rsidDel="00000000" w:rsidR="00000000" w:rsidRPr="00000000">
              <w:rPr>
                <w:b w:val="0"/>
                <w:bCs w:val="0"/>
                <w:i w:val="0"/>
                <w:iCs w:val="0"/>
                <w:sz w:val="18"/>
                <w:szCs w:val="18"/>
                <w:rtl w:val="0"/>
              </w:rPr>
              <w:t xml:space="preserve">X</w:t>
            </w:r>
            <w:r w:rsidDel="00000000" w:rsidR="00000000" w:rsidRPr="00000000">
              <w:rPr>
                <w:rtl w:val="0"/>
              </w:rPr>
            </w:r>
          </w:p>
        </w:tc>
        <w:tc>
          <w:tcPr/>
          <w:p w:rsidR="00000000" w:rsidDel="00000000" w:rsidP="00000000" w:rsidRDefault="00000000" w:rsidRPr="00000000" w14:paraId="00000144">
            <w:pPr>
              <w:rPr/>
            </w:pPr>
            <w:r w:rsidDel="00000000" w:rsidR="00000000" w:rsidRPr="00000000">
              <w:rPr>
                <w:b w:val="0"/>
                <w:bCs w:val="0"/>
                <w:i w:val="0"/>
                <w:iCs w:val="0"/>
                <w:sz w:val="18"/>
                <w:szCs w:val="18"/>
                <w:rtl w:val="0"/>
              </w:rPr>
              <w:t xml:space="preserve">X</w:t>
            </w:r>
            <w:r w:rsidDel="00000000" w:rsidR="00000000" w:rsidRPr="00000000">
              <w:rPr>
                <w:rtl w:val="0"/>
              </w:rPr>
            </w:r>
          </w:p>
        </w:tc>
        <w:tc>
          <w:tcPr/>
          <w:p w:rsidR="00000000" w:rsidDel="00000000" w:rsidP="00000000" w:rsidRDefault="00000000" w:rsidRPr="00000000" w14:paraId="00000145">
            <w:pPr>
              <w:rPr/>
            </w:pPr>
            <w:r w:rsidDel="00000000" w:rsidR="00000000" w:rsidRPr="00000000">
              <w:rPr>
                <w:b w:val="0"/>
                <w:bCs w:val="0"/>
                <w:i w:val="0"/>
                <w:iCs w:val="0"/>
                <w:sz w:val="18"/>
                <w:szCs w:val="18"/>
                <w:rtl w:val="0"/>
              </w:rPr>
              <w:t xml:space="preserve">X</w:t>
            </w:r>
            <w:r w:rsidDel="00000000" w:rsidR="00000000" w:rsidRPr="00000000">
              <w:rPr>
                <w:rtl w:val="0"/>
              </w:rPr>
            </w:r>
          </w:p>
        </w:tc>
        <w:tc>
          <w:tcPr/>
          <w:p w:rsidR="00000000" w:rsidDel="00000000" w:rsidP="00000000" w:rsidRDefault="00000000" w:rsidRPr="00000000" w14:paraId="00000146">
            <w:pPr>
              <w:rPr/>
            </w:pPr>
            <w:r w:rsidDel="00000000" w:rsidR="00000000" w:rsidRPr="00000000">
              <w:rPr>
                <w:rtl w:val="0"/>
              </w:rPr>
            </w:r>
          </w:p>
        </w:tc>
        <w:tc>
          <w:tcPr/>
          <w:p w:rsidR="00000000" w:rsidDel="00000000" w:rsidP="00000000" w:rsidRDefault="00000000" w:rsidRPr="00000000" w14:paraId="00000147">
            <w:pPr>
              <w:rPr/>
            </w:pPr>
            <w:r w:rsidDel="00000000" w:rsidR="00000000" w:rsidRPr="00000000">
              <w:rPr>
                <w:rtl w:val="0"/>
              </w:rPr>
            </w:r>
          </w:p>
        </w:tc>
        <w:tc>
          <w:tcPr/>
          <w:p w:rsidR="00000000" w:rsidDel="00000000" w:rsidP="00000000" w:rsidRDefault="00000000" w:rsidRPr="00000000" w14:paraId="00000148">
            <w:pPr>
              <w:rPr/>
            </w:pPr>
            <w:r w:rsidDel="00000000" w:rsidR="00000000" w:rsidRPr="00000000">
              <w:rPr>
                <w:rtl w:val="0"/>
              </w:rPr>
            </w:r>
          </w:p>
        </w:tc>
        <w:tc>
          <w:tcPr/>
          <w:p w:rsidR="00000000" w:rsidDel="00000000" w:rsidP="00000000" w:rsidRDefault="00000000" w:rsidRPr="00000000" w14:paraId="00000149">
            <w:pPr>
              <w:rPr/>
            </w:pPr>
            <w:r w:rsidDel="00000000" w:rsidR="00000000" w:rsidRPr="00000000">
              <w:rPr>
                <w:rtl w:val="0"/>
              </w:rPr>
            </w:r>
          </w:p>
        </w:tc>
      </w:tr>
      <w:tr>
        <w:trPr>
          <w:cantSplit w:val="0"/>
          <w:tblHeader w:val="0"/>
        </w:trPr>
        <w:tc>
          <w:tcPr/>
          <w:p w:rsidR="00000000" w:rsidDel="00000000" w:rsidP="00000000" w:rsidRDefault="00000000" w:rsidRPr="00000000" w14:paraId="0000014A">
            <w:pPr>
              <w:rPr/>
            </w:pPr>
            <w:r w:rsidDel="00000000" w:rsidR="00000000" w:rsidRPr="00000000">
              <w:rPr>
                <w:b w:val="0"/>
                <w:bCs w:val="0"/>
                <w:i w:val="0"/>
                <w:iCs w:val="0"/>
                <w:sz w:val="18"/>
                <w:szCs w:val="18"/>
                <w:rtl w:val="0"/>
              </w:rPr>
              <w:t xml:space="preserve">Documentación, pruebas finales y cierre</w:t>
            </w:r>
            <w:r w:rsidDel="00000000" w:rsidR="00000000" w:rsidRPr="00000000">
              <w:rPr>
                <w:rtl w:val="0"/>
              </w:rPr>
            </w:r>
          </w:p>
        </w:tc>
        <w:tc>
          <w:tcPr/>
          <w:p w:rsidR="00000000" w:rsidDel="00000000" w:rsidP="00000000" w:rsidRDefault="00000000" w:rsidRPr="00000000" w14:paraId="0000014B">
            <w:pPr>
              <w:rPr/>
            </w:pPr>
            <w:r w:rsidDel="00000000" w:rsidR="00000000" w:rsidRPr="00000000">
              <w:rPr>
                <w:rtl w:val="0"/>
              </w:rPr>
            </w:r>
          </w:p>
        </w:tc>
        <w:tc>
          <w:tcPr/>
          <w:p w:rsidR="00000000" w:rsidDel="00000000" w:rsidP="00000000" w:rsidRDefault="00000000" w:rsidRPr="00000000" w14:paraId="0000014C">
            <w:pPr>
              <w:rPr/>
            </w:pPr>
            <w:r w:rsidDel="00000000" w:rsidR="00000000" w:rsidRPr="00000000">
              <w:rPr>
                <w:rtl w:val="0"/>
              </w:rPr>
            </w:r>
          </w:p>
        </w:tc>
        <w:tc>
          <w:tcPr/>
          <w:p w:rsidR="00000000" w:rsidDel="00000000" w:rsidP="00000000" w:rsidRDefault="00000000" w:rsidRPr="00000000" w14:paraId="0000014D">
            <w:pPr>
              <w:rPr/>
            </w:pPr>
            <w:r w:rsidDel="00000000" w:rsidR="00000000" w:rsidRPr="00000000">
              <w:rPr>
                <w:rtl w:val="0"/>
              </w:rPr>
            </w:r>
          </w:p>
        </w:tc>
        <w:tc>
          <w:tcPr/>
          <w:p w:rsidR="00000000" w:rsidDel="00000000" w:rsidP="00000000" w:rsidRDefault="00000000" w:rsidRPr="00000000" w14:paraId="0000014E">
            <w:pPr>
              <w:rPr/>
            </w:pPr>
            <w:r w:rsidDel="00000000" w:rsidR="00000000" w:rsidRPr="00000000">
              <w:rPr>
                <w:rtl w:val="0"/>
              </w:rPr>
            </w:r>
          </w:p>
        </w:tc>
        <w:tc>
          <w:tcPr/>
          <w:p w:rsidR="00000000" w:rsidDel="00000000" w:rsidP="00000000" w:rsidRDefault="00000000" w:rsidRPr="00000000" w14:paraId="0000014F">
            <w:pPr>
              <w:rPr/>
            </w:pPr>
            <w:r w:rsidDel="00000000" w:rsidR="00000000" w:rsidRPr="00000000">
              <w:rPr>
                <w:rtl w:val="0"/>
              </w:rPr>
            </w:r>
          </w:p>
        </w:tc>
        <w:tc>
          <w:tcPr/>
          <w:p w:rsidR="00000000" w:rsidDel="00000000" w:rsidP="00000000" w:rsidRDefault="00000000" w:rsidRPr="00000000" w14:paraId="00000150">
            <w:pPr>
              <w:rPr/>
            </w:pPr>
            <w:r w:rsidDel="00000000" w:rsidR="00000000" w:rsidRPr="00000000">
              <w:rPr>
                <w:rtl w:val="0"/>
              </w:rPr>
            </w:r>
          </w:p>
        </w:tc>
        <w:tc>
          <w:tcPr/>
          <w:p w:rsidR="00000000" w:rsidDel="00000000" w:rsidP="00000000" w:rsidRDefault="00000000" w:rsidRPr="00000000" w14:paraId="00000151">
            <w:pPr>
              <w:rPr/>
            </w:pPr>
            <w:r w:rsidDel="00000000" w:rsidR="00000000" w:rsidRPr="00000000">
              <w:rPr>
                <w:rtl w:val="0"/>
              </w:rPr>
            </w:r>
          </w:p>
        </w:tc>
        <w:tc>
          <w:tcPr/>
          <w:p w:rsidR="00000000" w:rsidDel="00000000" w:rsidP="00000000" w:rsidRDefault="00000000" w:rsidRPr="00000000" w14:paraId="00000152">
            <w:pPr>
              <w:rPr/>
            </w:pPr>
            <w:r w:rsidDel="00000000" w:rsidR="00000000" w:rsidRPr="00000000">
              <w:rPr>
                <w:rtl w:val="0"/>
              </w:rPr>
            </w:r>
          </w:p>
        </w:tc>
        <w:tc>
          <w:tcPr/>
          <w:p w:rsidR="00000000" w:rsidDel="00000000" w:rsidP="00000000" w:rsidRDefault="00000000" w:rsidRPr="00000000" w14:paraId="00000153">
            <w:pPr>
              <w:rPr/>
            </w:pPr>
            <w:r w:rsidDel="00000000" w:rsidR="00000000" w:rsidRPr="00000000">
              <w:rPr>
                <w:rtl w:val="0"/>
              </w:rPr>
            </w:r>
          </w:p>
        </w:tc>
        <w:tc>
          <w:tcPr/>
          <w:p w:rsidR="00000000" w:rsidDel="00000000" w:rsidP="00000000" w:rsidRDefault="00000000" w:rsidRPr="00000000" w14:paraId="00000154">
            <w:pPr>
              <w:rPr/>
            </w:pPr>
            <w:r w:rsidDel="00000000" w:rsidR="00000000" w:rsidRPr="00000000">
              <w:rPr>
                <w:rtl w:val="0"/>
              </w:rPr>
            </w:r>
          </w:p>
        </w:tc>
        <w:tc>
          <w:tcPr/>
          <w:p w:rsidR="00000000" w:rsidDel="00000000" w:rsidP="00000000" w:rsidRDefault="00000000" w:rsidRPr="00000000" w14:paraId="00000155">
            <w:pPr>
              <w:rPr/>
            </w:pPr>
            <w:r w:rsidDel="00000000" w:rsidR="00000000" w:rsidRPr="00000000">
              <w:rPr>
                <w:rtl w:val="0"/>
              </w:rPr>
            </w:r>
          </w:p>
        </w:tc>
        <w:tc>
          <w:tcPr/>
          <w:p w:rsidR="00000000" w:rsidDel="00000000" w:rsidP="00000000" w:rsidRDefault="00000000" w:rsidRPr="00000000" w14:paraId="00000156">
            <w:pPr>
              <w:rPr/>
            </w:pPr>
            <w:r w:rsidDel="00000000" w:rsidR="00000000" w:rsidRPr="00000000">
              <w:rPr>
                <w:rtl w:val="0"/>
              </w:rPr>
            </w:r>
          </w:p>
        </w:tc>
        <w:tc>
          <w:tcPr/>
          <w:p w:rsidR="00000000" w:rsidDel="00000000" w:rsidP="00000000" w:rsidRDefault="00000000" w:rsidRPr="00000000" w14:paraId="00000157">
            <w:pPr>
              <w:rPr/>
            </w:pPr>
            <w:r w:rsidDel="00000000" w:rsidR="00000000" w:rsidRPr="00000000">
              <w:rPr>
                <w:rtl w:val="0"/>
              </w:rPr>
            </w:r>
          </w:p>
        </w:tc>
        <w:tc>
          <w:tcPr/>
          <w:p w:rsidR="00000000" w:rsidDel="00000000" w:rsidP="00000000" w:rsidRDefault="00000000" w:rsidRPr="00000000" w14:paraId="00000158">
            <w:pPr>
              <w:rPr/>
            </w:pPr>
            <w:r w:rsidDel="00000000" w:rsidR="00000000" w:rsidRPr="00000000">
              <w:rPr>
                <w:rtl w:val="0"/>
              </w:rPr>
            </w:r>
          </w:p>
        </w:tc>
        <w:tc>
          <w:tcPr/>
          <w:p w:rsidR="00000000" w:rsidDel="00000000" w:rsidP="00000000" w:rsidRDefault="00000000" w:rsidRPr="00000000" w14:paraId="00000159">
            <w:pPr>
              <w:rPr/>
            </w:pPr>
            <w:r w:rsidDel="00000000" w:rsidR="00000000" w:rsidRPr="00000000">
              <w:rPr>
                <w:b w:val="0"/>
                <w:bCs w:val="0"/>
                <w:i w:val="0"/>
                <w:iCs w:val="0"/>
                <w:sz w:val="18"/>
                <w:szCs w:val="18"/>
                <w:rtl w:val="0"/>
              </w:rPr>
              <w:t xml:space="preserve">X</w:t>
            </w:r>
            <w:r w:rsidDel="00000000" w:rsidR="00000000" w:rsidRPr="00000000">
              <w:rPr>
                <w:rtl w:val="0"/>
              </w:rPr>
            </w:r>
          </w:p>
        </w:tc>
        <w:tc>
          <w:tcPr/>
          <w:p w:rsidR="00000000" w:rsidDel="00000000" w:rsidP="00000000" w:rsidRDefault="00000000" w:rsidRPr="00000000" w14:paraId="0000015A">
            <w:pPr>
              <w:rPr>
                <w:sz w:val="14"/>
                <w:szCs w:val="14"/>
              </w:rPr>
            </w:pPr>
            <w:r w:rsidDel="00000000" w:rsidR="00000000" w:rsidRPr="00000000">
              <w:rPr>
                <w:sz w:val="18"/>
                <w:szCs w:val="18"/>
                <w:rtl w:val="0"/>
              </w:rPr>
              <w:t xml:space="preserve">X</w:t>
            </w:r>
            <w:r w:rsidDel="00000000" w:rsidR="00000000" w:rsidRPr="00000000">
              <w:rPr>
                <w:rtl w:val="0"/>
              </w:rPr>
            </w:r>
          </w:p>
        </w:tc>
        <w:tc>
          <w:tcPr/>
          <w:p w:rsidR="00000000" w:rsidDel="00000000" w:rsidP="00000000" w:rsidRDefault="00000000" w:rsidRPr="00000000" w14:paraId="0000015B">
            <w:pPr>
              <w:rPr/>
            </w:pPr>
            <w:r w:rsidDel="00000000" w:rsidR="00000000" w:rsidRPr="00000000">
              <w:rPr>
                <w:b w:val="0"/>
                <w:bCs w:val="0"/>
                <w:i w:val="0"/>
                <w:iCs w:val="0"/>
                <w:sz w:val="18"/>
                <w:szCs w:val="18"/>
                <w:rtl w:val="0"/>
              </w:rPr>
              <w:t xml:space="preserve">X</w:t>
            </w:r>
            <w:r w:rsidDel="00000000" w:rsidR="00000000" w:rsidRPr="00000000">
              <w:rPr>
                <w:rtl w:val="0"/>
              </w:rPr>
            </w:r>
          </w:p>
        </w:tc>
        <w:tc>
          <w:tcPr/>
          <w:p w:rsidR="00000000" w:rsidDel="00000000" w:rsidP="00000000" w:rsidRDefault="00000000" w:rsidRPr="00000000" w14:paraId="0000015C">
            <w:pPr>
              <w:rPr/>
            </w:pPr>
            <w:r w:rsidDel="00000000" w:rsidR="00000000" w:rsidRPr="00000000">
              <w:rPr>
                <w:b w:val="0"/>
                <w:bCs w:val="0"/>
                <w:i w:val="0"/>
                <w:iCs w:val="0"/>
                <w:sz w:val="18"/>
                <w:szCs w:val="18"/>
                <w:rtl w:val="0"/>
              </w:rPr>
              <w:t xml:space="preserve">X</w:t>
            </w:r>
            <w:r w:rsidDel="00000000" w:rsidR="00000000" w:rsidRPr="00000000">
              <w:rPr>
                <w:rtl w:val="0"/>
              </w:rPr>
            </w:r>
          </w:p>
        </w:tc>
        <w:tc>
          <w:tcPr/>
          <w:p w:rsidR="00000000" w:rsidDel="00000000" w:rsidP="00000000" w:rsidRDefault="00000000" w:rsidRPr="00000000" w14:paraId="0000015D">
            <w:pPr>
              <w:rPr/>
            </w:pPr>
            <w:r w:rsidDel="00000000" w:rsidR="00000000" w:rsidRPr="00000000">
              <w:rPr>
                <w:rtl w:val="0"/>
              </w:rPr>
            </w:r>
          </w:p>
        </w:tc>
      </w:tr>
    </w:tbl>
    <w:p w:rsidR="00000000" w:rsidDel="00000000" w:rsidP="00000000" w:rsidRDefault="00000000" w:rsidRPr="00000000" w14:paraId="0000015E">
      <w:pPr>
        <w:rPr/>
      </w:pPr>
      <w:r w:rsidDel="00000000" w:rsidR="00000000" w:rsidRPr="00000000">
        <w:rPr>
          <w:rtl w:val="0"/>
        </w:rPr>
      </w:r>
    </w:p>
    <w:sectPr>
      <w:headerReference r:id="rId8" w:type="default"/>
      <w:foot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jc w:val="both"/>
      <w:rPr>
        <w:i w:val="1"/>
        <w:iCs w:val="1"/>
        <w:color w:val="548dd4"/>
        <w:sz w:val="18"/>
        <w:szCs w:val="18"/>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6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NWGH2TsfOkkbxy4Hsk1RKm5blg==">CgMxLjA4AHIhMUY5UmdpTGNjeGZZdXprYnhIVjdwZU1JQU1UWVFFUnBi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