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22183" w14:textId="77777777" w:rsidR="00A72BC3" w:rsidRPr="00A72BC3" w:rsidRDefault="00A72BC3" w:rsidP="00A72BC3">
      <w:r w:rsidRPr="00A72BC3">
        <w:rPr>
          <w:rFonts w:ascii="Segoe UI Emoji" w:hAnsi="Segoe UI Emoji" w:cs="Segoe UI Emoji"/>
        </w:rPr>
        <w:t>⚙️</w:t>
      </w:r>
      <w:r w:rsidRPr="00A72BC3">
        <w:t xml:space="preserve"> How the Automation Works</w:t>
      </w:r>
    </w:p>
    <w:p w14:paraId="7E5C5236" w14:textId="77777777" w:rsidR="00A72BC3" w:rsidRPr="00A72BC3" w:rsidRDefault="00A72BC3" w:rsidP="00A72BC3">
      <w:r w:rsidRPr="00A72BC3">
        <w:t xml:space="preserve">To ensure the KPI Cockpit remains operational and decision-ready, the project includes a full automation pipeline using </w:t>
      </w:r>
      <w:r w:rsidRPr="00A72BC3">
        <w:rPr>
          <w:b/>
          <w:bCs/>
        </w:rPr>
        <w:t>Power BI Service</w:t>
      </w:r>
      <w:r w:rsidRPr="00A72BC3">
        <w:t xml:space="preserve"> and </w:t>
      </w:r>
      <w:r w:rsidRPr="00A72BC3">
        <w:rPr>
          <w:b/>
          <w:bCs/>
        </w:rPr>
        <w:t>Power Automate</w:t>
      </w:r>
      <w:r w:rsidRPr="00A72BC3">
        <w:t>. This setup enables daily data refreshes and automatic report distribution to stakeholders.</w:t>
      </w:r>
    </w:p>
    <w:p w14:paraId="36CAE797" w14:textId="77777777" w:rsidR="00A72BC3" w:rsidRPr="00A72BC3" w:rsidRDefault="00A72BC3" w:rsidP="00A72BC3">
      <w:r w:rsidRPr="00A72BC3">
        <w:rPr>
          <w:rFonts w:ascii="Segoe UI Emoji" w:hAnsi="Segoe UI Emoji" w:cs="Segoe UI Emoji"/>
        </w:rPr>
        <w:t>🔁</w:t>
      </w:r>
      <w:r w:rsidRPr="00A72BC3">
        <w:t xml:space="preserve"> 1. Scheduled Data Refresh (Power BI Service)</w:t>
      </w:r>
    </w:p>
    <w:p w14:paraId="21235D01" w14:textId="77777777" w:rsidR="00A72BC3" w:rsidRPr="00A72BC3" w:rsidRDefault="00A72BC3" w:rsidP="00A72BC3">
      <w:pPr>
        <w:numPr>
          <w:ilvl w:val="0"/>
          <w:numId w:val="1"/>
        </w:numPr>
      </w:pPr>
      <w:r w:rsidRPr="00A72BC3">
        <w:t>The dashboard is published to Power BI Service.</w:t>
      </w:r>
    </w:p>
    <w:p w14:paraId="64B3BE56" w14:textId="77777777" w:rsidR="00A72BC3" w:rsidRPr="00A72BC3" w:rsidRDefault="00A72BC3" w:rsidP="00A72BC3">
      <w:pPr>
        <w:numPr>
          <w:ilvl w:val="0"/>
          <w:numId w:val="1"/>
        </w:numPr>
      </w:pPr>
      <w:r w:rsidRPr="00A72BC3">
        <w:t xml:space="preserve">A </w:t>
      </w:r>
      <w:r w:rsidRPr="00A72BC3">
        <w:rPr>
          <w:b/>
          <w:bCs/>
        </w:rPr>
        <w:t>daily refresh</w:t>
      </w:r>
      <w:r w:rsidRPr="00A72BC3">
        <w:t xml:space="preserve"> is scheduled to run every morning before business hours.</w:t>
      </w:r>
    </w:p>
    <w:p w14:paraId="5E99D450" w14:textId="77777777" w:rsidR="00A72BC3" w:rsidRPr="00A72BC3" w:rsidRDefault="00A72BC3" w:rsidP="00A72BC3">
      <w:pPr>
        <w:numPr>
          <w:ilvl w:val="0"/>
          <w:numId w:val="1"/>
        </w:numPr>
      </w:pPr>
      <w:r w:rsidRPr="00A72BC3">
        <w:t xml:space="preserve">This ensures that all </w:t>
      </w:r>
      <w:proofErr w:type="spellStart"/>
      <w:r w:rsidRPr="00A72BC3">
        <w:t>KPIs</w:t>
      </w:r>
      <w:proofErr w:type="spellEnd"/>
      <w:r w:rsidRPr="00A72BC3">
        <w:t>—such as revenue, margin, CPA, ROAS, and repeat rate—are updated with the latest data.</w:t>
      </w:r>
    </w:p>
    <w:p w14:paraId="4E72F08E" w14:textId="77777777" w:rsidR="00A72BC3" w:rsidRPr="00A72BC3" w:rsidRDefault="00A72BC3" w:rsidP="00A72BC3">
      <w:r w:rsidRPr="00A72BC3">
        <w:rPr>
          <w:rFonts w:ascii="Segoe UI Emoji" w:hAnsi="Segoe UI Emoji" w:cs="Segoe UI Emoji"/>
        </w:rPr>
        <w:t>📨</w:t>
      </w:r>
      <w:r w:rsidRPr="00A72BC3">
        <w:t xml:space="preserve"> 2. Automated PDF Report Delivery (Power Automate)</w:t>
      </w:r>
    </w:p>
    <w:p w14:paraId="2A835C37" w14:textId="77777777" w:rsidR="00A72BC3" w:rsidRPr="00A72BC3" w:rsidRDefault="00A72BC3" w:rsidP="00A72BC3">
      <w:pPr>
        <w:numPr>
          <w:ilvl w:val="0"/>
          <w:numId w:val="2"/>
        </w:numPr>
      </w:pPr>
      <w:r w:rsidRPr="00A72BC3">
        <w:t xml:space="preserve">A </w:t>
      </w:r>
      <w:r w:rsidRPr="00A72BC3">
        <w:rPr>
          <w:b/>
          <w:bCs/>
        </w:rPr>
        <w:t>Power Automate flow</w:t>
      </w:r>
      <w:r w:rsidRPr="00A72BC3">
        <w:t xml:space="preserve"> is configured to run each morning at 07:00 CET.</w:t>
      </w:r>
    </w:p>
    <w:p w14:paraId="0C7581A6" w14:textId="77777777" w:rsidR="00A72BC3" w:rsidRPr="00A72BC3" w:rsidRDefault="00A72BC3" w:rsidP="00A72BC3">
      <w:pPr>
        <w:numPr>
          <w:ilvl w:val="0"/>
          <w:numId w:val="2"/>
        </w:numPr>
      </w:pPr>
      <w:r w:rsidRPr="00A72BC3">
        <w:t>The flow performs the following steps:</w:t>
      </w:r>
    </w:p>
    <w:p w14:paraId="12FB84B7" w14:textId="77777777" w:rsidR="00A72BC3" w:rsidRPr="00A72BC3" w:rsidRDefault="00A72BC3" w:rsidP="00A72BC3">
      <w:pPr>
        <w:numPr>
          <w:ilvl w:val="1"/>
          <w:numId w:val="2"/>
        </w:numPr>
      </w:pPr>
      <w:r w:rsidRPr="00A72BC3">
        <w:rPr>
          <w:b/>
          <w:bCs/>
        </w:rPr>
        <w:t>Exports the dashboard</w:t>
      </w:r>
      <w:r w:rsidRPr="00A72BC3">
        <w:t xml:space="preserve"> from Power BI as a PDF file.</w:t>
      </w:r>
    </w:p>
    <w:p w14:paraId="561F17ED" w14:textId="77777777" w:rsidR="00A72BC3" w:rsidRPr="00A72BC3" w:rsidRDefault="00A72BC3" w:rsidP="00A72BC3">
      <w:pPr>
        <w:numPr>
          <w:ilvl w:val="1"/>
          <w:numId w:val="2"/>
        </w:numPr>
      </w:pPr>
      <w:r w:rsidRPr="00A72BC3">
        <w:rPr>
          <w:b/>
          <w:bCs/>
        </w:rPr>
        <w:t>Waits for the export to complete</w:t>
      </w:r>
      <w:r w:rsidRPr="00A72BC3">
        <w:t xml:space="preserve"> to ensure the file is ready.</w:t>
      </w:r>
    </w:p>
    <w:p w14:paraId="01E5C8D3" w14:textId="77777777" w:rsidR="00A72BC3" w:rsidRPr="00A72BC3" w:rsidRDefault="00A72BC3" w:rsidP="00A72BC3">
      <w:pPr>
        <w:numPr>
          <w:ilvl w:val="1"/>
          <w:numId w:val="2"/>
        </w:numPr>
      </w:pPr>
      <w:r w:rsidRPr="00A72BC3">
        <w:rPr>
          <w:b/>
          <w:bCs/>
        </w:rPr>
        <w:t>Sends the PDF via email</w:t>
      </w:r>
      <w:r w:rsidRPr="00A72BC3">
        <w:t xml:space="preserve"> to the management team with a custom subject line and message body.</w:t>
      </w:r>
    </w:p>
    <w:p w14:paraId="67560571" w14:textId="77777777" w:rsidR="00A72BC3" w:rsidRPr="00A72BC3" w:rsidRDefault="00A72BC3" w:rsidP="00A72BC3">
      <w:pPr>
        <w:numPr>
          <w:ilvl w:val="0"/>
          <w:numId w:val="2"/>
        </w:numPr>
      </w:pPr>
      <w:r w:rsidRPr="00A72BC3">
        <w:t>This allows decision-makers to receive a fresh, visual summary of performance without logging into Power BI.</w:t>
      </w:r>
    </w:p>
    <w:p w14:paraId="6A1BA222" w14:textId="77777777" w:rsidR="00A72BC3" w:rsidRPr="00A72BC3" w:rsidRDefault="00A72BC3" w:rsidP="00A72BC3">
      <w:r w:rsidRPr="00A72BC3">
        <w:rPr>
          <w:rFonts w:ascii="Segoe UI Emoji" w:hAnsi="Segoe UI Emoji" w:cs="Segoe UI Emoji"/>
        </w:rPr>
        <w:t>🔔</w:t>
      </w:r>
      <w:r w:rsidRPr="00A72BC3">
        <w:t xml:space="preserve"> 3. KPI Alerts (Optional)</w:t>
      </w:r>
    </w:p>
    <w:p w14:paraId="4127DA47" w14:textId="77777777" w:rsidR="00A72BC3" w:rsidRPr="00A72BC3" w:rsidRDefault="00A72BC3" w:rsidP="00A72BC3">
      <w:pPr>
        <w:numPr>
          <w:ilvl w:val="0"/>
          <w:numId w:val="3"/>
        </w:numPr>
      </w:pPr>
      <w:r w:rsidRPr="00A72BC3">
        <w:t>Alerts are configured in Power BI for critical thresholds:</w:t>
      </w:r>
    </w:p>
    <w:p w14:paraId="30EDAD29" w14:textId="77777777" w:rsidR="00A72BC3" w:rsidRPr="00A72BC3" w:rsidRDefault="00A72BC3" w:rsidP="00A72BC3">
      <w:pPr>
        <w:numPr>
          <w:ilvl w:val="1"/>
          <w:numId w:val="3"/>
        </w:numPr>
      </w:pPr>
      <w:r w:rsidRPr="00A72BC3">
        <w:t xml:space="preserve">Example: Margin drops below 20%, CPA exceeds </w:t>
      </w:r>
      <w:proofErr w:type="gramStart"/>
      <w:r w:rsidRPr="00A72BC3">
        <w:t>€50, or</w:t>
      </w:r>
      <w:proofErr w:type="gramEnd"/>
      <w:r w:rsidRPr="00A72BC3">
        <w:t xml:space="preserve"> repeat rate declines.</w:t>
      </w:r>
    </w:p>
    <w:p w14:paraId="2918CFCB" w14:textId="77777777" w:rsidR="00A72BC3" w:rsidRPr="00A72BC3" w:rsidRDefault="00A72BC3" w:rsidP="00A72BC3">
      <w:pPr>
        <w:numPr>
          <w:ilvl w:val="0"/>
          <w:numId w:val="3"/>
        </w:numPr>
      </w:pPr>
      <w:r w:rsidRPr="00A72BC3">
        <w:t>These alerts can trigger additional flows in Power Automate:</w:t>
      </w:r>
    </w:p>
    <w:p w14:paraId="37E866AE" w14:textId="77777777" w:rsidR="00A72BC3" w:rsidRPr="00A72BC3" w:rsidRDefault="00A72BC3" w:rsidP="00A72BC3">
      <w:pPr>
        <w:numPr>
          <w:ilvl w:val="0"/>
          <w:numId w:val="4"/>
        </w:numPr>
      </w:pPr>
      <w:r w:rsidRPr="00A72BC3">
        <w:t>Send notifications to relevant teams (e.g., product, marketing).</w:t>
      </w:r>
    </w:p>
    <w:p w14:paraId="69B7E312" w14:textId="77777777" w:rsidR="00A72BC3" w:rsidRPr="00A72BC3" w:rsidRDefault="00A72BC3" w:rsidP="00A72BC3">
      <w:pPr>
        <w:numPr>
          <w:ilvl w:val="0"/>
          <w:numId w:val="4"/>
        </w:numPr>
      </w:pPr>
      <w:r w:rsidRPr="00A72BC3">
        <w:t>Log deviations for audit or follow-up actions.</w:t>
      </w:r>
    </w:p>
    <w:p w14:paraId="4E8F1CC7" w14:textId="77777777" w:rsidR="00A72BC3" w:rsidRPr="00A72BC3" w:rsidRDefault="00A72BC3" w:rsidP="00A72BC3">
      <w:r w:rsidRPr="00A72BC3">
        <w:rPr>
          <w:rFonts w:ascii="Segoe UI Emoji" w:hAnsi="Segoe UI Emoji" w:cs="Segoe UI Emoji"/>
        </w:rPr>
        <w:t>📄</w:t>
      </w:r>
      <w:r w:rsidRPr="00A72BC3">
        <w:t xml:space="preserve"> 4. Governance &amp; Documentation</w:t>
      </w:r>
    </w:p>
    <w:p w14:paraId="634FE611" w14:textId="77777777" w:rsidR="00A72BC3" w:rsidRPr="00A72BC3" w:rsidRDefault="00A72BC3" w:rsidP="00A72BC3">
      <w:pPr>
        <w:numPr>
          <w:ilvl w:val="0"/>
          <w:numId w:val="5"/>
        </w:numPr>
      </w:pPr>
      <w:r w:rsidRPr="00A72BC3">
        <w:t>A hidden page in the dashboard includes:</w:t>
      </w:r>
    </w:p>
    <w:p w14:paraId="0B3A09F9" w14:textId="77777777" w:rsidR="00A72BC3" w:rsidRPr="00A72BC3" w:rsidRDefault="00A72BC3" w:rsidP="00A72BC3">
      <w:pPr>
        <w:numPr>
          <w:ilvl w:val="1"/>
          <w:numId w:val="5"/>
        </w:numPr>
      </w:pPr>
      <w:r w:rsidRPr="00A72BC3">
        <w:t xml:space="preserve">A </w:t>
      </w:r>
      <w:r w:rsidRPr="00A72BC3">
        <w:rPr>
          <w:b/>
          <w:bCs/>
        </w:rPr>
        <w:t>KPI dictionary</w:t>
      </w:r>
      <w:r w:rsidRPr="00A72BC3">
        <w:t xml:space="preserve"> with metric definitions.</w:t>
      </w:r>
    </w:p>
    <w:p w14:paraId="4C9D493B" w14:textId="77777777" w:rsidR="00A72BC3" w:rsidRPr="00A72BC3" w:rsidRDefault="00A72BC3" w:rsidP="00A72BC3">
      <w:pPr>
        <w:numPr>
          <w:ilvl w:val="1"/>
          <w:numId w:val="5"/>
        </w:numPr>
      </w:pPr>
      <w:r w:rsidRPr="00A72BC3">
        <w:rPr>
          <w:b/>
          <w:bCs/>
        </w:rPr>
        <w:t>Data source references</w:t>
      </w:r>
      <w:r w:rsidRPr="00A72BC3">
        <w:t xml:space="preserve"> and refresh timestamps.</w:t>
      </w:r>
    </w:p>
    <w:p w14:paraId="490F49FB" w14:textId="77777777" w:rsidR="00A72BC3" w:rsidRPr="00A72BC3" w:rsidRDefault="00A72BC3" w:rsidP="00A72BC3">
      <w:pPr>
        <w:numPr>
          <w:ilvl w:val="0"/>
          <w:numId w:val="5"/>
        </w:numPr>
      </w:pPr>
      <w:r w:rsidRPr="00A72BC3">
        <w:lastRenderedPageBreak/>
        <w:t>This ensures transparency and trust in the data pipeline.</w:t>
      </w:r>
    </w:p>
    <w:p w14:paraId="5D1BBB23" w14:textId="77777777" w:rsidR="009361F1" w:rsidRDefault="009361F1"/>
    <w:sectPr w:rsidR="0093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244E"/>
    <w:multiLevelType w:val="multilevel"/>
    <w:tmpl w:val="DEB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744A"/>
    <w:multiLevelType w:val="multilevel"/>
    <w:tmpl w:val="261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1021"/>
    <w:multiLevelType w:val="multilevel"/>
    <w:tmpl w:val="F1A2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44A81"/>
    <w:multiLevelType w:val="multilevel"/>
    <w:tmpl w:val="D27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10581"/>
    <w:multiLevelType w:val="multilevel"/>
    <w:tmpl w:val="8F5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0649">
    <w:abstractNumId w:val="4"/>
  </w:num>
  <w:num w:numId="2" w16cid:durableId="1054082289">
    <w:abstractNumId w:val="0"/>
  </w:num>
  <w:num w:numId="3" w16cid:durableId="585921148">
    <w:abstractNumId w:val="2"/>
  </w:num>
  <w:num w:numId="4" w16cid:durableId="1446121023">
    <w:abstractNumId w:val="3"/>
  </w:num>
  <w:num w:numId="5" w16cid:durableId="85013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3"/>
    <w:rsid w:val="00082B02"/>
    <w:rsid w:val="009361F1"/>
    <w:rsid w:val="00A72BC3"/>
    <w:rsid w:val="00B13593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03A9"/>
  <w15:chartTrackingRefBased/>
  <w15:docId w15:val="{756A7002-8B32-487C-A40D-1FD6AD78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</dc:creator>
  <cp:keywords/>
  <dc:description/>
  <cp:lastModifiedBy>Sebastian Alva</cp:lastModifiedBy>
  <cp:revision>1</cp:revision>
  <dcterms:created xsi:type="dcterms:W3CDTF">2025-09-30T23:00:00Z</dcterms:created>
  <dcterms:modified xsi:type="dcterms:W3CDTF">2025-09-30T23:00:00Z</dcterms:modified>
</cp:coreProperties>
</file>