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7EC2" w14:textId="77777777" w:rsidR="00545B04" w:rsidRDefault="00000000">
      <w:pPr>
        <w:pStyle w:val="Heading1"/>
      </w:pPr>
      <w:r>
        <w:t>Resumen Ejecutivo</w:t>
      </w:r>
    </w:p>
    <w:p w14:paraId="1B88AFFF" w14:textId="77777777" w:rsidR="00545B04" w:rsidRDefault="00000000">
      <w:pPr>
        <w:pStyle w:val="Heading2"/>
      </w:pPr>
      <w:r>
        <w:t>Contexto del negocio</w:t>
      </w:r>
    </w:p>
    <w:p w14:paraId="65D4831B" w14:textId="77777777" w:rsidR="00545B04" w:rsidRDefault="00000000">
      <w:r>
        <w:t>DogDayCare opera servicios de cuidado y alojamiento para mascotas con múltiples fuentes de datos (reservas, pagos, clientes). El crecimiento reciente y la necesidad de decisiones operativas rápidas exigían una base de datos confiable y reportes consistentes para medir ingresos, ocupación y retención.</w:t>
      </w:r>
    </w:p>
    <w:p w14:paraId="24B688DD" w14:textId="77777777" w:rsidR="00545B04" w:rsidRDefault="00000000">
      <w:pPr>
        <w:pStyle w:val="Heading2"/>
      </w:pPr>
      <w:r>
        <w:t>Problema principal</w:t>
      </w:r>
    </w:p>
    <w:p w14:paraId="09AD48E6" w14:textId="77777777" w:rsidR="00545B04" w:rsidRDefault="00000000">
      <w:r>
        <w:t>Datos dispersos y de calidad variable: registros duplicados, fechas inconsistentes, campos no estandarizados y falta de una fuente única de verdad. Esto impedía obtener métricas mensuales fiables y generaba discrepancias entre reportes operativos y financieros.</w:t>
      </w:r>
    </w:p>
    <w:p w14:paraId="57D26563" w14:textId="77777777" w:rsidR="00545B04" w:rsidRDefault="00000000">
      <w:pPr>
        <w:pStyle w:val="Heading2"/>
      </w:pPr>
      <w:r>
        <w:t>Alcance del proyecto</w:t>
      </w:r>
    </w:p>
    <w:p w14:paraId="3D886BE5" w14:textId="77777777" w:rsidR="00545B04" w:rsidRDefault="00000000">
      <w:r>
        <w:t>- Auditoría de calidad de las fuentes originales.</w:t>
      </w:r>
    </w:p>
    <w:p w14:paraId="359FFD5E" w14:textId="77777777" w:rsidR="00545B04" w:rsidRDefault="00000000">
      <w:r>
        <w:t>- Limpieza y estandarización de los datasets clave (customers, bookings, payments).</w:t>
      </w:r>
    </w:p>
    <w:p w14:paraId="55C7DC6F" w14:textId="77777777" w:rsidR="00545B04" w:rsidRDefault="00000000">
      <w:r>
        <w:t>- Modelado relacional básico y carga a PostgreSQL.</w:t>
      </w:r>
    </w:p>
    <w:p w14:paraId="6F606DA1" w14:textId="77777777" w:rsidR="00545B04" w:rsidRDefault="00000000">
      <w:r>
        <w:t>- Definición de KPIs críticos y entrega de un dashboard inicial en Power BI.</w:t>
      </w:r>
    </w:p>
    <w:p w14:paraId="615ABB7D" w14:textId="77777777" w:rsidR="00545B04" w:rsidRDefault="00000000">
      <w:r>
        <w:t>- Documentación completa para transferencia y mantenimiento.</w:t>
      </w:r>
    </w:p>
    <w:p w14:paraId="70D789F1" w14:textId="77777777" w:rsidR="00545B04" w:rsidRDefault="00000000">
      <w:pPr>
        <w:pStyle w:val="Heading2"/>
      </w:pPr>
      <w:r>
        <w:t>Principales resultados</w:t>
      </w:r>
    </w:p>
    <w:p w14:paraId="17D3D319" w14:textId="77777777" w:rsidR="00545B04" w:rsidRDefault="00000000">
      <w:r>
        <w:t>- Fuente única de verdad: tablas limpias y normalizadas cargadas en PostgreSQL (customers, bookings, payments).</w:t>
      </w:r>
    </w:p>
    <w:p w14:paraId="345612F7" w14:textId="77777777" w:rsidR="00545B04" w:rsidRDefault="00000000">
      <w:r>
        <w:t>- Mejora de calidad: reducción de nulos críticos y eliminación de duplicados en campos clave; estandarización de formatos de fecha y contacto.</w:t>
      </w:r>
    </w:p>
    <w:p w14:paraId="65226000" w14:textId="77777777" w:rsidR="00545B04" w:rsidRDefault="00000000">
      <w:r>
        <w:t>- Modelo relacional: relaciones definidas entre clientes, reservas y pagos que permiten trazabilidad y filtrado temporal correcto.</w:t>
      </w:r>
    </w:p>
    <w:p w14:paraId="72C9CAC5" w14:textId="77777777" w:rsidR="00545B04" w:rsidRDefault="00000000">
      <w:r>
        <w:t>- KPIs validados: ingresos netos mensuales, ocupación por servicio, número de clientes activos, tasa de cancelación.</w:t>
      </w:r>
    </w:p>
    <w:p w14:paraId="4274E18D" w14:textId="77777777" w:rsidR="00545B04" w:rsidRDefault="00000000">
      <w:r>
        <w:t>- Dashboard inicial: vista ejecutiva con KPIs principales, evolución mensual y segmentación por servicio; números reconciliados con los datasets limpios.</w:t>
      </w:r>
    </w:p>
    <w:p w14:paraId="18FDACFA" w14:textId="77777777" w:rsidR="00545B04" w:rsidRDefault="00000000">
      <w:r>
        <w:t>- Documentación entregada: data audit, diccionario de datos, definiciones de KPIs, manual de uso y manifiesto del paquete.</w:t>
      </w:r>
    </w:p>
    <w:p w14:paraId="56E1A2A0" w14:textId="77777777" w:rsidR="00545B04" w:rsidRDefault="00000000">
      <w:pPr>
        <w:pStyle w:val="Heading2"/>
      </w:pPr>
      <w:r>
        <w:lastRenderedPageBreak/>
        <w:t>Beneficios obtenidos para el negocio</w:t>
      </w:r>
    </w:p>
    <w:p w14:paraId="2928A99F" w14:textId="77777777" w:rsidR="00545B04" w:rsidRDefault="00000000">
      <w:r>
        <w:t>- Decisiones más rápidas y confiables: métricas consistentes que permiten comparar periodos y evaluar promociones o cambios operativos.</w:t>
      </w:r>
    </w:p>
    <w:p w14:paraId="17FFF5E8" w14:textId="77777777" w:rsidR="00545B04" w:rsidRDefault="00000000">
      <w:r>
        <w:t>- Menor fricción operativa: menos tiempo dedicado a reconciliaciones manuales y corrección de reportes.</w:t>
      </w:r>
    </w:p>
    <w:p w14:paraId="51898126" w14:textId="77777777" w:rsidR="00545B04" w:rsidRDefault="00000000">
      <w:r>
        <w:t>- Base para escalabilidad: datos estructurados listos para automatización, integraciones o análisis avanzado.</w:t>
      </w:r>
    </w:p>
    <w:p w14:paraId="232C6DAA" w14:textId="77777777" w:rsidR="00545B04" w:rsidRDefault="00000000">
      <w:r>
        <w:t>- Transparencia y gobernanza: documentación que reduce dependencia de recursos técnicos y facilita auditorías internas.</w:t>
      </w:r>
    </w:p>
    <w:p w14:paraId="7A77EAF2" w14:textId="77777777" w:rsidR="00545B04" w:rsidRDefault="00000000">
      <w:pPr>
        <w:pStyle w:val="Heading2"/>
      </w:pPr>
      <w:r>
        <w:t>Próximos pasos recomendados (priorizados)</w:t>
      </w:r>
    </w:p>
    <w:p w14:paraId="657D3E19" w14:textId="77777777" w:rsidR="00545B04" w:rsidRDefault="00000000">
      <w:r>
        <w:t>1. Automatizar la carga diaria desde las fuentes originales hacia PostgreSQL (ETL programado).</w:t>
      </w:r>
    </w:p>
    <w:p w14:paraId="10C42C69" w14:textId="77777777" w:rsidR="00545B04" w:rsidRDefault="00000000">
      <w:r>
        <w:t>2. Implementar controles de calidad automatizados (validaciones de nulos, duplicados y rangos) con alertas.</w:t>
      </w:r>
    </w:p>
    <w:p w14:paraId="50E87E20" w14:textId="77777777" w:rsidR="00545B04" w:rsidRDefault="00000000">
      <w:r>
        <w:t>3. Extender el dashboard con métricas financieras detalladas y cohortes de clientes.</w:t>
      </w:r>
    </w:p>
    <w:p w14:paraId="023B847F" w14:textId="77777777" w:rsidR="00545B04" w:rsidRDefault="00000000">
      <w:r>
        <w:t>4. Definir políticas de retención y gobernanza de datos (roles, accesos, backups).</w:t>
      </w:r>
    </w:p>
    <w:p w14:paraId="40569AB5" w14:textId="77777777" w:rsidR="00545B04" w:rsidRDefault="00000000">
      <w:r>
        <w:t>5. Evaluar mejoras analíticas: predicción de demanda por temporada y optimización de precios.</w:t>
      </w:r>
    </w:p>
    <w:p w14:paraId="5579EFCA" w14:textId="77777777" w:rsidR="00545B04" w:rsidRDefault="00000000">
      <w:pPr>
        <w:pStyle w:val="Heading2"/>
      </w:pPr>
      <w:r>
        <w:t>Criterios de aceptación entregados</w:t>
      </w:r>
    </w:p>
    <w:p w14:paraId="41F107A7" w14:textId="77777777" w:rsidR="00545B04" w:rsidRDefault="00000000">
      <w:r>
        <w:t>- Datasets limpios y accesibles en PostgreSQL.</w:t>
      </w:r>
    </w:p>
    <w:p w14:paraId="56BF6164" w14:textId="77777777" w:rsidR="00545B04" w:rsidRDefault="00000000">
      <w:r>
        <w:t>- Dashboard PBIX conectado a la base y validado contra los CSV finales.</w:t>
      </w:r>
    </w:p>
    <w:p w14:paraId="07081D5C" w14:textId="77777777" w:rsidR="00545B04" w:rsidRDefault="00000000">
      <w:r>
        <w:t>- Documentación completa (README, data audit, diccionario, KPIs, manuales).</w:t>
      </w:r>
    </w:p>
    <w:p w14:paraId="5D5B18B4" w14:textId="77777777" w:rsidR="00545B04" w:rsidRDefault="00000000">
      <w:r>
        <w:t>- Checklist de entrega con conteos y checksums para verificación por parte del cliente.</w:t>
      </w:r>
    </w:p>
    <w:p w14:paraId="0ACF99C5" w14:textId="77777777" w:rsidR="00545B04" w:rsidRDefault="00000000">
      <w:pPr>
        <w:pStyle w:val="Heading2"/>
      </w:pPr>
      <w:r>
        <w:t>Cierre ejecutivo</w:t>
      </w:r>
    </w:p>
    <w:p w14:paraId="594ACF04" w14:textId="77777777" w:rsidR="00545B04" w:rsidRDefault="00000000">
      <w:r>
        <w:t>Proyecto entregado con foco en confiabilidad y usabilidad: la organización ahora dispone de una base de datos consolidada, métricas validadas y documentación que permite operar y escalar sin dependencia técnica inmediata.</w:t>
      </w:r>
    </w:p>
    <w:sectPr w:rsidR="00545B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848312">
    <w:abstractNumId w:val="8"/>
  </w:num>
  <w:num w:numId="2" w16cid:durableId="983974529">
    <w:abstractNumId w:val="6"/>
  </w:num>
  <w:num w:numId="3" w16cid:durableId="1797798963">
    <w:abstractNumId w:val="5"/>
  </w:num>
  <w:num w:numId="4" w16cid:durableId="1608654344">
    <w:abstractNumId w:val="4"/>
  </w:num>
  <w:num w:numId="5" w16cid:durableId="949167768">
    <w:abstractNumId w:val="7"/>
  </w:num>
  <w:num w:numId="6" w16cid:durableId="633297315">
    <w:abstractNumId w:val="3"/>
  </w:num>
  <w:num w:numId="7" w16cid:durableId="1626958324">
    <w:abstractNumId w:val="2"/>
  </w:num>
  <w:num w:numId="8" w16cid:durableId="1316956535">
    <w:abstractNumId w:val="1"/>
  </w:num>
  <w:num w:numId="9" w16cid:durableId="23960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9F3"/>
    <w:rsid w:val="0029639D"/>
    <w:rsid w:val="00326F90"/>
    <w:rsid w:val="00545B04"/>
    <w:rsid w:val="00625250"/>
    <w:rsid w:val="009142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7E27A"/>
  <w14:defaultImageDpi w14:val="300"/>
  <w15:docId w15:val="{C4946B7C-1A6D-40C6-B5DF-C34AB861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2882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Alva</cp:lastModifiedBy>
  <cp:revision>4</cp:revision>
  <dcterms:created xsi:type="dcterms:W3CDTF">2026-02-06T13:44:00Z</dcterms:created>
  <dcterms:modified xsi:type="dcterms:W3CDTF">2026-02-06T13:44:00Z</dcterms:modified>
  <cp:category/>
</cp:coreProperties>
</file>