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1. Hablar por teléfono móvil es seguro: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a) Es más seguro que hablar por teléfono fijo.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b) Es más seguro que hablar por teléfono fijo, salvo cuando utilizamos un terminal DECT.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c) Es más inseguro porque las ondas se transmiten por el aire y cualquier otro teléfono puede recibirlas.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2. ¿</w:t>
      </w:r>
      <w:r w:rsidRPr="001642A8">
        <w:rPr>
          <w:u w:color="FF0000"/>
          <w:lang w:val="es-AR"/>
        </w:rPr>
        <w:t>Es seguro utilizar el WhatsApp?: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a) Es más seguro enviar un SMS, porque utiliza telefonía móvil, que es muy segura.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 b) Es igual de seguro que el SMS, porque la conexión al servidor de WhatsApp también utiliza telefonía móvil.</w:t>
      </w:r>
      <w:r w:rsidRPr="001642A8">
        <w:rPr>
          <w:u w:val="single" w:color="FF0000"/>
          <w:lang w:val="es-AR"/>
        </w:rPr>
        <w:t xml:space="preserve">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c) Es menos seguro que el SMS, porque para llegar a su servidor atraviesa Internet, que es una red poco segura.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3. ¿Es seguro comprar por Internet?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a) No: cualquiera puede saber nuestro número de tarjeta de crédito y comprar con ella.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b) No: cualquiera puede saber nuestro número de cuenta corriente y comprar con ella.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>c) Sí: además de la tarjeta (algo que tienes), la mayoría de los bancos solicitan un PIN (algo que sabes).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4. Tengo una cuenta corriente en </w:t>
      </w:r>
      <w:proofErr w:type="spellStart"/>
      <w:r w:rsidRPr="001642A8">
        <w:rPr>
          <w:u w:color="FF0000"/>
          <w:lang w:val="es-AR"/>
        </w:rPr>
        <w:t>MiBanco</w:t>
      </w:r>
      <w:proofErr w:type="spellEnd"/>
      <w:r w:rsidRPr="001642A8">
        <w:rPr>
          <w:u w:color="FF0000"/>
          <w:lang w:val="es-AR"/>
        </w:rPr>
        <w:t xml:space="preserve"> y me llega un correo de info@mibanco.es donde me avisan de que hay una nueva web donde cambiar las claves: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a) Imposible. Los bancos nunca utilizan el correo electrónico para ese tipo de notificaciones.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b) Agradezco el aviso y pincho para probarlo.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c) Pincho en el enlace y envío este correo a mis conocidos.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5. Queremos enviar fotos personales a un amigo: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a) Las subo a Facebook, porque es más cómodo y seguramente nadie las verá.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b) Las envío a su dirección de correo electrónico del trabajo.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c) Las grabo en un CD y se las llevo a casa.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6. Un </w:t>
      </w:r>
      <w:proofErr w:type="spellStart"/>
      <w:r w:rsidRPr="001642A8">
        <w:rPr>
          <w:u w:color="FF0000"/>
          <w:lang w:val="es-AR"/>
        </w:rPr>
        <w:t>tiger</w:t>
      </w:r>
      <w:proofErr w:type="spellEnd"/>
      <w:r w:rsidRPr="001642A8">
        <w:rPr>
          <w:u w:color="FF0000"/>
          <w:lang w:val="es-AR"/>
        </w:rPr>
        <w:t xml:space="preserve"> </w:t>
      </w:r>
      <w:proofErr w:type="spellStart"/>
      <w:r w:rsidRPr="001642A8">
        <w:rPr>
          <w:u w:color="FF0000"/>
          <w:lang w:val="es-AR"/>
        </w:rPr>
        <w:t>team</w:t>
      </w:r>
      <w:proofErr w:type="spellEnd"/>
      <w:r w:rsidRPr="001642A8">
        <w:rPr>
          <w:u w:color="FF0000"/>
          <w:lang w:val="es-AR"/>
        </w:rPr>
        <w:t xml:space="preserve">: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a) Es un nuevo espectáculo de lucha libre americana.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 b) Es un equipo de expertos en seguridad que ofrecen sus servicios a empresas.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c) Es un grupo de becarios del departamento de informática que revisan los log de los sistemas. </w:t>
      </w:r>
    </w:p>
    <w:p w:rsidR="002457EB" w:rsidRPr="001642A8" w:rsidRDefault="002457EB">
      <w:pPr>
        <w:rPr>
          <w:u w:color="FF0000"/>
          <w:lang w:val="es-AR"/>
        </w:rPr>
      </w:pPr>
    </w:p>
    <w:p w:rsidR="002457EB" w:rsidRPr="001642A8" w:rsidRDefault="002457EB">
      <w:pPr>
        <w:rPr>
          <w:u w:color="FF0000"/>
          <w:lang w:val="es-AR"/>
        </w:rPr>
      </w:pP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lastRenderedPageBreak/>
        <w:t xml:space="preserve">7. Los portátiles que una empresa proporciona para algunos empleados: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a) Nunca salen de las oficinas. Los tienen para poder trabajar en las salas de reunión.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b) Como los utilizarán fuera de las oficinas, el usuario del empleado tiene privilegios de administración, por si necesita instalar algo.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c) Los discos duros aplican cifrado de la información almacenada por si el portátil resulta extraviado.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8. En los ordenadores de la empresa: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a) Todos llevan el mismo software, por si alguna vez necesitamos sustituir unos por otros.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b) En cada uno instalamos las aplicaciones estrictamente necesarias.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c) Dejamos que cada usuario instale lo que quiera.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9. Cuando un usuario nos pide instalar una nueva aplicación: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a) Aceptamos el CD que nos ofrece.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b) Aceptamos el USB que nos ofrece.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c) Buscamos el suministrador de esa aplicación y contactamos para conseguir una copia oficial.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10. Durante la descarga de un programa, el antivir</w:t>
      </w:r>
      <w:r w:rsidRPr="001642A8">
        <w:rPr>
          <w:u w:color="FF0000"/>
          <w:lang w:val="es-AR"/>
        </w:rPr>
        <w:t>us detecta que tiene un troyano: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a) Lo dejamos estar: peor sería tener un virus.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b) Lo ejecutamos para confirmar que es un troyano. </w:t>
      </w:r>
    </w:p>
    <w:p w:rsidR="002457EB" w:rsidRPr="001642A8" w:rsidRDefault="002457EB">
      <w:pPr>
        <w:rPr>
          <w:u w:val="single" w:color="FF0000"/>
          <w:lang w:val="es-AR"/>
        </w:rPr>
      </w:pPr>
      <w:r w:rsidRPr="001642A8">
        <w:rPr>
          <w:u w:val="single" w:color="FF0000"/>
          <w:lang w:val="es-AR"/>
        </w:rPr>
        <w:t xml:space="preserve">c) Lo borramos y buscamos ese software en otra parte más fiable.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>11. Para facilitar el acceso de un empleado a su nómina, la empresa quiere ponerla en un disco compartido en la red interna: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 a) Mejor colgarla en la web para que pueda consultarla desde casa. </w:t>
      </w:r>
    </w:p>
    <w:p w:rsidR="002457EB" w:rsidRPr="001642A8" w:rsidRDefault="002457EB">
      <w:pPr>
        <w:rPr>
          <w:u w:color="FF0000"/>
          <w:lang w:val="es-AR"/>
        </w:rPr>
      </w:pPr>
      <w:r w:rsidRPr="001642A8">
        <w:rPr>
          <w:u w:color="FF0000"/>
          <w:lang w:val="es-AR"/>
        </w:rPr>
        <w:t xml:space="preserve">b) Utilizaremos una carpeta distinta para cada usuario, con permisos exclusivos para ese usuario. </w:t>
      </w:r>
    </w:p>
    <w:p w:rsidR="00E460F5" w:rsidRPr="001642A8" w:rsidRDefault="002457EB">
      <w:pPr>
        <w:rPr>
          <w:u w:val="single" w:color="FF0000"/>
          <w:lang w:val="es-AR"/>
        </w:rPr>
      </w:pPr>
      <w:bookmarkStart w:id="0" w:name="_GoBack"/>
      <w:r w:rsidRPr="001642A8">
        <w:rPr>
          <w:u w:val="single" w:color="FF0000"/>
          <w:lang w:val="es-AR"/>
        </w:rPr>
        <w:t>c) No hay problema: como la transferencia va cifrada, nadie que escuche en la red podrá obtener esa información.</w:t>
      </w:r>
      <w:bookmarkEnd w:id="0"/>
    </w:p>
    <w:sectPr w:rsidR="00E460F5" w:rsidRPr="00164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EB"/>
    <w:rsid w:val="001642A8"/>
    <w:rsid w:val="002457EB"/>
    <w:rsid w:val="00572AE0"/>
    <w:rsid w:val="00E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DF42"/>
  <w15:chartTrackingRefBased/>
  <w15:docId w15:val="{FADD7925-3D5F-4C9E-9011-0F795FFF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1</cp:revision>
  <dcterms:created xsi:type="dcterms:W3CDTF">2024-03-17T22:14:00Z</dcterms:created>
  <dcterms:modified xsi:type="dcterms:W3CDTF">2024-03-17T22:39:00Z</dcterms:modified>
</cp:coreProperties>
</file>