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2D7FF" w14:textId="426D2429" w:rsidR="007E74FD" w:rsidRPr="00BB567F" w:rsidRDefault="00BB567F" w:rsidP="00BB567F">
      <w:pPr>
        <w:spacing w:line="360" w:lineRule="auto"/>
        <w:jc w:val="center"/>
        <w:rPr>
          <w:rFonts w:ascii="Times New Roman" w:hAnsi="Times New Roman" w:cs="Times New Roman"/>
          <w:b/>
          <w:bCs/>
          <w:sz w:val="24"/>
          <w:szCs w:val="24"/>
        </w:rPr>
      </w:pPr>
      <w:bookmarkStart w:id="0" w:name="_Hlk171505728"/>
      <w:bookmarkEnd w:id="0"/>
      <w:r w:rsidRPr="00BB567F">
        <w:rPr>
          <w:rFonts w:ascii="Times New Roman" w:hAnsi="Times New Roman" w:cs="Times New Roman"/>
          <w:b/>
          <w:bCs/>
          <w:sz w:val="24"/>
          <w:szCs w:val="24"/>
        </w:rPr>
        <w:t>Informe Junio Labor Social</w:t>
      </w:r>
    </w:p>
    <w:p w14:paraId="0175AFFF" w14:textId="77777777" w:rsidR="002523B1" w:rsidRDefault="00BB567F" w:rsidP="00BB567F">
      <w:pPr>
        <w:spacing w:line="360" w:lineRule="auto"/>
        <w:jc w:val="both"/>
        <w:rPr>
          <w:rFonts w:ascii="Times New Roman" w:hAnsi="Times New Roman" w:cs="Times New Roman"/>
          <w:noProof/>
          <w:sz w:val="24"/>
          <w:szCs w:val="24"/>
        </w:rPr>
      </w:pPr>
      <w:r w:rsidRPr="00BB567F">
        <w:rPr>
          <w:rFonts w:ascii="Times New Roman" w:hAnsi="Times New Roman" w:cs="Times New Roman"/>
          <w:b/>
          <w:bCs/>
          <w:sz w:val="24"/>
          <w:szCs w:val="24"/>
        </w:rPr>
        <w:t xml:space="preserve">Clases de primeros auxilios y simulacro colegios san pedro clavel, santa maría, Rafael Pombo, gabo: </w:t>
      </w:r>
      <w:r w:rsidR="00BD6426" w:rsidRPr="00BD6426">
        <w:rPr>
          <w:rFonts w:ascii="Times New Roman" w:hAnsi="Times New Roman" w:cs="Times New Roman"/>
          <w:sz w:val="24"/>
          <w:szCs w:val="24"/>
        </w:rPr>
        <w:t>Se enseñó a los estudiantes de labor social de los diferentes colegios los conceptos y procedimientos de primeros auxilios. Esto incluyó los pasos básicos de primeros auxilios, la valoración primaria y secundaria, y cómo tratar situaciones específicas como desmayos, quemaduras, fracturas y ahogamientos. También se les instruyó sobre el traslado de pacientes. El objetivo fue brindarles un conocimiento aplicable tanto en las instituciones educativas como en sus hogares, asegurando que supieran cómo actuar en caso de emergencia en estos entornos. Para concluir, se realizó un simulacro con cada colegio para evaluar lo aprendido y señalar áreas de mejora.</w:t>
      </w:r>
      <w:r w:rsidR="002523B1" w:rsidRPr="002523B1">
        <w:rPr>
          <w:rFonts w:ascii="Times New Roman" w:hAnsi="Times New Roman" w:cs="Times New Roman"/>
          <w:noProof/>
          <w:sz w:val="24"/>
          <w:szCs w:val="24"/>
        </w:rPr>
        <w:t xml:space="preserve"> </w:t>
      </w:r>
    </w:p>
    <w:p w14:paraId="696824A4" w14:textId="3A559D06" w:rsidR="002523B1" w:rsidRDefault="002523B1" w:rsidP="00BB567F">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3C032D4" wp14:editId="03091293">
            <wp:extent cx="5600700" cy="2522220"/>
            <wp:effectExtent l="0" t="0" r="0" b="0"/>
            <wp:docPr id="17692353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00700" cy="2522220"/>
                    </a:xfrm>
                    <a:prstGeom prst="rect">
                      <a:avLst/>
                    </a:prstGeom>
                    <a:noFill/>
                    <a:ln>
                      <a:noFill/>
                    </a:ln>
                  </pic:spPr>
                </pic:pic>
              </a:graphicData>
            </a:graphic>
          </wp:inline>
        </w:drawing>
      </w:r>
    </w:p>
    <w:p w14:paraId="69F78DCE" w14:textId="03B445C1" w:rsidR="00BB567F" w:rsidRDefault="002523B1" w:rsidP="00BB567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9C02D6D" wp14:editId="0A8DF552">
            <wp:extent cx="5608320" cy="3154680"/>
            <wp:effectExtent l="0" t="0" r="0" b="7620"/>
            <wp:docPr id="15267259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4D8D1EC7" wp14:editId="11C3407F">
            <wp:extent cx="5608320" cy="3154680"/>
            <wp:effectExtent l="0" t="0" r="0" b="7620"/>
            <wp:docPr id="1391252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p>
    <w:p w14:paraId="2494EB52" w14:textId="77777777" w:rsidR="002523B1" w:rsidRDefault="002523B1" w:rsidP="00BB567F">
      <w:pPr>
        <w:spacing w:line="360" w:lineRule="auto"/>
        <w:jc w:val="both"/>
        <w:rPr>
          <w:rFonts w:ascii="Times New Roman" w:hAnsi="Times New Roman" w:cs="Times New Roman"/>
          <w:sz w:val="24"/>
          <w:szCs w:val="24"/>
        </w:rPr>
      </w:pPr>
    </w:p>
    <w:p w14:paraId="2E2AE524" w14:textId="2D902286" w:rsidR="002523B1" w:rsidRDefault="002523B1" w:rsidP="00BB567F">
      <w:pPr>
        <w:spacing w:line="360" w:lineRule="auto"/>
        <w:jc w:val="both"/>
        <w:rPr>
          <w:rFonts w:ascii="Times New Roman" w:hAnsi="Times New Roman" w:cs="Times New Roman"/>
          <w:sz w:val="24"/>
          <w:szCs w:val="24"/>
        </w:rPr>
      </w:pPr>
      <w:r w:rsidRPr="002523B1">
        <w:rPr>
          <w:rFonts w:ascii="Times New Roman" w:hAnsi="Times New Roman" w:cs="Times New Roman"/>
          <w:b/>
          <w:bCs/>
          <w:sz w:val="24"/>
          <w:szCs w:val="24"/>
        </w:rPr>
        <w:t>Clase de gestión de riesgo</w:t>
      </w:r>
      <w:r>
        <w:rPr>
          <w:rFonts w:ascii="Times New Roman" w:hAnsi="Times New Roman" w:cs="Times New Roman"/>
          <w:sz w:val="24"/>
          <w:szCs w:val="24"/>
        </w:rPr>
        <w:t xml:space="preserve"> </w:t>
      </w:r>
      <w:r w:rsidRPr="00BB567F">
        <w:rPr>
          <w:rFonts w:ascii="Times New Roman" w:hAnsi="Times New Roman" w:cs="Times New Roman"/>
          <w:b/>
          <w:bCs/>
          <w:sz w:val="24"/>
          <w:szCs w:val="24"/>
        </w:rPr>
        <w:t>colegios san pedro clavel, santa maría, Rafael Pombo, gabo</w:t>
      </w:r>
      <w:r>
        <w:rPr>
          <w:rFonts w:ascii="Times New Roman" w:hAnsi="Times New Roman" w:cs="Times New Roman"/>
          <w:b/>
          <w:bCs/>
          <w:sz w:val="24"/>
          <w:szCs w:val="24"/>
        </w:rPr>
        <w:t xml:space="preserve">: </w:t>
      </w:r>
      <w:r>
        <w:rPr>
          <w:rFonts w:ascii="Times New Roman" w:hAnsi="Times New Roman" w:cs="Times New Roman"/>
          <w:sz w:val="24"/>
          <w:szCs w:val="24"/>
        </w:rPr>
        <w:t xml:space="preserve">Se enseña a los estudiantes sobre que es gestión de riesgo y como aplicarse en case de un incendio o un terremoto, además se vuelve a realizar un simulacro en el cual se </w:t>
      </w:r>
      <w:proofErr w:type="spellStart"/>
      <w:r>
        <w:rPr>
          <w:rFonts w:ascii="Times New Roman" w:hAnsi="Times New Roman" w:cs="Times New Roman"/>
          <w:sz w:val="24"/>
          <w:szCs w:val="24"/>
        </w:rPr>
        <w:t>evalua</w:t>
      </w:r>
      <w:proofErr w:type="spellEnd"/>
      <w:r>
        <w:rPr>
          <w:rFonts w:ascii="Times New Roman" w:hAnsi="Times New Roman" w:cs="Times New Roman"/>
          <w:sz w:val="24"/>
          <w:szCs w:val="24"/>
        </w:rPr>
        <w:t xml:space="preserve"> tanto los primeros auxilios como la gestión de riesgo.</w:t>
      </w:r>
    </w:p>
    <w:p w14:paraId="63AAAAC6" w14:textId="594D25D8" w:rsidR="002523B1" w:rsidRDefault="002523B1" w:rsidP="00BB567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B1BE5C" wp14:editId="600DF029">
            <wp:extent cx="3589020" cy="5387340"/>
            <wp:effectExtent l="0" t="0" r="0" b="3810"/>
            <wp:docPr id="9782142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0776"/>
                    <a:stretch/>
                  </pic:blipFill>
                  <pic:spPr bwMode="auto">
                    <a:xfrm>
                      <a:off x="0" y="0"/>
                      <a:ext cx="3589020" cy="53873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drawing>
          <wp:inline distT="0" distB="0" distL="0" distR="0" wp14:anchorId="5D7243AF" wp14:editId="3510C979">
            <wp:extent cx="5608320" cy="2522220"/>
            <wp:effectExtent l="0" t="0" r="0" b="0"/>
            <wp:docPr id="16702789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8320" cy="2522220"/>
                    </a:xfrm>
                    <a:prstGeom prst="rect">
                      <a:avLst/>
                    </a:prstGeom>
                    <a:noFill/>
                    <a:ln>
                      <a:noFill/>
                    </a:ln>
                  </pic:spPr>
                </pic:pic>
              </a:graphicData>
            </a:graphic>
          </wp:inline>
        </w:drawing>
      </w:r>
    </w:p>
    <w:p w14:paraId="00F269D4" w14:textId="33AEC5A9" w:rsidR="002523B1" w:rsidRDefault="002523B1" w:rsidP="00BB567F">
      <w:pPr>
        <w:spacing w:line="360" w:lineRule="auto"/>
        <w:jc w:val="both"/>
        <w:rPr>
          <w:rFonts w:ascii="Times New Roman" w:hAnsi="Times New Roman" w:cs="Times New Roman"/>
          <w:sz w:val="24"/>
          <w:szCs w:val="24"/>
        </w:rPr>
      </w:pPr>
      <w:r w:rsidRPr="002523B1">
        <w:rPr>
          <w:rFonts w:ascii="Times New Roman" w:hAnsi="Times New Roman" w:cs="Times New Roman"/>
          <w:b/>
          <w:bCs/>
          <w:sz w:val="24"/>
          <w:szCs w:val="24"/>
        </w:rPr>
        <w:lastRenderedPageBreak/>
        <w:t>Planeación de proyectos</w:t>
      </w:r>
      <w:r w:rsidR="002F4052">
        <w:rPr>
          <w:rFonts w:ascii="Times New Roman" w:hAnsi="Times New Roman" w:cs="Times New Roman"/>
          <w:b/>
          <w:bCs/>
          <w:sz w:val="24"/>
          <w:szCs w:val="24"/>
        </w:rPr>
        <w:t xml:space="preserve"> colegios Rafael Pombo y san pedro clavel:</w:t>
      </w:r>
      <w:r w:rsidRPr="002523B1">
        <w:rPr>
          <w:rFonts w:ascii="Times New Roman" w:hAnsi="Times New Roman" w:cs="Times New Roman"/>
          <w:b/>
          <w:bCs/>
          <w:sz w:val="24"/>
          <w:szCs w:val="24"/>
        </w:rPr>
        <w:t xml:space="preserve"> </w:t>
      </w:r>
      <w:r w:rsidR="002F4052">
        <w:rPr>
          <w:rFonts w:ascii="Times New Roman" w:hAnsi="Times New Roman" w:cs="Times New Roman"/>
          <w:sz w:val="24"/>
          <w:szCs w:val="24"/>
        </w:rPr>
        <w:t>Se enseña a los estudiantes a como realizar un proyecto esto con el fin de empezar a planear su trabajo comunitario, donde todo este muy bien organizado antes de salir a un barrio o realizar una actividad.</w:t>
      </w:r>
      <w:r w:rsidR="002F4052" w:rsidRPr="002F4052">
        <w:rPr>
          <w:rFonts w:ascii="Times New Roman" w:hAnsi="Times New Roman" w:cs="Times New Roman"/>
          <w:b/>
          <w:bCs/>
          <w:noProof/>
          <w:sz w:val="24"/>
          <w:szCs w:val="24"/>
        </w:rPr>
        <w:t xml:space="preserve"> </w:t>
      </w:r>
      <w:r w:rsidR="002F4052">
        <w:rPr>
          <w:rFonts w:ascii="Times New Roman" w:hAnsi="Times New Roman" w:cs="Times New Roman"/>
          <w:b/>
          <w:bCs/>
          <w:noProof/>
          <w:sz w:val="24"/>
          <w:szCs w:val="24"/>
        </w:rPr>
        <w:drawing>
          <wp:inline distT="0" distB="0" distL="0" distR="0" wp14:anchorId="605A3F46" wp14:editId="1B4B1ACA">
            <wp:extent cx="5608320" cy="3154680"/>
            <wp:effectExtent l="0" t="0" r="0" b="7620"/>
            <wp:docPr id="510726794"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26794" name="Imagen 6" descr="Texto, Carta&#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p>
    <w:p w14:paraId="687A6DB3" w14:textId="77777777" w:rsidR="002F4052" w:rsidRPr="002523B1" w:rsidRDefault="002F4052" w:rsidP="00BB567F">
      <w:pPr>
        <w:spacing w:line="360" w:lineRule="auto"/>
        <w:jc w:val="both"/>
        <w:rPr>
          <w:rFonts w:ascii="Times New Roman" w:hAnsi="Times New Roman" w:cs="Times New Roman"/>
          <w:sz w:val="24"/>
          <w:szCs w:val="24"/>
        </w:rPr>
      </w:pPr>
    </w:p>
    <w:sectPr w:rsidR="002F4052" w:rsidRPr="002523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AA"/>
    <w:rsid w:val="002523B1"/>
    <w:rsid w:val="002F4052"/>
    <w:rsid w:val="006E2414"/>
    <w:rsid w:val="007E74FD"/>
    <w:rsid w:val="008528AA"/>
    <w:rsid w:val="00AE5273"/>
    <w:rsid w:val="00B87BB1"/>
    <w:rsid w:val="00BB567F"/>
    <w:rsid w:val="00BD64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F78F"/>
  <w15:chartTrackingRefBased/>
  <w15:docId w15:val="{BDBEE3C5-B37B-4D59-910E-5769A81D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2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2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28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28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28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28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28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28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28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28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28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28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28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28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28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28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28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28AA"/>
    <w:rPr>
      <w:rFonts w:eastAsiaTheme="majorEastAsia" w:cstheme="majorBidi"/>
      <w:color w:val="272727" w:themeColor="text1" w:themeTint="D8"/>
    </w:rPr>
  </w:style>
  <w:style w:type="paragraph" w:styleId="Ttulo">
    <w:name w:val="Title"/>
    <w:basedOn w:val="Normal"/>
    <w:next w:val="Normal"/>
    <w:link w:val="TtuloCar"/>
    <w:uiPriority w:val="10"/>
    <w:qFormat/>
    <w:rsid w:val="0085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28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28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28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28AA"/>
    <w:pPr>
      <w:spacing w:before="160"/>
      <w:jc w:val="center"/>
    </w:pPr>
    <w:rPr>
      <w:i/>
      <w:iCs/>
      <w:color w:val="404040" w:themeColor="text1" w:themeTint="BF"/>
    </w:rPr>
  </w:style>
  <w:style w:type="character" w:customStyle="1" w:styleId="CitaCar">
    <w:name w:val="Cita Car"/>
    <w:basedOn w:val="Fuentedeprrafopredeter"/>
    <w:link w:val="Cita"/>
    <w:uiPriority w:val="29"/>
    <w:rsid w:val="008528AA"/>
    <w:rPr>
      <w:i/>
      <w:iCs/>
      <w:color w:val="404040" w:themeColor="text1" w:themeTint="BF"/>
    </w:rPr>
  </w:style>
  <w:style w:type="paragraph" w:styleId="Prrafodelista">
    <w:name w:val="List Paragraph"/>
    <w:basedOn w:val="Normal"/>
    <w:uiPriority w:val="34"/>
    <w:qFormat/>
    <w:rsid w:val="008528AA"/>
    <w:pPr>
      <w:ind w:left="720"/>
      <w:contextualSpacing/>
    </w:pPr>
  </w:style>
  <w:style w:type="character" w:styleId="nfasisintenso">
    <w:name w:val="Intense Emphasis"/>
    <w:basedOn w:val="Fuentedeprrafopredeter"/>
    <w:uiPriority w:val="21"/>
    <w:qFormat/>
    <w:rsid w:val="008528AA"/>
    <w:rPr>
      <w:i/>
      <w:iCs/>
      <w:color w:val="0F4761" w:themeColor="accent1" w:themeShade="BF"/>
    </w:rPr>
  </w:style>
  <w:style w:type="paragraph" w:styleId="Citadestacada">
    <w:name w:val="Intense Quote"/>
    <w:basedOn w:val="Normal"/>
    <w:next w:val="Normal"/>
    <w:link w:val="CitadestacadaCar"/>
    <w:uiPriority w:val="30"/>
    <w:qFormat/>
    <w:rsid w:val="00852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28AA"/>
    <w:rPr>
      <w:i/>
      <w:iCs/>
      <w:color w:val="0F4761" w:themeColor="accent1" w:themeShade="BF"/>
    </w:rPr>
  </w:style>
  <w:style w:type="character" w:styleId="Referenciaintensa">
    <w:name w:val="Intense Reference"/>
    <w:basedOn w:val="Fuentedeprrafopredeter"/>
    <w:uiPriority w:val="32"/>
    <w:qFormat/>
    <w:rsid w:val="00852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213</Words>
  <Characters>1177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Urbano Luna</dc:creator>
  <cp:keywords/>
  <dc:description/>
  <cp:lastModifiedBy>Sebastián Urbano Luna</cp:lastModifiedBy>
  <cp:revision>2</cp:revision>
  <dcterms:created xsi:type="dcterms:W3CDTF">2024-07-10T16:30:00Z</dcterms:created>
  <dcterms:modified xsi:type="dcterms:W3CDTF">2024-07-10T17:17:00Z</dcterms:modified>
</cp:coreProperties>
</file>