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01FA" w14:textId="77777777" w:rsidR="00395EE0" w:rsidRPr="00475B31" w:rsidRDefault="00000000">
      <w:pPr>
        <w:pStyle w:val="Ttulo"/>
        <w:spacing w:after="400"/>
        <w:jc w:val="center"/>
        <w:rPr>
          <w:sz w:val="52"/>
          <w:szCs w:val="52"/>
        </w:rPr>
      </w:pPr>
      <w:r w:rsidRPr="00475B31">
        <w:rPr>
          <w:sz w:val="52"/>
          <w:szCs w:val="52"/>
        </w:rPr>
        <w:t>Aplicación móvil para la gestión de suministros del hogar mediante códigos QR</w:t>
      </w:r>
    </w:p>
    <w:p w14:paraId="53C36EEE" w14:textId="37DE6E61" w:rsidR="00475B31" w:rsidRDefault="00475B31" w:rsidP="00475B31">
      <w:pPr>
        <w:pStyle w:val="Ttulo"/>
        <w:jc w:val="center"/>
        <w:rPr>
          <w:sz w:val="20"/>
          <w:szCs w:val="20"/>
        </w:rPr>
      </w:pPr>
      <w:r>
        <w:rPr>
          <w:sz w:val="20"/>
          <w:szCs w:val="20"/>
        </w:rPr>
        <w:t>Sebastian Pico Afanador</w:t>
      </w:r>
    </w:p>
    <w:p w14:paraId="279B5376" w14:textId="3872F6DD" w:rsidR="00475B31" w:rsidRDefault="00475B31" w:rsidP="00475B31">
      <w:pPr>
        <w:pStyle w:val="Ttulo"/>
        <w:jc w:val="center"/>
        <w:rPr>
          <w:sz w:val="20"/>
          <w:szCs w:val="20"/>
        </w:rPr>
      </w:pPr>
      <w:r>
        <w:rPr>
          <w:sz w:val="20"/>
          <w:szCs w:val="20"/>
        </w:rPr>
        <w:t>Sebastian.pico.2022</w:t>
      </w:r>
      <w:r w:rsidR="0042288A" w:rsidRPr="0042288A">
        <w:rPr>
          <w:sz w:val="20"/>
          <w:szCs w:val="20"/>
        </w:rPr>
        <w:t>@</w:t>
      </w:r>
      <w:r>
        <w:rPr>
          <w:sz w:val="20"/>
          <w:szCs w:val="20"/>
        </w:rPr>
        <w:t>upb.edu.co</w:t>
      </w:r>
    </w:p>
    <w:p w14:paraId="670CFD29" w14:textId="573BA827" w:rsidR="00475B31" w:rsidRDefault="00475B31" w:rsidP="00475B31">
      <w:pPr>
        <w:pStyle w:val="Ttulo"/>
        <w:jc w:val="center"/>
        <w:rPr>
          <w:sz w:val="20"/>
          <w:szCs w:val="20"/>
        </w:rPr>
      </w:pPr>
      <w:r>
        <w:rPr>
          <w:sz w:val="20"/>
          <w:szCs w:val="20"/>
        </w:rPr>
        <w:t>Facultad de Ingeniería de Sistemas e Informática</w:t>
      </w:r>
    </w:p>
    <w:p w14:paraId="25BD04FC" w14:textId="77777777" w:rsidR="00475B31" w:rsidRPr="00475B31" w:rsidRDefault="00475B31" w:rsidP="00475B31">
      <w:pPr>
        <w:pStyle w:val="Ttulo"/>
        <w:jc w:val="center"/>
        <w:rPr>
          <w:sz w:val="20"/>
          <w:szCs w:val="20"/>
        </w:rPr>
      </w:pPr>
    </w:p>
    <w:p w14:paraId="2BFF9C21" w14:textId="77777777" w:rsidR="00395EE0" w:rsidRDefault="00000000" w:rsidP="0002200C">
      <w:pPr>
        <w:pStyle w:val="Ttulo1"/>
        <w:spacing w:before="300" w:after="150"/>
        <w:jc w:val="both"/>
      </w:pPr>
      <w:r>
        <w:t>1. Descripción del problema</w:t>
      </w:r>
    </w:p>
    <w:p w14:paraId="08155C55" w14:textId="65DC58E8" w:rsidR="00395EE0" w:rsidRDefault="00000000" w:rsidP="0002200C">
      <w:pPr>
        <w:spacing w:after="200"/>
        <w:jc w:val="both"/>
      </w:pPr>
      <w:r>
        <w:t>En la mayoría de los hogares, la administración de suministros (aseo, alimentos no perecederos, limpieza, insumos de baño) se hace de forma informal y sin registro sistemático. Esto provoca la falta de productos esenciales que solo se descubre cuando ya se necesitan. El problema se agrava en hogares con varios integrantes, donde distintas personas consumen o reponen productos sin comunicarlo a los demás, y donde el inventario está disperso entre zonas de la vivienda (cocina, baño, habitaciones, lavado) sin una forma sencilla de consultarlo o actualizarlo por espacio.</w:t>
      </w:r>
    </w:p>
    <w:p w14:paraId="3683E127" w14:textId="77777777" w:rsidR="00395EE0" w:rsidRDefault="00000000" w:rsidP="0002200C">
      <w:pPr>
        <w:spacing w:after="200"/>
        <w:jc w:val="both"/>
      </w:pPr>
      <w:r>
        <w:t>Las soluciones tradicionales —listas en papel, memoria o mensajes de chat— dependen de la comunicación constante entre los miembros del hogar y no ofrecen visibilidad en tiempo real sobre qué hace falta y dónde. Las alternativas existentes tampoco resuelven esto del todo: las apps de listas de compras compartidas no organizan el inventario por zonas físicas del hogar, y los sistemas de inventario con sensores IoT requieren una inversión en hardware poco accesible para el usuario promedio. Existe entonces un vacío para una solución de bajo costo que permita a una familia gestionar de forma colaborativa y organizada por espacios el inventario del hogar, evitando compras duplicadas y facilitando la coordinación entre todos sus integrantes.</w:t>
      </w:r>
    </w:p>
    <w:p w14:paraId="1B34833E" w14:textId="6E09250B" w:rsidR="00DA516B" w:rsidRDefault="00DA516B" w:rsidP="00DA516B">
      <w:pPr>
        <w:pStyle w:val="Ttulo1"/>
        <w:spacing w:before="300" w:after="150"/>
        <w:jc w:val="both"/>
      </w:pPr>
      <w:r>
        <w:t>2. Pregunta problema</w:t>
      </w:r>
    </w:p>
    <w:p w14:paraId="31F7622D" w14:textId="7023D2EC" w:rsidR="00DA516B" w:rsidRDefault="00DA516B" w:rsidP="0002200C">
      <w:pPr>
        <w:spacing w:after="200"/>
        <w:jc w:val="both"/>
      </w:pPr>
      <w:r w:rsidRPr="00DA516B">
        <w:t>¿Cómo facilitar la gestión colaborativa y organizada por espacios del inventario de suministros del hogar, de manera que las familias tengan visibilidad oportuna sobre el nivel de existencias y eviten quedarse sin productos esenciales justo en el momento en que los necesitan?</w:t>
      </w:r>
    </w:p>
    <w:p w14:paraId="7C615873" w14:textId="7BEDC927" w:rsidR="00395EE0" w:rsidRDefault="00DA516B" w:rsidP="0002200C">
      <w:pPr>
        <w:pStyle w:val="Ttulo1"/>
        <w:spacing w:before="300" w:after="150"/>
        <w:jc w:val="both"/>
      </w:pPr>
      <w:r>
        <w:t>3. Revisión de la literatura</w:t>
      </w:r>
    </w:p>
    <w:p w14:paraId="3D8B3853" w14:textId="0B63ED88" w:rsidR="00395EE0" w:rsidRDefault="00DA516B" w:rsidP="0002200C">
      <w:pPr>
        <w:pStyle w:val="Ttulo2"/>
        <w:spacing w:before="250" w:after="120"/>
        <w:jc w:val="both"/>
      </w:pPr>
      <w:r>
        <w:t>3.1 Gestión de inventario doméstico y tecnologías de identificación</w:t>
      </w:r>
    </w:p>
    <w:p w14:paraId="20FCAE6F" w14:textId="77777777" w:rsidR="00395EE0" w:rsidRDefault="00000000" w:rsidP="0002200C">
      <w:pPr>
        <w:spacing w:after="200"/>
        <w:jc w:val="both"/>
      </w:pPr>
      <w:r>
        <w:t>Una parte considerable de la literatura sobre gestión de inventario en el hogar proviene del campo del Internet de las Cosas (IoT), donde distintos trabajos han propuesto sistemas de despensa o cocina inteligente que emplean sensores de peso, cámaras o etiquetas de identificación para monitorear automáticamente el nivel de existencias. Por ejemplo, se ha propuesto un modelo basado en IoT para supervisar los niveles de víveres tanto en comercios como en cocinas domésticas, generando actualizaciones en la nube que permiten dar seguimiento al inventario en tiempo real.</w:t>
      </w:r>
    </w:p>
    <w:p w14:paraId="18BC897B" w14:textId="77777777" w:rsidR="00395EE0" w:rsidRDefault="00000000" w:rsidP="0002200C">
      <w:pPr>
        <w:spacing w:after="200"/>
        <w:jc w:val="both"/>
      </w:pPr>
      <w:r>
        <w:t>En la misma línea, otros estudios han desarrollado sistemas que integran sensores de carga y microcontroladores para detectar automáticamente el peso de los productos almacenados y actualizar una lista de compras cuando el nivel de un artículo baja de cierto umbral, enviando alertas al usuario mediante mensajes de texto o notificaciones móviles. Un enfoque similar combina sensores con plataformas de IoT en la nube para permitir el monitoreo remoto del inventario de la cocina y anticipar el momento de reposición.</w:t>
      </w:r>
    </w:p>
    <w:p w14:paraId="13F2ED28" w14:textId="77777777" w:rsidR="00395EE0" w:rsidRDefault="00000000" w:rsidP="0002200C">
      <w:pPr>
        <w:spacing w:after="200"/>
        <w:jc w:val="both"/>
      </w:pPr>
      <w:r>
        <w:t xml:space="preserve">Estos trabajos evidencian una tendencia consistente: la automatización de la detección de existencias mediante sensores físicos ofrece precisión, pero implica un costo de hardware, instalación y mantenimiento considerablemente mayor que las soluciones basadas exclusivamente en software. El proyecto analizado se diferencia de este enfoque al prescindir de sensores físicos y delegar el registro de existencias al usuario mismo, apoyado por códigos QR fijos por </w:t>
      </w:r>
      <w:r>
        <w:lastRenderedPageBreak/>
        <w:t>zona que simplifican el acceso al inventario correspondiente sin requerir instrumentación electrónica adicional en el hogar. Esto reduce significativamente la barrera de entrada y el costo de implementación, a cambio de depender de la disciplina de registro manual de los integrantes del grupo familiar.</w:t>
      </w:r>
    </w:p>
    <w:p w14:paraId="6980D738" w14:textId="6C95A65F" w:rsidR="00395EE0" w:rsidRDefault="00DA516B" w:rsidP="0002200C">
      <w:pPr>
        <w:pStyle w:val="Ttulo2"/>
        <w:spacing w:before="250" w:after="120"/>
        <w:jc w:val="both"/>
      </w:pPr>
      <w:r>
        <w:t>3.2 Aplicaciones colaborativas de listas de compras e inventario familiar</w:t>
      </w:r>
    </w:p>
    <w:p w14:paraId="0ECD6852" w14:textId="77777777" w:rsidR="00395EE0" w:rsidRDefault="00000000" w:rsidP="0002200C">
      <w:pPr>
        <w:spacing w:after="200"/>
        <w:jc w:val="both"/>
      </w:pPr>
      <w:r>
        <w:t>Un antecedente particularmente relevante es CROLIST, una aplicación móvil diseñada específicamente para la gestión colaborativa de listas de compras dentro de un grupo familiar. El estudio que documenta su desarrollo evaluó la percepción de utilidad y facilidad de uso mediante una escala Likert de siete puntos, encontrando que los participantes valoraron positivamente tanto la utilidad como la facilidad de uso de la función colaborativa, y que la posibilidad de compartir la lista fomentó la participación de otros miembros del hogar en la administración de las compras. Este antecedente respalda empíricamente uno de los supuestos centrales del proyecto: que la colaboración en tiempo real entre integrantes de un mismo hogar mejora la gestión conjunta de los suministros.</w:t>
      </w:r>
    </w:p>
    <w:p w14:paraId="520B9E5A" w14:textId="1ED90334" w:rsidR="003515A8" w:rsidRDefault="003515A8" w:rsidP="0002200C">
      <w:pPr>
        <w:spacing w:after="200"/>
        <w:jc w:val="both"/>
      </w:pPr>
      <w:r w:rsidRPr="003515A8">
        <w:t>Diversas aplicaciones comerciales han incorporado funcionalidades para la gestión de inventario doméstico, incluyendo el escaneo de códigos de barras o QR, la sincronización entre usuarios y la generación automática de listas de compras. Pantry Check y Home Stock destacan por sus funciones colaborativas; Pantry Inventory – Tracker ofrece una solución ligera enfocada en el control personal; QR Pantry demuestra la viabilidad del uso de códigos QR como enlace entre espacios físicos e información digital; mientras que Sortly evidencia el potencial del etiquetado mediante QR en sistemas de inventario. Sin embargo, ninguna de estas aplicaciones integra simultáneamente una organización jerárquica por espacios físicos del hogar, códigos QR asociados a cada zona y colaboración familiar en tiempo real, características que constituyen el principal aporte del proyecto.</w:t>
      </w:r>
    </w:p>
    <w:p w14:paraId="0887D3B2" w14:textId="12A40707" w:rsidR="00395EE0" w:rsidRDefault="00DA516B" w:rsidP="0002200C">
      <w:pPr>
        <w:pStyle w:val="Ttulo2"/>
        <w:spacing w:before="250" w:after="120"/>
        <w:jc w:val="both"/>
      </w:pPr>
      <w:r>
        <w:t>3.3 Tecnología QR como mecanismo de interacción</w:t>
      </w:r>
    </w:p>
    <w:p w14:paraId="5DD0FA8D" w14:textId="77777777" w:rsidR="00395EE0" w:rsidRDefault="00000000" w:rsidP="0002200C">
      <w:pPr>
        <w:spacing w:after="200"/>
        <w:jc w:val="both"/>
      </w:pPr>
      <w:r>
        <w:t>La literatura sobre códigos QR coincide en que su principal ventaja frente a otras tecnologías de identificación, como el código de barras tradicional, es su mayor capacidad de almacenamiento de datos y su facilidad de generación y lectura mediante la cámara de un teléfono inteligente, sin requerir hardware especializado. Esta característica ha impulsado su adopción en contextos de gestión de inventario, activos y configuración de dispositivos domésticos inteligentes, donde se emplea como un enlace físico-digital que dirige al usuario directamente a la información o función relevante.</w:t>
      </w:r>
    </w:p>
    <w:p w14:paraId="3528D77A" w14:textId="77777777" w:rsidR="00395EE0" w:rsidRDefault="00000000" w:rsidP="0002200C">
      <w:pPr>
        <w:spacing w:after="200"/>
        <w:jc w:val="both"/>
      </w:pPr>
      <w:r>
        <w:t>No obstante, distintos autores también señalan limitaciones importantes de la tecnología. Entre ellas destaca la dependencia de un dispositivo con cámara y de una aplicación específica para interpretar el código de forma útil (a diferencia de la información legible directamente por una persona), así como la resistencia o desconocimiento de ciertos segmentos de usuarios menos familiarizados con su uso. También se ha documentado que la falta de visibilidad o de un contexto claro sobre qué hace un código QR reduce su adopción efectiva. Para el proyecto, esto sugiere la necesidad de que cada código QR físico incluya alguna señalización clara de su propósito y de que la aplicación ofrezca una alternativa de navegación manual para los casos en que escanear no sea posible o conveniente.</w:t>
      </w:r>
    </w:p>
    <w:p w14:paraId="7ADF3E81" w14:textId="70C8563C" w:rsidR="00395EE0" w:rsidRDefault="00DA516B" w:rsidP="0002200C">
      <w:pPr>
        <w:pStyle w:val="Ttulo2"/>
        <w:spacing w:before="250" w:after="120"/>
        <w:jc w:val="both"/>
      </w:pPr>
      <w:r>
        <w:t>3.4 Sincronización en tiempo real y notificaciones push</w:t>
      </w:r>
    </w:p>
    <w:p w14:paraId="616DDD3D" w14:textId="77777777" w:rsidR="00395EE0" w:rsidRDefault="00000000" w:rsidP="0002200C">
      <w:pPr>
        <w:spacing w:after="200"/>
        <w:jc w:val="both"/>
      </w:pPr>
      <w:r>
        <w:t xml:space="preserve">La coordinación entre varios usuarios de una misma aplicación depende en gran medida de dos elementos técnicos: la sincronización de datos en tiempo real y el sistema de notificaciones. En cuanto al primero, la literatura técnica identifica a las bases de datos NoSQL en tiempo real (como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o </w:t>
      </w:r>
      <w:proofErr w:type="spellStart"/>
      <w:r>
        <w:t>Firestore</w:t>
      </w:r>
      <w:proofErr w:type="spellEnd"/>
      <w:r>
        <w:t>) como una solución habitual para mantener actualizada la información entre múltiples dispositivos sin necesidad de una infraestructura de backend compleja, lo cual resulta pertinente para un proyecto de alcance académico o de bajo presupuesto inicial como el descrito.</w:t>
      </w:r>
    </w:p>
    <w:p w14:paraId="4ECD4919" w14:textId="77777777" w:rsidR="00395EE0" w:rsidRDefault="00000000" w:rsidP="0002200C">
      <w:pPr>
        <w:spacing w:after="200"/>
        <w:jc w:val="both"/>
      </w:pPr>
      <w:r>
        <w:t>Respecto a las notificaciones push, diversos estudios en distintos dominios de aplicación (salud, aprendizaje móvil, comercio) coinciden en que constituyen un mecanismo efectivo para aumentar la frecuencia de uso y el compromiso del usuario, especialmente cuando el contenido de la notificación es relevante y está relacionado con eventos concretos, como en el caso de mensajes de mensajería o alertas contextuales. Al mismo tiempo, la literatura advierte sobre el riesgo de saturación o fatiga de notificaciones cuando estas son demasiado frecuentes o poco personalizadas, lo que puede llevar a que el usuario las desactive o las ignore. Para el proyecto, esto implica que el sistema de alertas de reposición debe ser selectivo y estar bien delimitado (por ejemplo, activarse solo cuando un producto llega a su cantidad mínima o se agota), en lugar de notificar cada cambio menor en el inventario.</w:t>
      </w:r>
    </w:p>
    <w:p w14:paraId="347A190D" w14:textId="4FD333DC" w:rsidR="00395EE0" w:rsidRDefault="00DA516B" w:rsidP="0002200C">
      <w:pPr>
        <w:pStyle w:val="Ttulo2"/>
        <w:spacing w:before="250" w:after="120"/>
        <w:jc w:val="both"/>
      </w:pPr>
      <w:r>
        <w:lastRenderedPageBreak/>
        <w:t>3.5 Síntesis y vacío que atiende el proyecto</w:t>
      </w:r>
    </w:p>
    <w:p w14:paraId="4B1FE0D0" w14:textId="77777777" w:rsidR="00395EE0" w:rsidRDefault="00000000" w:rsidP="0002200C">
      <w:pPr>
        <w:spacing w:after="200"/>
        <w:jc w:val="both"/>
      </w:pPr>
      <w:r>
        <w:t>La revisión muestra que existen antecedentes sólidos por separado para cada uno de los componentes del proyecto: la gestión de inventario doméstico ha sido abordada principalmente desde la automatización con sensores IoT; la colaboración familiar en listas de compras ha sido validada empíricamente en aplicaciones como CROLIST y confirmada por la adopción comercial de apps de listas compartidas; la tecnología QR ha demostrado ser un mecanismo de bajo costo y fácil adopción para vincular objetos físicos con información digital; y la sincronización en tiempo real junto con las notificaciones push son prácticas consolidadas para mantener a los usuarios coordinados e informados.</w:t>
      </w:r>
    </w:p>
    <w:p w14:paraId="21006448" w14:textId="77777777" w:rsidR="00395EE0" w:rsidRDefault="00000000" w:rsidP="0002200C">
      <w:pPr>
        <w:spacing w:after="200"/>
        <w:jc w:val="both"/>
      </w:pPr>
      <w:r>
        <w:t>Sin embargo, no se identificó en la literatura revisada una propuesta que integre estos cuatro elementos de manera conjunta: un inventario familiar colaborativo, segmentado por espacios físicos de la vivienda, con acceso contextual mediante códigos QR ubicados en cada zona y sin dependencia de sensores IoT costosos. Esta combinación —bajo costo de implementación, organización espacial explícita del inventario y colaboración familiar en tiempo real— representa la oportunidad y el aporte diferencial del proyecto respecto al estado actual del arte.</w:t>
      </w:r>
    </w:p>
    <w:p w14:paraId="6A45478F" w14:textId="77777777" w:rsidR="001D2A29" w:rsidRDefault="001D2A29" w:rsidP="0002200C">
      <w:pPr>
        <w:spacing w:after="200"/>
        <w:jc w:val="both"/>
      </w:pPr>
    </w:p>
    <w:p w14:paraId="56030716" w14:textId="77777777" w:rsidR="001D2A29" w:rsidRDefault="001D2A29" w:rsidP="001D2A29">
      <w:pPr>
        <w:spacing w:after="200"/>
        <w:jc w:val="both"/>
      </w:pPr>
      <w:r>
        <w:t>La siguiente tabla resume de forma breve las aplicaciones similares identificadas en la revisión de la literatura.</w:t>
      </w:r>
    </w:p>
    <w:p w14:paraId="3FAC45C6" w14:textId="77777777" w:rsidR="001D2A29" w:rsidRDefault="001D2A29" w:rsidP="0002200C">
      <w:pPr>
        <w:spacing w:after="200"/>
        <w:jc w:val="both"/>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600"/>
        <w:gridCol w:w="2400"/>
        <w:gridCol w:w="2500"/>
        <w:gridCol w:w="2500"/>
      </w:tblGrid>
      <w:tr w:rsidR="001D2A29" w14:paraId="56E430D6" w14:textId="77777777" w:rsidTr="00D93C3D">
        <w:tc>
          <w:tcPr>
            <w:tcW w:w="1600" w:type="dxa"/>
            <w:shd w:val="clear" w:color="auto" w:fill="D9EAF7"/>
          </w:tcPr>
          <w:p w14:paraId="5B10565A" w14:textId="77777777" w:rsidR="001D2A29" w:rsidRDefault="001D2A29" w:rsidP="00D93C3D">
            <w:pPr>
              <w:jc w:val="center"/>
            </w:pPr>
            <w:r>
              <w:rPr>
                <w:b/>
              </w:rPr>
              <w:t>Aplicación</w:t>
            </w:r>
          </w:p>
        </w:tc>
        <w:tc>
          <w:tcPr>
            <w:tcW w:w="2400" w:type="dxa"/>
            <w:shd w:val="clear" w:color="auto" w:fill="D9EAF7"/>
          </w:tcPr>
          <w:p w14:paraId="1CCDAE9D" w14:textId="77777777" w:rsidR="001D2A29" w:rsidRDefault="001D2A29" w:rsidP="00D93C3D">
            <w:pPr>
              <w:jc w:val="center"/>
            </w:pPr>
            <w:r>
              <w:rPr>
                <w:b/>
              </w:rPr>
              <w:t>Cómo funciona</w:t>
            </w:r>
          </w:p>
        </w:tc>
        <w:tc>
          <w:tcPr>
            <w:tcW w:w="2500" w:type="dxa"/>
            <w:shd w:val="clear" w:color="auto" w:fill="D9EAF7"/>
          </w:tcPr>
          <w:p w14:paraId="19B07070" w14:textId="77777777" w:rsidR="001D2A29" w:rsidRDefault="001D2A29" w:rsidP="00D93C3D">
            <w:pPr>
              <w:jc w:val="center"/>
            </w:pPr>
            <w:r>
              <w:rPr>
                <w:b/>
              </w:rPr>
              <w:t>Ventajas</w:t>
            </w:r>
          </w:p>
        </w:tc>
        <w:tc>
          <w:tcPr>
            <w:tcW w:w="2500" w:type="dxa"/>
            <w:shd w:val="clear" w:color="auto" w:fill="D9EAF7"/>
          </w:tcPr>
          <w:p w14:paraId="20D64365" w14:textId="77777777" w:rsidR="001D2A29" w:rsidRDefault="001D2A29" w:rsidP="00D93C3D">
            <w:pPr>
              <w:jc w:val="center"/>
            </w:pPr>
            <w:r>
              <w:rPr>
                <w:b/>
              </w:rPr>
              <w:t>Desventajas</w:t>
            </w:r>
          </w:p>
        </w:tc>
      </w:tr>
      <w:tr w:rsidR="001D2A29" w14:paraId="5992283A" w14:textId="77777777" w:rsidTr="00D93C3D">
        <w:tc>
          <w:tcPr>
            <w:tcW w:w="1600" w:type="dxa"/>
          </w:tcPr>
          <w:p w14:paraId="0B3275F6" w14:textId="77777777" w:rsidR="001D2A29" w:rsidRDefault="001D2A29" w:rsidP="00D93C3D">
            <w:r>
              <w:t>CROLIST</w:t>
            </w:r>
          </w:p>
        </w:tc>
        <w:tc>
          <w:tcPr>
            <w:tcW w:w="2400" w:type="dxa"/>
          </w:tcPr>
          <w:p w14:paraId="29E40748" w14:textId="77777777" w:rsidR="001D2A29" w:rsidRDefault="001D2A29" w:rsidP="00D93C3D">
            <w:r>
              <w:t>Permite gestionar listas de compras compartidas entre miembros de una familia.</w:t>
            </w:r>
          </w:p>
        </w:tc>
        <w:tc>
          <w:tcPr>
            <w:tcW w:w="2500" w:type="dxa"/>
          </w:tcPr>
          <w:p w14:paraId="2BF80F61" w14:textId="77777777" w:rsidR="001D2A29" w:rsidRDefault="001D2A29" w:rsidP="00D93C3D">
            <w:r>
              <w:t>Favorece la colaboración, fue bien valorada por utilidad y facilidad de uso, y promueve la participación del hogar.</w:t>
            </w:r>
          </w:p>
        </w:tc>
        <w:tc>
          <w:tcPr>
            <w:tcW w:w="2500" w:type="dxa"/>
          </w:tcPr>
          <w:p w14:paraId="6672B4E2" w14:textId="77777777" w:rsidR="001D2A29" w:rsidRDefault="001D2A29" w:rsidP="00D93C3D">
            <w:r>
              <w:t>Se centra en listas de compra y no en la organización del inventario por espacios físicos ni en el uso de QR por zona.</w:t>
            </w:r>
          </w:p>
        </w:tc>
      </w:tr>
      <w:tr w:rsidR="001D2A29" w14:paraId="2675ABC7" w14:textId="77777777" w:rsidTr="00D93C3D">
        <w:tc>
          <w:tcPr>
            <w:tcW w:w="1600" w:type="dxa"/>
          </w:tcPr>
          <w:p w14:paraId="571E2903" w14:textId="77777777" w:rsidR="001D2A29" w:rsidRDefault="001D2A29" w:rsidP="00D93C3D">
            <w:r>
              <w:t>Pantry Check</w:t>
            </w:r>
          </w:p>
        </w:tc>
        <w:tc>
          <w:tcPr>
            <w:tcW w:w="2400" w:type="dxa"/>
          </w:tcPr>
          <w:p w14:paraId="3B18402A" w14:textId="77777777" w:rsidR="001D2A29" w:rsidRDefault="001D2A29" w:rsidP="00D93C3D">
            <w:r>
              <w:t>Ayuda a gestionar inventario doméstico y compartir información entre usuarios.</w:t>
            </w:r>
          </w:p>
        </w:tc>
        <w:tc>
          <w:tcPr>
            <w:tcW w:w="2500" w:type="dxa"/>
          </w:tcPr>
          <w:p w14:paraId="2C627090" w14:textId="77777777" w:rsidR="001D2A29" w:rsidRDefault="001D2A29" w:rsidP="00D93C3D">
            <w:r>
              <w:t>Incluye funciones colaborativas y apoyo a la sincronización del inventario.</w:t>
            </w:r>
          </w:p>
        </w:tc>
        <w:tc>
          <w:tcPr>
            <w:tcW w:w="2500" w:type="dxa"/>
          </w:tcPr>
          <w:p w14:paraId="57850DF7" w14:textId="77777777" w:rsidR="001D2A29" w:rsidRDefault="001D2A29" w:rsidP="00D93C3D">
            <w:r>
              <w:t>No integra de forma conjunta organización jerárquica por espacios del hogar y códigos QR asociados a cada zona.</w:t>
            </w:r>
          </w:p>
        </w:tc>
      </w:tr>
      <w:tr w:rsidR="001D2A29" w14:paraId="45166890" w14:textId="77777777" w:rsidTr="00D93C3D">
        <w:tc>
          <w:tcPr>
            <w:tcW w:w="1600" w:type="dxa"/>
          </w:tcPr>
          <w:p w14:paraId="0B4BAC1D" w14:textId="77777777" w:rsidR="001D2A29" w:rsidRDefault="001D2A29" w:rsidP="00D93C3D">
            <w:r>
              <w:t>Home Stock</w:t>
            </w:r>
          </w:p>
        </w:tc>
        <w:tc>
          <w:tcPr>
            <w:tcW w:w="2400" w:type="dxa"/>
          </w:tcPr>
          <w:p w14:paraId="71169E90" w14:textId="77777777" w:rsidR="001D2A29" w:rsidRDefault="001D2A29" w:rsidP="00D93C3D">
            <w:r>
              <w:t>Permite controlar existencias del hogar y compartir el seguimiento con otros usuarios.</w:t>
            </w:r>
          </w:p>
        </w:tc>
        <w:tc>
          <w:tcPr>
            <w:tcW w:w="2500" w:type="dxa"/>
          </w:tcPr>
          <w:p w14:paraId="0BCDE5D7" w14:textId="77777777" w:rsidR="001D2A29" w:rsidRDefault="001D2A29" w:rsidP="00D93C3D">
            <w:r>
              <w:t>Destaca por sus funciones colaborativas y por apoyar la gestión doméstica.</w:t>
            </w:r>
          </w:p>
        </w:tc>
        <w:tc>
          <w:tcPr>
            <w:tcW w:w="2500" w:type="dxa"/>
          </w:tcPr>
          <w:p w14:paraId="74F70F64" w14:textId="77777777" w:rsidR="001D2A29" w:rsidRDefault="001D2A29" w:rsidP="00D93C3D">
            <w:r>
              <w:t>No combina explícitamente colaboración familiar en tiempo real, organización por espacios y QR por zona.</w:t>
            </w:r>
          </w:p>
        </w:tc>
      </w:tr>
      <w:tr w:rsidR="001D2A29" w14:paraId="63975638" w14:textId="77777777" w:rsidTr="00D93C3D">
        <w:tc>
          <w:tcPr>
            <w:tcW w:w="1600" w:type="dxa"/>
          </w:tcPr>
          <w:p w14:paraId="07B63242" w14:textId="77777777" w:rsidR="001D2A29" w:rsidRDefault="001D2A29" w:rsidP="00D93C3D">
            <w:r>
              <w:t>Pantry Inventory – Tracker</w:t>
            </w:r>
          </w:p>
        </w:tc>
        <w:tc>
          <w:tcPr>
            <w:tcW w:w="2400" w:type="dxa"/>
          </w:tcPr>
          <w:p w14:paraId="73B2CE90" w14:textId="77777777" w:rsidR="001D2A29" w:rsidRDefault="001D2A29" w:rsidP="00D93C3D">
            <w:r>
              <w:t>Ofrece un seguimiento ligero del inventario, orientado sobre todo al control personal.</w:t>
            </w:r>
          </w:p>
        </w:tc>
        <w:tc>
          <w:tcPr>
            <w:tcW w:w="2500" w:type="dxa"/>
          </w:tcPr>
          <w:p w14:paraId="2DAB5A2F" w14:textId="77777777" w:rsidR="001D2A29" w:rsidRDefault="001D2A29" w:rsidP="00D93C3D">
            <w:r>
              <w:t>Es simple, liviana y útil para registrar existencias de manera rápida.</w:t>
            </w:r>
          </w:p>
        </w:tc>
        <w:tc>
          <w:tcPr>
            <w:tcW w:w="2500" w:type="dxa"/>
          </w:tcPr>
          <w:p w14:paraId="21AF77E5" w14:textId="77777777" w:rsidR="001D2A29" w:rsidRDefault="001D2A29" w:rsidP="00D93C3D">
            <w:r>
              <w:t>Su enfoque es más individual que familiar y no prioriza la organización del hogar por espacios con QR.</w:t>
            </w:r>
          </w:p>
        </w:tc>
      </w:tr>
      <w:tr w:rsidR="001D2A29" w14:paraId="749A2526" w14:textId="77777777" w:rsidTr="00D93C3D">
        <w:tc>
          <w:tcPr>
            <w:tcW w:w="1600" w:type="dxa"/>
          </w:tcPr>
          <w:p w14:paraId="3FD38DDE" w14:textId="77777777" w:rsidR="001D2A29" w:rsidRDefault="001D2A29" w:rsidP="00D93C3D">
            <w:r>
              <w:t>QR Pantry</w:t>
            </w:r>
          </w:p>
        </w:tc>
        <w:tc>
          <w:tcPr>
            <w:tcW w:w="2400" w:type="dxa"/>
          </w:tcPr>
          <w:p w14:paraId="31F64A3A" w14:textId="77777777" w:rsidR="001D2A29" w:rsidRDefault="001D2A29" w:rsidP="00D93C3D">
            <w:r>
              <w:t>Usa códigos QR como enlace entre espacios o productos físicos y la información digital del inventario.</w:t>
            </w:r>
          </w:p>
        </w:tc>
        <w:tc>
          <w:tcPr>
            <w:tcW w:w="2500" w:type="dxa"/>
          </w:tcPr>
          <w:p w14:paraId="508A5EF9" w14:textId="77777777" w:rsidR="001D2A29" w:rsidRDefault="001D2A29" w:rsidP="00D93C3D">
            <w:r>
              <w:t>Demuestra que el QR facilita un acceso contextual y rápido a la información.</w:t>
            </w:r>
          </w:p>
        </w:tc>
        <w:tc>
          <w:tcPr>
            <w:tcW w:w="2500" w:type="dxa"/>
          </w:tcPr>
          <w:p w14:paraId="676A505E" w14:textId="77777777" w:rsidR="001D2A29" w:rsidRDefault="001D2A29" w:rsidP="00D93C3D">
            <w:r>
              <w:t>No reúne de manera completa la organización jerárquica del hogar y la colaboración familiar en tiempo real.</w:t>
            </w:r>
          </w:p>
        </w:tc>
      </w:tr>
      <w:tr w:rsidR="001D2A29" w14:paraId="6F9C003A" w14:textId="77777777" w:rsidTr="00D93C3D">
        <w:tc>
          <w:tcPr>
            <w:tcW w:w="1600" w:type="dxa"/>
          </w:tcPr>
          <w:p w14:paraId="58901E6F" w14:textId="77777777" w:rsidR="001D2A29" w:rsidRDefault="001D2A29" w:rsidP="00D93C3D">
            <w:r>
              <w:t>Sortly</w:t>
            </w:r>
          </w:p>
        </w:tc>
        <w:tc>
          <w:tcPr>
            <w:tcW w:w="2400" w:type="dxa"/>
          </w:tcPr>
          <w:p w14:paraId="2BEC7D70" w14:textId="77777777" w:rsidR="001D2A29" w:rsidRDefault="001D2A29" w:rsidP="00D93C3D">
            <w:r>
              <w:t>Organiza inventario mediante etiquetado y consulta apoyada en códigos QR.</w:t>
            </w:r>
          </w:p>
        </w:tc>
        <w:tc>
          <w:tcPr>
            <w:tcW w:w="2500" w:type="dxa"/>
          </w:tcPr>
          <w:p w14:paraId="2A9507DB" w14:textId="77777777" w:rsidR="001D2A29" w:rsidRDefault="001D2A29" w:rsidP="00D93C3D">
            <w:r>
              <w:t>Evidencia el potencial del etiquetado QR para identificar y ordenar productos.</w:t>
            </w:r>
          </w:p>
        </w:tc>
        <w:tc>
          <w:tcPr>
            <w:tcW w:w="2500" w:type="dxa"/>
          </w:tcPr>
          <w:p w14:paraId="325B320E" w14:textId="77777777" w:rsidR="001D2A29" w:rsidRDefault="001D2A29" w:rsidP="00D93C3D">
            <w:r>
              <w:t>No está centrada específicamente en la dinámica familiar del hogar ni en la segmentación por zonas de la vivienda.</w:t>
            </w:r>
          </w:p>
        </w:tc>
      </w:tr>
    </w:tbl>
    <w:p w14:paraId="73D55AFB" w14:textId="77777777" w:rsidR="001D2A29" w:rsidRDefault="001D2A29" w:rsidP="0002200C">
      <w:pPr>
        <w:spacing w:after="200"/>
        <w:jc w:val="both"/>
      </w:pPr>
    </w:p>
    <w:p w14:paraId="69F06FCB" w14:textId="77777777" w:rsidR="001D2A29" w:rsidRDefault="001D2A29" w:rsidP="0002200C">
      <w:pPr>
        <w:spacing w:after="200"/>
        <w:jc w:val="both"/>
      </w:pPr>
    </w:p>
    <w:p w14:paraId="2713D408" w14:textId="6E4C22A3" w:rsidR="00395EE0" w:rsidRDefault="00DA516B" w:rsidP="0002200C">
      <w:pPr>
        <w:pStyle w:val="Ttulo1"/>
        <w:spacing w:before="300" w:after="150"/>
        <w:jc w:val="both"/>
      </w:pPr>
      <w:r>
        <w:lastRenderedPageBreak/>
        <w:t>4. Objetivo general</w:t>
      </w:r>
    </w:p>
    <w:p w14:paraId="3EBA0163" w14:textId="77777777" w:rsidR="00395EE0" w:rsidRDefault="00000000" w:rsidP="0002200C">
      <w:pPr>
        <w:spacing w:after="200"/>
        <w:jc w:val="both"/>
      </w:pPr>
      <w:r>
        <w:t>Desarrollar una aplicación móvil que facilite la organización y el control de los suministros del hogar, permitiendo a todos los miembros de una familia colaborar en la administración del inventario y la planificación de las compras mediante códigos QR.</w:t>
      </w:r>
    </w:p>
    <w:p w14:paraId="00D3FB93" w14:textId="3353DF27" w:rsidR="00395EE0" w:rsidRDefault="00DA516B" w:rsidP="0002200C">
      <w:pPr>
        <w:pStyle w:val="Ttulo1"/>
        <w:spacing w:before="300" w:after="150"/>
        <w:jc w:val="both"/>
      </w:pPr>
      <w:r>
        <w:t>5. Objetivos específicos</w:t>
      </w:r>
    </w:p>
    <w:p w14:paraId="5F66EA40" w14:textId="77777777" w:rsidR="00395EE0" w:rsidRDefault="00000000" w:rsidP="0002200C">
      <w:pPr>
        <w:pStyle w:val="Prrafodelista"/>
        <w:numPr>
          <w:ilvl w:val="0"/>
          <w:numId w:val="1"/>
        </w:numPr>
        <w:spacing w:after="100"/>
        <w:jc w:val="both"/>
      </w:pPr>
      <w:r>
        <w:t>Implementar un módulo de gestión de usuarios y grupo familiar que permita el registro e inicio de sesión, la creación de un grupo familiar con un código único de acceso y la incorporación de nuevos integrantes a dicho grupo.</w:t>
      </w:r>
    </w:p>
    <w:p w14:paraId="0A358DC5" w14:textId="77777777" w:rsidR="00395EE0" w:rsidRDefault="00000000" w:rsidP="0002200C">
      <w:pPr>
        <w:pStyle w:val="Prrafodelista"/>
        <w:numPr>
          <w:ilvl w:val="0"/>
          <w:numId w:val="1"/>
        </w:numPr>
        <w:spacing w:after="100"/>
        <w:jc w:val="both"/>
      </w:pPr>
      <w:r>
        <w:t>Diseñar un módulo de gestión de espacios del hogar que permita crear y personalizar las distintas zonas de la vivienda (nombre, color e inventario independiente) y generar automáticamente un código QR asociado a cada espacio.</w:t>
      </w:r>
    </w:p>
    <w:p w14:paraId="438C6874" w14:textId="77777777" w:rsidR="00395EE0" w:rsidRDefault="00000000" w:rsidP="0002200C">
      <w:pPr>
        <w:pStyle w:val="Prrafodelista"/>
        <w:numPr>
          <w:ilvl w:val="0"/>
          <w:numId w:val="1"/>
        </w:numPr>
        <w:spacing w:after="100"/>
        <w:jc w:val="both"/>
      </w:pPr>
      <w:r>
        <w:t>Desarrollar un módulo de inventario que permita registrar, consultar y actualizar los productos disponibles en cada espacio, incluyendo su nombre, cantidad, prioridad y estado.</w:t>
      </w:r>
    </w:p>
    <w:p w14:paraId="7C8FF238" w14:textId="77777777" w:rsidR="00395EE0" w:rsidRDefault="00000000" w:rsidP="0002200C">
      <w:pPr>
        <w:pStyle w:val="Prrafodelista"/>
        <w:numPr>
          <w:ilvl w:val="0"/>
          <w:numId w:val="1"/>
        </w:numPr>
        <w:spacing w:after="100"/>
        <w:jc w:val="both"/>
      </w:pPr>
      <w:r>
        <w:t>Construir un módulo de lista de compras que genere automáticamente los productos faltantes a partir del inventario y permita a los usuarios agregar, marcar como comprados o eliminar artículos de forma manual.</w:t>
      </w:r>
    </w:p>
    <w:p w14:paraId="394C4482" w14:textId="77777777" w:rsidR="00395EE0" w:rsidRDefault="00000000" w:rsidP="0002200C">
      <w:pPr>
        <w:pStyle w:val="Prrafodelista"/>
        <w:numPr>
          <w:ilvl w:val="0"/>
          <w:numId w:val="1"/>
        </w:numPr>
        <w:spacing w:after="100"/>
        <w:jc w:val="both"/>
      </w:pPr>
      <w:r>
        <w:t>Incorporar un sistema de clasificación de prioridad de productos (alta, media, baja) que facilite identificar qué artículos deben adquirirse primero.</w:t>
      </w:r>
    </w:p>
    <w:p w14:paraId="3DECF3F0" w14:textId="77777777" w:rsidR="00395EE0" w:rsidRDefault="00000000" w:rsidP="0002200C">
      <w:pPr>
        <w:pStyle w:val="Prrafodelista"/>
        <w:numPr>
          <w:ilvl w:val="0"/>
          <w:numId w:val="1"/>
        </w:numPr>
        <w:spacing w:after="100"/>
        <w:jc w:val="both"/>
      </w:pPr>
      <w:r>
        <w:t>Implementar un sistema de notificaciones en tiempo real que alerte a los integrantes del grupo familiar cuando un producto alcance la cantidad mínima o se agote, indicando el nombre del producto y el área del hogar correspondiente.</w:t>
      </w:r>
    </w:p>
    <w:p w14:paraId="46570751" w14:textId="77777777" w:rsidR="00395EE0" w:rsidRDefault="00000000" w:rsidP="0002200C">
      <w:pPr>
        <w:pStyle w:val="Prrafodelista"/>
        <w:numPr>
          <w:ilvl w:val="0"/>
          <w:numId w:val="1"/>
        </w:numPr>
        <w:spacing w:after="100"/>
        <w:jc w:val="both"/>
      </w:pPr>
      <w:r>
        <w:t>Garantizar la sincronización de la información del inventario y la lista de compras entre todos los dispositivos de los integrantes del grupo familiar en tiempo real.</w:t>
      </w:r>
    </w:p>
    <w:p w14:paraId="2845BEDB" w14:textId="77777777" w:rsidR="00475B31" w:rsidRDefault="00475B31" w:rsidP="00475B31">
      <w:pPr>
        <w:spacing w:after="100"/>
        <w:jc w:val="both"/>
      </w:pPr>
    </w:p>
    <w:p w14:paraId="18FA5906" w14:textId="77777777" w:rsidR="00475B31" w:rsidRDefault="00475B31" w:rsidP="00475B31">
      <w:pPr>
        <w:spacing w:after="100"/>
        <w:jc w:val="both"/>
      </w:pPr>
    </w:p>
    <w:p w14:paraId="4C47E6BC" w14:textId="77777777" w:rsidR="00475B31" w:rsidRDefault="00475B31" w:rsidP="00475B31">
      <w:pPr>
        <w:spacing w:after="100"/>
        <w:jc w:val="both"/>
      </w:pPr>
    </w:p>
    <w:p w14:paraId="2557FAC8" w14:textId="77777777" w:rsidR="00475B31" w:rsidRDefault="00475B31" w:rsidP="00475B31">
      <w:pPr>
        <w:spacing w:after="100"/>
        <w:jc w:val="both"/>
      </w:pPr>
    </w:p>
    <w:p w14:paraId="1EE1806F" w14:textId="77777777" w:rsidR="00475B31" w:rsidRDefault="00475B31" w:rsidP="00475B31">
      <w:pPr>
        <w:spacing w:after="100"/>
        <w:jc w:val="both"/>
      </w:pPr>
    </w:p>
    <w:p w14:paraId="0C9F8CE3" w14:textId="77777777" w:rsidR="00475B31" w:rsidRDefault="00475B31" w:rsidP="00475B31">
      <w:pPr>
        <w:spacing w:after="100"/>
        <w:jc w:val="both"/>
      </w:pPr>
    </w:p>
    <w:p w14:paraId="1119E00E" w14:textId="77777777" w:rsidR="00475B31" w:rsidRDefault="00475B31" w:rsidP="00475B31">
      <w:pPr>
        <w:spacing w:after="100"/>
        <w:jc w:val="both"/>
      </w:pPr>
    </w:p>
    <w:p w14:paraId="4A5B97E6" w14:textId="77777777" w:rsidR="00475B31" w:rsidRDefault="00475B31" w:rsidP="00475B31">
      <w:pPr>
        <w:spacing w:after="100"/>
        <w:jc w:val="both"/>
      </w:pPr>
    </w:p>
    <w:p w14:paraId="28780A3B" w14:textId="77777777" w:rsidR="00475B31" w:rsidRDefault="00475B31" w:rsidP="00475B31">
      <w:pPr>
        <w:spacing w:after="100"/>
        <w:jc w:val="both"/>
      </w:pPr>
    </w:p>
    <w:p w14:paraId="02D85906" w14:textId="4887E014" w:rsidR="00475B31" w:rsidRDefault="00475B31" w:rsidP="00475B31">
      <w:pPr>
        <w:spacing w:after="100"/>
        <w:jc w:val="both"/>
      </w:pPr>
    </w:p>
    <w:p w14:paraId="2D794E16" w14:textId="77777777" w:rsidR="001D2A29" w:rsidRDefault="001D2A29" w:rsidP="00475B31">
      <w:pPr>
        <w:spacing w:after="100"/>
        <w:jc w:val="both"/>
      </w:pPr>
    </w:p>
    <w:p w14:paraId="468B1805" w14:textId="77777777" w:rsidR="001D2A29" w:rsidRDefault="001D2A29" w:rsidP="00475B31">
      <w:pPr>
        <w:spacing w:after="100"/>
        <w:jc w:val="both"/>
      </w:pPr>
    </w:p>
    <w:p w14:paraId="72AB89D1" w14:textId="77777777" w:rsidR="001D2A29" w:rsidRDefault="001D2A29" w:rsidP="00475B31">
      <w:pPr>
        <w:spacing w:after="100"/>
        <w:jc w:val="both"/>
      </w:pPr>
    </w:p>
    <w:p w14:paraId="71452914" w14:textId="77777777" w:rsidR="001D2A29" w:rsidRDefault="001D2A29" w:rsidP="00475B31">
      <w:pPr>
        <w:spacing w:after="100"/>
        <w:jc w:val="both"/>
      </w:pPr>
    </w:p>
    <w:p w14:paraId="63FED110" w14:textId="77777777" w:rsidR="001D2A29" w:rsidRDefault="001D2A29" w:rsidP="00475B31">
      <w:pPr>
        <w:spacing w:after="100"/>
        <w:jc w:val="both"/>
      </w:pPr>
    </w:p>
    <w:p w14:paraId="476B5D31" w14:textId="77777777" w:rsidR="001D2A29" w:rsidRDefault="001D2A29" w:rsidP="00475B31">
      <w:pPr>
        <w:spacing w:after="100"/>
        <w:jc w:val="both"/>
      </w:pPr>
    </w:p>
    <w:p w14:paraId="2954A729" w14:textId="77777777" w:rsidR="001D2A29" w:rsidRDefault="001D2A29" w:rsidP="00475B31">
      <w:pPr>
        <w:spacing w:after="100"/>
        <w:jc w:val="both"/>
      </w:pPr>
    </w:p>
    <w:p w14:paraId="49F097BC" w14:textId="77777777" w:rsidR="001D2A29" w:rsidRDefault="001D2A29" w:rsidP="00475B31">
      <w:pPr>
        <w:spacing w:after="100"/>
        <w:jc w:val="both"/>
      </w:pPr>
    </w:p>
    <w:p w14:paraId="13C0930F" w14:textId="77777777" w:rsidR="00395EE0" w:rsidRDefault="00000000" w:rsidP="0002200C">
      <w:pPr>
        <w:pStyle w:val="Ttulo1"/>
        <w:spacing w:before="300" w:after="150"/>
        <w:jc w:val="both"/>
      </w:pPr>
      <w:r>
        <w:lastRenderedPageBreak/>
        <w:t>Referencias</w:t>
      </w:r>
    </w:p>
    <w:p w14:paraId="5DD657C0" w14:textId="77777777" w:rsidR="00395EE0" w:rsidRDefault="00000000" w:rsidP="0002200C">
      <w:pPr>
        <w:spacing w:after="120"/>
        <w:ind w:left="720" w:hanging="720"/>
        <w:jc w:val="both"/>
      </w:pPr>
      <w:proofErr w:type="spellStart"/>
      <w:r>
        <w:t>Mohd</w:t>
      </w:r>
      <w:proofErr w:type="spellEnd"/>
      <w:r>
        <w:t xml:space="preserve">-Said, N. S. A. et al. (2019). CROLIST: A Mobile App for </w:t>
      </w:r>
      <w:proofErr w:type="spellStart"/>
      <w:r>
        <w:t>Collaborative</w:t>
      </w:r>
      <w:proofErr w:type="spellEnd"/>
      <w:r>
        <w:t xml:space="preserve"> </w:t>
      </w:r>
      <w:proofErr w:type="spellStart"/>
      <w:r>
        <w:t>Grocery</w:t>
      </w:r>
      <w:proofErr w:type="spellEnd"/>
      <w:r>
        <w:t xml:space="preserve"> List Management. International </w:t>
      </w:r>
      <w:proofErr w:type="spellStart"/>
      <w:r>
        <w:t>Journal</w:t>
      </w:r>
      <w:proofErr w:type="spellEnd"/>
      <w:r>
        <w:t xml:space="preserve"> of </w:t>
      </w:r>
      <w:proofErr w:type="spellStart"/>
      <w:r>
        <w:t>Advanced</w:t>
      </w:r>
      <w:proofErr w:type="spellEnd"/>
      <w:r>
        <w:t xml:space="preserve"> </w:t>
      </w:r>
      <w:proofErr w:type="spellStart"/>
      <w:r>
        <w:t>Trends</w:t>
      </w:r>
      <w:proofErr w:type="spellEnd"/>
      <w:r>
        <w:t xml:space="preserve"> in </w:t>
      </w:r>
      <w:proofErr w:type="spellStart"/>
      <w:r>
        <w:t>Computer</w:t>
      </w:r>
      <w:proofErr w:type="spellEnd"/>
      <w:r>
        <w:t xml:space="preserve"> </w:t>
      </w:r>
      <w:proofErr w:type="spellStart"/>
      <w:r>
        <w:t>Science</w:t>
      </w:r>
      <w:proofErr w:type="spellEnd"/>
      <w:r>
        <w:t xml:space="preserve"> and Engineering, 8(5), 2215–2223.</w:t>
      </w:r>
    </w:p>
    <w:p w14:paraId="02F14E86" w14:textId="77777777" w:rsidR="00395EE0" w:rsidRDefault="00000000" w:rsidP="0002200C">
      <w:pPr>
        <w:spacing w:after="120"/>
        <w:ind w:left="720" w:hanging="720"/>
        <w:jc w:val="both"/>
      </w:pPr>
      <w:proofErr w:type="spellStart"/>
      <w:r>
        <w:t>Satare</w:t>
      </w:r>
      <w:proofErr w:type="spellEnd"/>
      <w:r>
        <w:t xml:space="preserve"> </w:t>
      </w:r>
      <w:proofErr w:type="spellStart"/>
      <w:r>
        <w:t>Devika</w:t>
      </w:r>
      <w:proofErr w:type="spellEnd"/>
      <w:r>
        <w:t xml:space="preserve">, J., </w:t>
      </w:r>
      <w:proofErr w:type="spellStart"/>
      <w:r>
        <w:t>Savla</w:t>
      </w:r>
      <w:proofErr w:type="spellEnd"/>
      <w:r>
        <w:t xml:space="preserve">, K. P., Khan, A. I., &amp; </w:t>
      </w:r>
      <w:proofErr w:type="spellStart"/>
      <w:r>
        <w:t>Wagh</w:t>
      </w:r>
      <w:proofErr w:type="spellEnd"/>
      <w:r>
        <w:t xml:space="preserve">, P. (2021). </w:t>
      </w:r>
      <w:proofErr w:type="spellStart"/>
      <w:r>
        <w:t>FreshBox</w:t>
      </w:r>
      <w:proofErr w:type="spellEnd"/>
      <w:r>
        <w:t xml:space="preserve"> – IoT </w:t>
      </w:r>
      <w:proofErr w:type="spellStart"/>
      <w:r>
        <w:t>based</w:t>
      </w:r>
      <w:proofErr w:type="spellEnd"/>
      <w:r>
        <w:t xml:space="preserve"> Pantry </w:t>
      </w:r>
      <w:proofErr w:type="spellStart"/>
      <w:r>
        <w:t>System</w:t>
      </w:r>
      <w:proofErr w:type="spellEnd"/>
      <w:r>
        <w:t xml:space="preserve"> </w:t>
      </w:r>
      <w:proofErr w:type="spellStart"/>
      <w:r>
        <w:t>with</w:t>
      </w:r>
      <w:proofErr w:type="spellEnd"/>
      <w:r>
        <w:t xml:space="preserve"> Store Management. International </w:t>
      </w:r>
      <w:proofErr w:type="spellStart"/>
      <w:r>
        <w:t>Journal</w:t>
      </w:r>
      <w:proofErr w:type="spellEnd"/>
      <w:r>
        <w:t xml:space="preserve"> of Engineering </w:t>
      </w:r>
      <w:proofErr w:type="spellStart"/>
      <w:r>
        <w:t>Research</w:t>
      </w:r>
      <w:proofErr w:type="spellEnd"/>
      <w:r>
        <w:t xml:space="preserve"> &amp; Technology (IJERT), 10(4).</w:t>
      </w:r>
    </w:p>
    <w:p w14:paraId="7E5E2220" w14:textId="77777777" w:rsidR="00395EE0" w:rsidRDefault="00000000" w:rsidP="0002200C">
      <w:pPr>
        <w:spacing w:after="120"/>
        <w:ind w:left="720" w:hanging="720"/>
        <w:jc w:val="both"/>
      </w:pPr>
      <w:proofErr w:type="spellStart"/>
      <w:r>
        <w:t>Shahid</w:t>
      </w:r>
      <w:proofErr w:type="spellEnd"/>
      <w:r>
        <w:t xml:space="preserve">, M. H. B. (2019). IoT </w:t>
      </w:r>
      <w:proofErr w:type="spellStart"/>
      <w:r>
        <w:t>based</w:t>
      </w:r>
      <w:proofErr w:type="spellEnd"/>
      <w:r>
        <w:t xml:space="preserve"> </w:t>
      </w:r>
      <w:proofErr w:type="spellStart"/>
      <w:r>
        <w:t>Grocery</w:t>
      </w:r>
      <w:proofErr w:type="spellEnd"/>
      <w:r>
        <w:t xml:space="preserve"> Management </w:t>
      </w:r>
      <w:proofErr w:type="spellStart"/>
      <w:r>
        <w:t>System</w:t>
      </w:r>
      <w:proofErr w:type="spellEnd"/>
      <w:r>
        <w:t xml:space="preserve">: Smart </w:t>
      </w:r>
      <w:proofErr w:type="spellStart"/>
      <w:r>
        <w:t>Refrigerator</w:t>
      </w:r>
      <w:proofErr w:type="spellEnd"/>
      <w:r>
        <w:t xml:space="preserve"> and Smart </w:t>
      </w:r>
      <w:proofErr w:type="spellStart"/>
      <w:r>
        <w:t>Cabinet</w:t>
      </w:r>
      <w:proofErr w:type="spellEnd"/>
      <w:r>
        <w:t>. IEEE.</w:t>
      </w:r>
    </w:p>
    <w:p w14:paraId="7C500F59" w14:textId="77777777" w:rsidR="00395EE0" w:rsidRDefault="00000000" w:rsidP="0002200C">
      <w:pPr>
        <w:spacing w:after="120"/>
        <w:ind w:left="720" w:hanging="720"/>
        <w:jc w:val="both"/>
      </w:pPr>
      <w:proofErr w:type="spellStart"/>
      <w:r>
        <w:t>Bhattacharya</w:t>
      </w:r>
      <w:proofErr w:type="spellEnd"/>
      <w:r>
        <w:t xml:space="preserve">, S., Das, S., &amp; </w:t>
      </w:r>
      <w:proofErr w:type="spellStart"/>
      <w:r>
        <w:t>Chowdhury</w:t>
      </w:r>
      <w:proofErr w:type="spellEnd"/>
      <w:r>
        <w:t xml:space="preserve">, A. (2020). A </w:t>
      </w:r>
      <w:proofErr w:type="spellStart"/>
      <w:r>
        <w:t>smart</w:t>
      </w:r>
      <w:proofErr w:type="spellEnd"/>
      <w:r>
        <w:t xml:space="preserve"> </w:t>
      </w:r>
      <w:proofErr w:type="spellStart"/>
      <w:r>
        <w:t>pantry</w:t>
      </w:r>
      <w:proofErr w:type="spellEnd"/>
      <w:r>
        <w:t xml:space="preserve"> </w:t>
      </w:r>
      <w:proofErr w:type="spellStart"/>
      <w:r>
        <w:t>management</w:t>
      </w:r>
      <w:proofErr w:type="spellEnd"/>
      <w:r>
        <w:t xml:space="preserve"> </w:t>
      </w:r>
      <w:proofErr w:type="spellStart"/>
      <w:r>
        <w:t>system</w:t>
      </w:r>
      <w:proofErr w:type="spellEnd"/>
      <w:r>
        <w:t xml:space="preserve"> </w:t>
      </w:r>
      <w:proofErr w:type="spellStart"/>
      <w:r>
        <w:t>that</w:t>
      </w:r>
      <w:proofErr w:type="spellEnd"/>
      <w:r>
        <w:t xml:space="preserve"> uses IoT </w:t>
      </w:r>
      <w:proofErr w:type="spellStart"/>
      <w:r>
        <w:t>to</w:t>
      </w:r>
      <w:proofErr w:type="spellEnd"/>
      <w:r>
        <w:t xml:space="preserve"> </w:t>
      </w:r>
      <w:proofErr w:type="spellStart"/>
      <w:r>
        <w:t>keep</w:t>
      </w:r>
      <w:proofErr w:type="spellEnd"/>
      <w:r>
        <w:t xml:space="preserve"> </w:t>
      </w:r>
      <w:proofErr w:type="spellStart"/>
      <w:r>
        <w:t>track</w:t>
      </w:r>
      <w:proofErr w:type="spellEnd"/>
      <w:r>
        <w:t xml:space="preserve"> of and </w:t>
      </w:r>
      <w:proofErr w:type="spellStart"/>
      <w:r>
        <w:t>manage</w:t>
      </w:r>
      <w:proofErr w:type="spellEnd"/>
      <w:r>
        <w:t xml:space="preserve"> </w:t>
      </w:r>
      <w:proofErr w:type="spellStart"/>
      <w:r>
        <w:t>domestic</w:t>
      </w:r>
      <w:proofErr w:type="spellEnd"/>
      <w:r>
        <w:t xml:space="preserve"> </w:t>
      </w:r>
      <w:proofErr w:type="spellStart"/>
      <w:r>
        <w:t>groceries</w:t>
      </w:r>
      <w:proofErr w:type="spellEnd"/>
      <w:r>
        <w:t xml:space="preserve">. International </w:t>
      </w:r>
      <w:proofErr w:type="spellStart"/>
      <w:r>
        <w:t>Journal</w:t>
      </w:r>
      <w:proofErr w:type="spellEnd"/>
      <w:r>
        <w:t xml:space="preserve"> of </w:t>
      </w:r>
      <w:proofErr w:type="spellStart"/>
      <w:r>
        <w:t>Advanced</w:t>
      </w:r>
      <w:proofErr w:type="spellEnd"/>
      <w:r>
        <w:t xml:space="preserve"> </w:t>
      </w:r>
      <w:proofErr w:type="spellStart"/>
      <w:r>
        <w:t>Trends</w:t>
      </w:r>
      <w:proofErr w:type="spellEnd"/>
      <w:r>
        <w:t xml:space="preserve"> in </w:t>
      </w:r>
      <w:proofErr w:type="spellStart"/>
      <w:r>
        <w:t>Computer</w:t>
      </w:r>
      <w:proofErr w:type="spellEnd"/>
      <w:r>
        <w:t xml:space="preserve"> </w:t>
      </w:r>
      <w:proofErr w:type="spellStart"/>
      <w:r>
        <w:t>Science</w:t>
      </w:r>
      <w:proofErr w:type="spellEnd"/>
      <w:r>
        <w:t xml:space="preserve"> and Engineering.</w:t>
      </w:r>
    </w:p>
    <w:p w14:paraId="2669C57D" w14:textId="77777777" w:rsidR="00395EE0" w:rsidRDefault="00000000" w:rsidP="0002200C">
      <w:pPr>
        <w:spacing w:after="120"/>
        <w:ind w:left="720" w:hanging="720"/>
        <w:jc w:val="both"/>
      </w:pPr>
      <w:r>
        <w:t xml:space="preserve">Li, Y., Zhu, L., Fan, Y., Wang, S., &amp; Li, G. (2020). A </w:t>
      </w:r>
      <w:proofErr w:type="spellStart"/>
      <w:r>
        <w:t>system</w:t>
      </w:r>
      <w:proofErr w:type="spellEnd"/>
      <w:r>
        <w:t xml:space="preserve"> for </w:t>
      </w:r>
      <w:proofErr w:type="spellStart"/>
      <w:r>
        <w:t>managing</w:t>
      </w:r>
      <w:proofErr w:type="spellEnd"/>
      <w:r>
        <w:t xml:space="preserve"> the </w:t>
      </w:r>
      <w:proofErr w:type="spellStart"/>
      <w:r>
        <w:t>inventory</w:t>
      </w:r>
      <w:proofErr w:type="spellEnd"/>
      <w:r>
        <w:t xml:space="preserve"> of </w:t>
      </w:r>
      <w:proofErr w:type="spellStart"/>
      <w:r>
        <w:t>food</w:t>
      </w:r>
      <w:proofErr w:type="spellEnd"/>
      <w:r>
        <w:t xml:space="preserve"> </w:t>
      </w:r>
      <w:proofErr w:type="spellStart"/>
      <w:r>
        <w:t>based</w:t>
      </w:r>
      <w:proofErr w:type="spellEnd"/>
      <w:r>
        <w:t xml:space="preserve"> on RFID. International </w:t>
      </w:r>
      <w:proofErr w:type="spellStart"/>
      <w:r>
        <w:t>Journal</w:t>
      </w:r>
      <w:proofErr w:type="spellEnd"/>
      <w:r>
        <w:t xml:space="preserve"> on </w:t>
      </w:r>
      <w:proofErr w:type="spellStart"/>
      <w:r>
        <w:t>Distributed</w:t>
      </w:r>
      <w:proofErr w:type="spellEnd"/>
      <w:r>
        <w:t xml:space="preserve"> Sensor Networks, 16(9).</w:t>
      </w:r>
    </w:p>
    <w:p w14:paraId="42CA2580" w14:textId="77777777" w:rsidR="00395EE0" w:rsidRDefault="00000000" w:rsidP="0002200C">
      <w:pPr>
        <w:spacing w:after="120"/>
        <w:ind w:left="720" w:hanging="720"/>
        <w:jc w:val="both"/>
      </w:pPr>
      <w:r>
        <w:t xml:space="preserve">QR Codes: Concept, Technology, and Applications (2025). </w:t>
      </w:r>
      <w:proofErr w:type="spellStart"/>
      <w:r>
        <w:t>ResearchGate</w:t>
      </w:r>
      <w:proofErr w:type="spellEnd"/>
      <w:r>
        <w:t>.</w:t>
      </w:r>
    </w:p>
    <w:p w14:paraId="600D7837" w14:textId="77777777" w:rsidR="00395EE0" w:rsidRDefault="00000000" w:rsidP="0002200C">
      <w:pPr>
        <w:spacing w:after="120"/>
        <w:ind w:left="720" w:hanging="720"/>
        <w:jc w:val="both"/>
      </w:pPr>
      <w:r>
        <w:t xml:space="preserve">QR Codes </w:t>
      </w:r>
      <w:proofErr w:type="spellStart"/>
      <w:r>
        <w:t>Advantages</w:t>
      </w:r>
      <w:proofErr w:type="spellEnd"/>
      <w:r>
        <w:t xml:space="preserve"> and </w:t>
      </w:r>
      <w:proofErr w:type="spellStart"/>
      <w:r>
        <w:t>Dangers</w:t>
      </w:r>
      <w:proofErr w:type="spellEnd"/>
      <w:r>
        <w:t xml:space="preserve"> (2016). </w:t>
      </w:r>
      <w:proofErr w:type="spellStart"/>
      <w:r>
        <w:t>ResearchGate</w:t>
      </w:r>
      <w:proofErr w:type="spellEnd"/>
      <w:r>
        <w:t>.</w:t>
      </w:r>
    </w:p>
    <w:p w14:paraId="7FC9B237" w14:textId="77777777" w:rsidR="00395EE0" w:rsidRDefault="00000000" w:rsidP="0002200C">
      <w:pPr>
        <w:spacing w:after="120"/>
        <w:ind w:left="720" w:hanging="720"/>
        <w:jc w:val="both"/>
      </w:pPr>
      <w:proofErr w:type="spellStart"/>
      <w:r>
        <w:t>Pham</w:t>
      </w:r>
      <w:proofErr w:type="spellEnd"/>
      <w:r>
        <w:t xml:space="preserve">, S. &amp; </w:t>
      </w:r>
      <w:proofErr w:type="spellStart"/>
      <w:r>
        <w:t>Hung</w:t>
      </w:r>
      <w:proofErr w:type="spellEnd"/>
      <w:r>
        <w:t xml:space="preserve">, N. (2016); </w:t>
      </w:r>
      <w:proofErr w:type="spellStart"/>
      <w:r>
        <w:t>Bidargaddi</w:t>
      </w:r>
      <w:proofErr w:type="spellEnd"/>
      <w:r>
        <w:t xml:space="preserve">, N. et al. (2018). Estudios sobre el efecto de las notificaciones push en el compromiso del usuario, citados en: </w:t>
      </w:r>
      <w:proofErr w:type="spellStart"/>
      <w:r>
        <w:t>Effects</w:t>
      </w:r>
      <w:proofErr w:type="spellEnd"/>
      <w:r>
        <w:t xml:space="preserve"> of Push </w:t>
      </w:r>
      <w:proofErr w:type="spellStart"/>
      <w:r>
        <w:t>Notifications</w:t>
      </w:r>
      <w:proofErr w:type="spellEnd"/>
      <w:r>
        <w:t xml:space="preserve"> on </w:t>
      </w:r>
      <w:proofErr w:type="spellStart"/>
      <w:r>
        <w:t>Learner</w:t>
      </w:r>
      <w:proofErr w:type="spellEnd"/>
      <w:r>
        <w:t xml:space="preserve"> </w:t>
      </w:r>
      <w:proofErr w:type="spellStart"/>
      <w:r>
        <w:t>Engagement</w:t>
      </w:r>
      <w:proofErr w:type="spellEnd"/>
      <w:r>
        <w:t xml:space="preserve"> in a Mobile Learning App.</w:t>
      </w:r>
    </w:p>
    <w:p w14:paraId="77C6D8D2" w14:textId="77777777" w:rsidR="00395EE0" w:rsidRDefault="00000000" w:rsidP="0002200C">
      <w:pPr>
        <w:spacing w:after="120"/>
        <w:ind w:left="720" w:hanging="720"/>
        <w:jc w:val="both"/>
      </w:pPr>
      <w:proofErr w:type="spellStart"/>
      <w:r>
        <w:t>Xebia</w:t>
      </w:r>
      <w:proofErr w:type="spellEnd"/>
      <w:r>
        <w:t xml:space="preserve"> (2026). </w:t>
      </w:r>
      <w:proofErr w:type="spellStart"/>
      <w:r>
        <w:t>Implement</w:t>
      </w:r>
      <w:proofErr w:type="spellEnd"/>
      <w:r>
        <w:t xml:space="preserve"> Push </w:t>
      </w:r>
      <w:proofErr w:type="spellStart"/>
      <w:r>
        <w:t>Notifications</w:t>
      </w:r>
      <w:proofErr w:type="spellEnd"/>
      <w:r>
        <w:t xml:space="preserve"> For Mobile Apps </w:t>
      </w:r>
      <w:proofErr w:type="spellStart"/>
      <w:r>
        <w:t>With</w:t>
      </w:r>
      <w:proofErr w:type="spellEnd"/>
      <w:r>
        <w:t xml:space="preserve"> </w:t>
      </w:r>
      <w:proofErr w:type="spellStart"/>
      <w:r>
        <w:t>Best</w:t>
      </w:r>
      <w:proofErr w:type="spellEnd"/>
      <w:r>
        <w:t xml:space="preserve"> </w:t>
      </w:r>
      <w:proofErr w:type="spellStart"/>
      <w:r>
        <w:t>Practices</w:t>
      </w:r>
      <w:proofErr w:type="spellEnd"/>
      <w:r>
        <w:t xml:space="preserve"> — arquitectura de sincronización en tiempo real con </w:t>
      </w:r>
      <w:proofErr w:type="spellStart"/>
      <w:r>
        <w:t>Firebase</w:t>
      </w:r>
      <w:proofErr w:type="spellEnd"/>
      <w:r>
        <w:t>.</w:t>
      </w:r>
    </w:p>
    <w:sectPr w:rsidR="00395EE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E7752" w14:textId="77777777" w:rsidR="00812C7A" w:rsidRDefault="00812C7A" w:rsidP="0042288A">
      <w:r>
        <w:separator/>
      </w:r>
    </w:p>
  </w:endnote>
  <w:endnote w:type="continuationSeparator" w:id="0">
    <w:p w14:paraId="7508FD25" w14:textId="77777777" w:rsidR="00812C7A" w:rsidRDefault="00812C7A" w:rsidP="00422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86F85" w14:textId="77777777" w:rsidR="00812C7A" w:rsidRDefault="00812C7A" w:rsidP="0042288A">
      <w:r>
        <w:separator/>
      </w:r>
    </w:p>
  </w:footnote>
  <w:footnote w:type="continuationSeparator" w:id="0">
    <w:p w14:paraId="0EB38462" w14:textId="77777777" w:rsidR="00812C7A" w:rsidRDefault="00812C7A" w:rsidP="004228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D1B9F"/>
    <w:multiLevelType w:val="hybridMultilevel"/>
    <w:tmpl w:val="F0D824C2"/>
    <w:lvl w:ilvl="0" w:tplc="911A1384">
      <w:start w:val="1"/>
      <w:numFmt w:val="bullet"/>
      <w:lvlText w:val="●"/>
      <w:lvlJc w:val="left"/>
      <w:pPr>
        <w:ind w:left="720" w:hanging="360"/>
      </w:pPr>
    </w:lvl>
    <w:lvl w:ilvl="1" w:tplc="10025C12">
      <w:start w:val="1"/>
      <w:numFmt w:val="bullet"/>
      <w:lvlText w:val="○"/>
      <w:lvlJc w:val="left"/>
      <w:pPr>
        <w:ind w:left="1440" w:hanging="360"/>
      </w:pPr>
    </w:lvl>
    <w:lvl w:ilvl="2" w:tplc="AB88EABA">
      <w:start w:val="1"/>
      <w:numFmt w:val="bullet"/>
      <w:lvlText w:val="■"/>
      <w:lvlJc w:val="left"/>
      <w:pPr>
        <w:ind w:left="2160" w:hanging="360"/>
      </w:pPr>
    </w:lvl>
    <w:lvl w:ilvl="3" w:tplc="5E1CE2B4">
      <w:start w:val="1"/>
      <w:numFmt w:val="bullet"/>
      <w:lvlText w:val="●"/>
      <w:lvlJc w:val="left"/>
      <w:pPr>
        <w:ind w:left="2880" w:hanging="360"/>
      </w:pPr>
    </w:lvl>
    <w:lvl w:ilvl="4" w:tplc="8DC4410A">
      <w:start w:val="1"/>
      <w:numFmt w:val="bullet"/>
      <w:lvlText w:val="○"/>
      <w:lvlJc w:val="left"/>
      <w:pPr>
        <w:ind w:left="3600" w:hanging="360"/>
      </w:pPr>
    </w:lvl>
    <w:lvl w:ilvl="5" w:tplc="7402EBA4">
      <w:start w:val="1"/>
      <w:numFmt w:val="bullet"/>
      <w:lvlText w:val="■"/>
      <w:lvlJc w:val="left"/>
      <w:pPr>
        <w:ind w:left="4320" w:hanging="360"/>
      </w:pPr>
    </w:lvl>
    <w:lvl w:ilvl="6" w:tplc="A93CDE42">
      <w:start w:val="1"/>
      <w:numFmt w:val="bullet"/>
      <w:lvlText w:val="●"/>
      <w:lvlJc w:val="left"/>
      <w:pPr>
        <w:ind w:left="5040" w:hanging="360"/>
      </w:pPr>
    </w:lvl>
    <w:lvl w:ilvl="7" w:tplc="1A300F30">
      <w:start w:val="1"/>
      <w:numFmt w:val="bullet"/>
      <w:lvlText w:val="●"/>
      <w:lvlJc w:val="left"/>
      <w:pPr>
        <w:ind w:left="5760" w:hanging="360"/>
      </w:pPr>
    </w:lvl>
    <w:lvl w:ilvl="8" w:tplc="1FB4A422">
      <w:start w:val="1"/>
      <w:numFmt w:val="bullet"/>
      <w:lvlText w:val="●"/>
      <w:lvlJc w:val="left"/>
      <w:pPr>
        <w:ind w:left="6480" w:hanging="360"/>
      </w:pPr>
    </w:lvl>
  </w:abstractNum>
  <w:num w:numId="1" w16cid:durableId="196626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EE0"/>
    <w:rsid w:val="0002200C"/>
    <w:rsid w:val="00044E3F"/>
    <w:rsid w:val="001631E9"/>
    <w:rsid w:val="001D2A29"/>
    <w:rsid w:val="0028180C"/>
    <w:rsid w:val="003515A8"/>
    <w:rsid w:val="00395EE0"/>
    <w:rsid w:val="003C01AA"/>
    <w:rsid w:val="0042288A"/>
    <w:rsid w:val="00475B31"/>
    <w:rsid w:val="004E1BA6"/>
    <w:rsid w:val="00585D55"/>
    <w:rsid w:val="007A256F"/>
    <w:rsid w:val="00812C7A"/>
    <w:rsid w:val="00B42195"/>
    <w:rsid w:val="00DA516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559B9"/>
  <w15:docId w15:val="{84D51448-480E-44FA-9D11-5356749A1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2288A"/>
    <w:pPr>
      <w:tabs>
        <w:tab w:val="center" w:pos="4419"/>
        <w:tab w:val="right" w:pos="8838"/>
      </w:tabs>
    </w:pPr>
  </w:style>
  <w:style w:type="character" w:customStyle="1" w:styleId="EncabezadoCar">
    <w:name w:val="Encabezado Car"/>
    <w:basedOn w:val="Fuentedeprrafopredeter"/>
    <w:link w:val="Encabezado"/>
    <w:uiPriority w:val="99"/>
    <w:rsid w:val="0042288A"/>
  </w:style>
  <w:style w:type="paragraph" w:styleId="Piedepgina">
    <w:name w:val="footer"/>
    <w:basedOn w:val="Normal"/>
    <w:link w:val="PiedepginaCar"/>
    <w:uiPriority w:val="99"/>
    <w:unhideWhenUsed/>
    <w:rsid w:val="0042288A"/>
    <w:pPr>
      <w:tabs>
        <w:tab w:val="center" w:pos="4419"/>
        <w:tab w:val="right" w:pos="8838"/>
      </w:tabs>
    </w:pPr>
  </w:style>
  <w:style w:type="character" w:customStyle="1" w:styleId="PiedepginaCar">
    <w:name w:val="Pie de página Car"/>
    <w:basedOn w:val="Fuentedeprrafopredeter"/>
    <w:link w:val="Piedepgina"/>
    <w:uiPriority w:val="99"/>
    <w:rsid w:val="004228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7FD89-B358-4C01-A9F5-94B6FCA0A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5</Pages>
  <Words>2275</Words>
  <Characters>12513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Pico</cp:lastModifiedBy>
  <cp:revision>8</cp:revision>
  <dcterms:created xsi:type="dcterms:W3CDTF">2026-07-23T21:05:00Z</dcterms:created>
  <dcterms:modified xsi:type="dcterms:W3CDTF">2026-07-24T16:48:00Z</dcterms:modified>
</cp:coreProperties>
</file>