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B4706" w14:textId="77777777" w:rsidR="0021547B" w:rsidRDefault="00732E0C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18E65614" wp14:editId="5780F72F">
            <wp:extent cx="5731200" cy="1524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09C68" w14:textId="77777777" w:rsidR="0021547B" w:rsidRDefault="0021547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A0CF27D" w14:textId="77777777" w:rsidR="0021547B" w:rsidRDefault="00732E0C">
      <w:pPr>
        <w:ind w:left="720"/>
        <w:rPr>
          <w:sz w:val="36"/>
          <w:szCs w:val="36"/>
        </w:rPr>
      </w:pPr>
      <w:r>
        <w:rPr>
          <w:sz w:val="38"/>
          <w:szCs w:val="38"/>
        </w:rPr>
        <w:t>Desarrollo del reporte de hallazgos obtenidos</w:t>
      </w:r>
      <w:r>
        <w:rPr>
          <w:sz w:val="36"/>
          <w:szCs w:val="36"/>
        </w:rPr>
        <w:t xml:space="preserve"> </w:t>
      </w:r>
    </w:p>
    <w:p w14:paraId="2DBF5B6F" w14:textId="77777777" w:rsidR="0021547B" w:rsidRDefault="00732E0C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212389BE" w14:textId="77777777" w:rsidR="0021547B" w:rsidRDefault="0021547B">
      <w:pPr>
        <w:rPr>
          <w:sz w:val="36"/>
          <w:szCs w:val="36"/>
        </w:rPr>
      </w:pPr>
    </w:p>
    <w:p w14:paraId="6B67FE62" w14:textId="77777777" w:rsidR="0021547B" w:rsidRDefault="0021547B">
      <w:pPr>
        <w:rPr>
          <w:sz w:val="36"/>
          <w:szCs w:val="36"/>
        </w:rPr>
      </w:pPr>
    </w:p>
    <w:p w14:paraId="0F96F6EE" w14:textId="77777777" w:rsidR="0021547B" w:rsidRDefault="00732E0C">
      <w:pPr>
        <w:pStyle w:val="Ttulo2"/>
        <w:keepNext w:val="0"/>
        <w:keepLines w:val="0"/>
        <w:spacing w:before="0" w:after="0" w:line="360" w:lineRule="auto"/>
        <w:jc w:val="center"/>
        <w:rPr>
          <w:sz w:val="51"/>
          <w:szCs w:val="51"/>
        </w:rPr>
      </w:pPr>
      <w:bookmarkStart w:id="0" w:name="_1ep4oybfyc75" w:colFirst="0" w:colLast="0"/>
      <w:bookmarkEnd w:id="0"/>
      <w:r>
        <w:rPr>
          <w:sz w:val="51"/>
          <w:szCs w:val="51"/>
        </w:rPr>
        <w:t>Gestión de proyectos de plataformas tecnológicas (Gpo 201)</w:t>
      </w:r>
    </w:p>
    <w:p w14:paraId="2D8BCFB8" w14:textId="77777777" w:rsidR="0021547B" w:rsidRDefault="00732E0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7AC95B7" w14:textId="77777777" w:rsidR="0021547B" w:rsidRDefault="0021547B">
      <w:pPr>
        <w:jc w:val="center"/>
        <w:rPr>
          <w:sz w:val="36"/>
          <w:szCs w:val="36"/>
        </w:rPr>
      </w:pPr>
    </w:p>
    <w:p w14:paraId="62F87F72" w14:textId="66DC517A" w:rsidR="0021547B" w:rsidRDefault="00732E0C">
      <w:pPr>
        <w:jc w:val="center"/>
        <w:rPr>
          <w:color w:val="494949"/>
          <w:sz w:val="39"/>
          <w:szCs w:val="39"/>
        </w:rPr>
      </w:pPr>
      <w:r>
        <w:rPr>
          <w:sz w:val="36"/>
          <w:szCs w:val="36"/>
        </w:rPr>
        <w:t>Maestros: María</w:t>
      </w:r>
      <w:r>
        <w:rPr>
          <w:sz w:val="36"/>
          <w:szCs w:val="36"/>
        </w:rPr>
        <w:t xml:space="preserve"> luisa Gómez</w:t>
      </w:r>
      <w:r>
        <w:rPr>
          <w:sz w:val="36"/>
          <w:szCs w:val="36"/>
        </w:rPr>
        <w:t xml:space="preserve"> barrios, Alfredo García</w:t>
      </w:r>
      <w:r>
        <w:rPr>
          <w:sz w:val="36"/>
          <w:szCs w:val="36"/>
        </w:rPr>
        <w:t xml:space="preserve"> Suarez</w:t>
      </w:r>
      <w:r>
        <w:rPr>
          <w:sz w:val="36"/>
          <w:szCs w:val="36"/>
        </w:rPr>
        <w:t xml:space="preserve">, </w:t>
      </w:r>
      <w:r>
        <w:rPr>
          <w:color w:val="494949"/>
          <w:sz w:val="39"/>
          <w:szCs w:val="39"/>
        </w:rPr>
        <w:t>Diana Hinojosa Trujillo</w:t>
      </w:r>
    </w:p>
    <w:p w14:paraId="723E1CD1" w14:textId="77777777" w:rsidR="0021547B" w:rsidRDefault="0021547B">
      <w:pPr>
        <w:jc w:val="center"/>
        <w:rPr>
          <w:sz w:val="36"/>
          <w:szCs w:val="36"/>
        </w:rPr>
      </w:pPr>
    </w:p>
    <w:p w14:paraId="53E4670D" w14:textId="77777777" w:rsidR="0021547B" w:rsidRDefault="0021547B">
      <w:pPr>
        <w:jc w:val="center"/>
        <w:rPr>
          <w:sz w:val="36"/>
          <w:szCs w:val="36"/>
        </w:rPr>
      </w:pPr>
    </w:p>
    <w:p w14:paraId="7C523190" w14:textId="7671CD27" w:rsidR="0021547B" w:rsidRDefault="00732E0C">
      <w:pPr>
        <w:jc w:val="center"/>
        <w:rPr>
          <w:sz w:val="36"/>
          <w:szCs w:val="36"/>
        </w:rPr>
      </w:pPr>
      <w:r>
        <w:rPr>
          <w:sz w:val="36"/>
          <w:szCs w:val="36"/>
        </w:rPr>
        <w:t>Sebastián</w:t>
      </w:r>
      <w:r>
        <w:rPr>
          <w:sz w:val="36"/>
          <w:szCs w:val="36"/>
        </w:rPr>
        <w:t xml:space="preserve"> Ángel</w:t>
      </w:r>
      <w:r>
        <w:rPr>
          <w:sz w:val="36"/>
          <w:szCs w:val="36"/>
        </w:rPr>
        <w:t xml:space="preserve"> Zarate </w:t>
      </w:r>
    </w:p>
    <w:p w14:paraId="78446B54" w14:textId="77777777" w:rsidR="0021547B" w:rsidRDefault="0021547B">
      <w:pPr>
        <w:rPr>
          <w:sz w:val="36"/>
          <w:szCs w:val="36"/>
        </w:rPr>
      </w:pPr>
    </w:p>
    <w:p w14:paraId="73D665D5" w14:textId="77777777" w:rsidR="0021547B" w:rsidRDefault="0021547B">
      <w:pPr>
        <w:jc w:val="center"/>
        <w:rPr>
          <w:sz w:val="36"/>
          <w:szCs w:val="36"/>
        </w:rPr>
      </w:pPr>
    </w:p>
    <w:p w14:paraId="030D8103" w14:textId="77777777" w:rsidR="0021547B" w:rsidRDefault="00732E0C">
      <w:pPr>
        <w:jc w:val="center"/>
        <w:rPr>
          <w:sz w:val="36"/>
          <w:szCs w:val="36"/>
        </w:rPr>
      </w:pPr>
      <w:r>
        <w:rPr>
          <w:sz w:val="36"/>
          <w:szCs w:val="36"/>
        </w:rPr>
        <w:t>A01026116</w:t>
      </w:r>
    </w:p>
    <w:p w14:paraId="381B0178" w14:textId="77777777" w:rsidR="0021547B" w:rsidRDefault="0021547B">
      <w:pPr>
        <w:rPr>
          <w:sz w:val="36"/>
          <w:szCs w:val="36"/>
        </w:rPr>
      </w:pPr>
    </w:p>
    <w:p w14:paraId="7F1426F8" w14:textId="77777777" w:rsidR="0021547B" w:rsidRDefault="0021547B">
      <w:pPr>
        <w:rPr>
          <w:sz w:val="36"/>
          <w:szCs w:val="36"/>
        </w:rPr>
      </w:pPr>
    </w:p>
    <w:p w14:paraId="4327E8C9" w14:textId="3049C2C7" w:rsidR="0021547B" w:rsidRDefault="00732E0C">
      <w:pPr>
        <w:jc w:val="center"/>
        <w:rPr>
          <w:sz w:val="36"/>
          <w:szCs w:val="36"/>
        </w:rPr>
      </w:pPr>
      <w:r>
        <w:rPr>
          <w:sz w:val="36"/>
          <w:szCs w:val="36"/>
        </w:rPr>
        <w:t>30 de septiembre</w:t>
      </w:r>
      <w:r>
        <w:rPr>
          <w:sz w:val="36"/>
          <w:szCs w:val="36"/>
        </w:rPr>
        <w:t xml:space="preserve"> 2023</w:t>
      </w:r>
    </w:p>
    <w:p w14:paraId="6D1A480D" w14:textId="6BE75064" w:rsidR="0021547B" w:rsidRDefault="00732E0C">
      <w:pPr>
        <w:spacing w:before="240" w:after="240"/>
        <w:rPr>
          <w:rFonts w:ascii="Times New Roman" w:eastAsia="Times New Roman" w:hAnsi="Times New Roman" w:cs="Times New Roman"/>
          <w:color w:val="2D3B45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Este reporte </w:t>
      </w:r>
      <w:r>
        <w:rPr>
          <w:rFonts w:ascii="Times New Roman" w:eastAsia="Times New Roman" w:hAnsi="Times New Roman" w:cs="Times New Roman"/>
          <w:color w:val="2D3B45"/>
          <w:sz w:val="26"/>
          <w:szCs w:val="26"/>
          <w:highlight w:val="white"/>
        </w:rPr>
        <w:t>comparativo será sobre el comportamiento de las variables de la base de datos de Excel</w:t>
      </w:r>
      <w:r>
        <w:rPr>
          <w:rFonts w:ascii="Times New Roman" w:eastAsia="Times New Roman" w:hAnsi="Times New Roman" w:cs="Times New Roman"/>
          <w:color w:val="2D3B45"/>
          <w:sz w:val="26"/>
          <w:szCs w:val="26"/>
          <w:highlight w:val="white"/>
        </w:rPr>
        <w:t xml:space="preserve"> llamada Cuentas Credicel. Respecto a esto se basaron los modelos predictivos del precio de los equipos celulares. Con el propósito de </w:t>
      </w:r>
      <w:r>
        <w:rPr>
          <w:rFonts w:ascii="Times New Roman" w:eastAsia="Times New Roman" w:hAnsi="Times New Roman" w:cs="Times New Roman"/>
          <w:color w:val="2D3B45"/>
          <w:sz w:val="26"/>
          <w:szCs w:val="26"/>
          <w:highlight w:val="white"/>
        </w:rPr>
        <w:t>encontrar el mejor modelo lineal posible.</w:t>
      </w:r>
    </w:p>
    <w:p w14:paraId="244AFD2E" w14:textId="77777777" w:rsidR="0021547B" w:rsidRDefault="00732E0C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D3B45"/>
          <w:sz w:val="26"/>
          <w:szCs w:val="26"/>
          <w:highlight w:val="white"/>
        </w:rPr>
        <w:t>En la siguiente tabla se hicieron un total de 6 modelos predictivos por plazo, ya que son 4 plazos y se terminaron haciendo 24. Se les registró su coeficiente de correlación para poder establecer la intensidad de l</w:t>
      </w:r>
      <w:r>
        <w:rPr>
          <w:rFonts w:ascii="Times New Roman" w:eastAsia="Times New Roman" w:hAnsi="Times New Roman" w:cs="Times New Roman"/>
          <w:color w:val="2D3B45"/>
          <w:sz w:val="26"/>
          <w:szCs w:val="26"/>
          <w:highlight w:val="white"/>
        </w:rPr>
        <w:t xml:space="preserve">a relación entre variables </w:t>
      </w:r>
      <w:r>
        <w:rPr>
          <w:rFonts w:ascii="Times New Roman" w:eastAsia="Times New Roman" w:hAnsi="Times New Roman" w:cs="Times New Roman"/>
          <w:sz w:val="26"/>
          <w:szCs w:val="26"/>
        </w:rPr>
        <w:t>y de determinación que indica que tanto de la variación de la variable dependiente (Y) es explicado por la independiente (X) en la regresión.</w:t>
      </w:r>
    </w:p>
    <w:p w14:paraId="6BDF9B42" w14:textId="77777777" w:rsidR="0021547B" w:rsidRDefault="0021547B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278"/>
        <w:gridCol w:w="2747"/>
      </w:tblGrid>
      <w:tr w:rsidR="0021547B" w14:paraId="3BFB8EF3" w14:textId="77777777">
        <w:trPr>
          <w:trHeight w:val="415"/>
        </w:trPr>
        <w:tc>
          <w:tcPr>
            <w:tcW w:w="2999" w:type="dxa"/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54331A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Plazo 13S</w:t>
            </w:r>
          </w:p>
        </w:tc>
        <w:tc>
          <w:tcPr>
            <w:tcW w:w="3278" w:type="dxa"/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395DA9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Coeficiente de Determinación (R2)</w:t>
            </w:r>
          </w:p>
        </w:tc>
        <w:tc>
          <w:tcPr>
            <w:tcW w:w="2747" w:type="dxa"/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CB07EB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Coeficiente de Correlación R</w:t>
            </w:r>
          </w:p>
        </w:tc>
      </w:tr>
      <w:tr w:rsidR="0021547B" w14:paraId="7123A878" w14:textId="77777777">
        <w:trPr>
          <w:trHeight w:val="475"/>
        </w:trPr>
        <w:tc>
          <w:tcPr>
            <w:tcW w:w="299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A7CC2E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Precio vs Enganche</w:t>
            </w:r>
          </w:p>
        </w:tc>
        <w:tc>
          <w:tcPr>
            <w:tcW w:w="327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50DAA1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0.509</w:t>
            </w:r>
          </w:p>
        </w:tc>
        <w:tc>
          <w:tcPr>
            <w:tcW w:w="274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E004C5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0.714</w:t>
            </w:r>
          </w:p>
        </w:tc>
      </w:tr>
      <w:tr w:rsidR="0021547B" w14:paraId="61E727E4" w14:textId="77777777">
        <w:trPr>
          <w:trHeight w:val="475"/>
        </w:trPr>
        <w:tc>
          <w:tcPr>
            <w:tcW w:w="299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2F890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Precio vs Monto Financiado</w:t>
            </w:r>
          </w:p>
        </w:tc>
        <w:tc>
          <w:tcPr>
            <w:tcW w:w="327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064E42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0.874</w:t>
            </w:r>
          </w:p>
        </w:tc>
        <w:tc>
          <w:tcPr>
            <w:tcW w:w="274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F4F851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0.935</w:t>
            </w:r>
          </w:p>
        </w:tc>
      </w:tr>
      <w:tr w:rsidR="0021547B" w14:paraId="3199872D" w14:textId="77777777">
        <w:trPr>
          <w:trHeight w:val="475"/>
        </w:trPr>
        <w:tc>
          <w:tcPr>
            <w:tcW w:w="299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F24F35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Precio vs Costo total</w:t>
            </w:r>
          </w:p>
        </w:tc>
        <w:tc>
          <w:tcPr>
            <w:tcW w:w="327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D5AE59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0.874</w:t>
            </w:r>
          </w:p>
        </w:tc>
        <w:tc>
          <w:tcPr>
            <w:tcW w:w="274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8E5D2E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0.935</w:t>
            </w:r>
          </w:p>
        </w:tc>
      </w:tr>
      <w:tr w:rsidR="0021547B" w14:paraId="33317EF8" w14:textId="77777777">
        <w:trPr>
          <w:trHeight w:val="475"/>
        </w:trPr>
        <w:tc>
          <w:tcPr>
            <w:tcW w:w="299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E39E8A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Costo total vs Monto Financiado</w:t>
            </w:r>
          </w:p>
        </w:tc>
        <w:tc>
          <w:tcPr>
            <w:tcW w:w="327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460220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0.998</w:t>
            </w:r>
          </w:p>
        </w:tc>
        <w:tc>
          <w:tcPr>
            <w:tcW w:w="274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CC7858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0.999</w:t>
            </w:r>
          </w:p>
        </w:tc>
      </w:tr>
      <w:tr w:rsidR="0021547B" w14:paraId="632C7F1C" w14:textId="77777777">
        <w:trPr>
          <w:trHeight w:val="475"/>
        </w:trPr>
        <w:tc>
          <w:tcPr>
            <w:tcW w:w="299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E0B003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Precio vs Semana</w:t>
            </w:r>
          </w:p>
        </w:tc>
        <w:tc>
          <w:tcPr>
            <w:tcW w:w="327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CD143F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0.874</w:t>
            </w:r>
          </w:p>
        </w:tc>
        <w:tc>
          <w:tcPr>
            <w:tcW w:w="274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8E6E5C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0.935</w:t>
            </w:r>
          </w:p>
        </w:tc>
      </w:tr>
      <w:tr w:rsidR="0021547B" w14:paraId="1201C7B2" w14:textId="77777777">
        <w:trPr>
          <w:trHeight w:val="475"/>
        </w:trPr>
        <w:tc>
          <w:tcPr>
            <w:tcW w:w="299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153E26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Precio vs Pagos realizados</w:t>
            </w:r>
          </w:p>
        </w:tc>
        <w:tc>
          <w:tcPr>
            <w:tcW w:w="327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FDFDA3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0.000</w:t>
            </w:r>
          </w:p>
        </w:tc>
        <w:tc>
          <w:tcPr>
            <w:tcW w:w="274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F83B25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0.013</w:t>
            </w:r>
          </w:p>
        </w:tc>
      </w:tr>
      <w:tr w:rsidR="0021547B" w14:paraId="23AE3F7D" w14:textId="77777777">
        <w:trPr>
          <w:trHeight w:val="415"/>
        </w:trPr>
        <w:tc>
          <w:tcPr>
            <w:tcW w:w="2999" w:type="dxa"/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56B58D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Plazo 26S</w:t>
            </w:r>
          </w:p>
        </w:tc>
        <w:tc>
          <w:tcPr>
            <w:tcW w:w="3278" w:type="dxa"/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7FE3C6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Coeficiente de Determinación (R2)</w:t>
            </w:r>
          </w:p>
        </w:tc>
        <w:tc>
          <w:tcPr>
            <w:tcW w:w="2747" w:type="dxa"/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51FEF1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Coeficiente de Correlación R</w:t>
            </w:r>
          </w:p>
        </w:tc>
      </w:tr>
      <w:tr w:rsidR="0021547B" w14:paraId="5462178A" w14:textId="77777777">
        <w:trPr>
          <w:trHeight w:val="475"/>
        </w:trPr>
        <w:tc>
          <w:tcPr>
            <w:tcW w:w="299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C67360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Precio vs Enganche</w:t>
            </w:r>
          </w:p>
        </w:tc>
        <w:tc>
          <w:tcPr>
            <w:tcW w:w="327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452954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0.434</w:t>
            </w:r>
          </w:p>
        </w:tc>
        <w:tc>
          <w:tcPr>
            <w:tcW w:w="274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4F544E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0.659</w:t>
            </w:r>
          </w:p>
        </w:tc>
      </w:tr>
      <w:tr w:rsidR="0021547B" w14:paraId="48BF258F" w14:textId="77777777">
        <w:trPr>
          <w:trHeight w:val="475"/>
        </w:trPr>
        <w:tc>
          <w:tcPr>
            <w:tcW w:w="299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2DF5DA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Precio vs Monto Financiado</w:t>
            </w:r>
          </w:p>
        </w:tc>
        <w:tc>
          <w:tcPr>
            <w:tcW w:w="327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3D9B8A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0.875</w:t>
            </w:r>
          </w:p>
        </w:tc>
        <w:tc>
          <w:tcPr>
            <w:tcW w:w="274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84D3D2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0.935</w:t>
            </w:r>
          </w:p>
        </w:tc>
      </w:tr>
      <w:tr w:rsidR="0021547B" w14:paraId="01ACDB75" w14:textId="77777777">
        <w:trPr>
          <w:trHeight w:val="475"/>
        </w:trPr>
        <w:tc>
          <w:tcPr>
            <w:tcW w:w="299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10CBF8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Precio vs Costo total</w:t>
            </w:r>
          </w:p>
        </w:tc>
        <w:tc>
          <w:tcPr>
            <w:tcW w:w="327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6DCDF2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0.874</w:t>
            </w:r>
          </w:p>
        </w:tc>
        <w:tc>
          <w:tcPr>
            <w:tcW w:w="274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82A97B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0.935</w:t>
            </w:r>
          </w:p>
        </w:tc>
      </w:tr>
      <w:tr w:rsidR="0021547B" w14:paraId="5E751096" w14:textId="77777777">
        <w:trPr>
          <w:trHeight w:val="475"/>
        </w:trPr>
        <w:tc>
          <w:tcPr>
            <w:tcW w:w="299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6BD013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Costo total vs Monto Financiado</w:t>
            </w:r>
          </w:p>
        </w:tc>
        <w:tc>
          <w:tcPr>
            <w:tcW w:w="327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1A4810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0.995</w:t>
            </w:r>
          </w:p>
        </w:tc>
        <w:tc>
          <w:tcPr>
            <w:tcW w:w="274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4B7283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0.997</w:t>
            </w:r>
          </w:p>
        </w:tc>
      </w:tr>
      <w:tr w:rsidR="0021547B" w14:paraId="6803C43F" w14:textId="77777777">
        <w:trPr>
          <w:trHeight w:val="475"/>
        </w:trPr>
        <w:tc>
          <w:tcPr>
            <w:tcW w:w="299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0A3437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Precio vs Semana</w:t>
            </w:r>
          </w:p>
        </w:tc>
        <w:tc>
          <w:tcPr>
            <w:tcW w:w="327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820722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0.874</w:t>
            </w:r>
          </w:p>
        </w:tc>
        <w:tc>
          <w:tcPr>
            <w:tcW w:w="274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58856F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0.935</w:t>
            </w:r>
          </w:p>
        </w:tc>
      </w:tr>
      <w:tr w:rsidR="0021547B" w14:paraId="287C56E5" w14:textId="77777777">
        <w:trPr>
          <w:trHeight w:val="475"/>
        </w:trPr>
        <w:tc>
          <w:tcPr>
            <w:tcW w:w="299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8C8551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Precio vs Pagos realizados</w:t>
            </w:r>
          </w:p>
        </w:tc>
        <w:tc>
          <w:tcPr>
            <w:tcW w:w="327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E36BDC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0.003</w:t>
            </w:r>
          </w:p>
        </w:tc>
        <w:tc>
          <w:tcPr>
            <w:tcW w:w="274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ADC571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0.053</w:t>
            </w:r>
          </w:p>
        </w:tc>
      </w:tr>
      <w:tr w:rsidR="0021547B" w14:paraId="3B62C714" w14:textId="77777777">
        <w:trPr>
          <w:trHeight w:val="415"/>
        </w:trPr>
        <w:tc>
          <w:tcPr>
            <w:tcW w:w="2999" w:type="dxa"/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1E56AC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Plazo 39S</w:t>
            </w:r>
          </w:p>
        </w:tc>
        <w:tc>
          <w:tcPr>
            <w:tcW w:w="3278" w:type="dxa"/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EFE944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Coeficiente de Determinación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(R2)</w:t>
            </w:r>
          </w:p>
        </w:tc>
        <w:tc>
          <w:tcPr>
            <w:tcW w:w="2747" w:type="dxa"/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D494F2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Coeficiente de Correlación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R</w:t>
            </w:r>
          </w:p>
        </w:tc>
      </w:tr>
      <w:tr w:rsidR="0021547B" w14:paraId="5DD7C4E6" w14:textId="77777777">
        <w:trPr>
          <w:trHeight w:val="475"/>
        </w:trPr>
        <w:tc>
          <w:tcPr>
            <w:tcW w:w="299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7C28D3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Precio vs Enganche</w:t>
            </w:r>
          </w:p>
        </w:tc>
        <w:tc>
          <w:tcPr>
            <w:tcW w:w="327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370955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0.543</w:t>
            </w:r>
          </w:p>
        </w:tc>
        <w:tc>
          <w:tcPr>
            <w:tcW w:w="274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6DE42F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0.737</w:t>
            </w:r>
          </w:p>
        </w:tc>
      </w:tr>
      <w:tr w:rsidR="0021547B" w14:paraId="2F9F06C7" w14:textId="77777777">
        <w:trPr>
          <w:trHeight w:val="475"/>
        </w:trPr>
        <w:tc>
          <w:tcPr>
            <w:tcW w:w="299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A9A5FD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Precio vs Monto Financiado</w:t>
            </w:r>
          </w:p>
        </w:tc>
        <w:tc>
          <w:tcPr>
            <w:tcW w:w="327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51AD1B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0.942</w:t>
            </w:r>
          </w:p>
        </w:tc>
        <w:tc>
          <w:tcPr>
            <w:tcW w:w="274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6AC89D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0.970</w:t>
            </w:r>
          </w:p>
        </w:tc>
      </w:tr>
      <w:tr w:rsidR="0021547B" w14:paraId="5025363E" w14:textId="77777777">
        <w:trPr>
          <w:trHeight w:val="475"/>
        </w:trPr>
        <w:tc>
          <w:tcPr>
            <w:tcW w:w="299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D3CEAC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Precio vs Costo total</w:t>
            </w:r>
          </w:p>
        </w:tc>
        <w:tc>
          <w:tcPr>
            <w:tcW w:w="327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AC4FD0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0.940</w:t>
            </w:r>
          </w:p>
        </w:tc>
        <w:tc>
          <w:tcPr>
            <w:tcW w:w="274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7EA24C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0.970</w:t>
            </w:r>
          </w:p>
        </w:tc>
      </w:tr>
      <w:tr w:rsidR="0021547B" w14:paraId="15BE1DBA" w14:textId="77777777">
        <w:trPr>
          <w:trHeight w:val="475"/>
        </w:trPr>
        <w:tc>
          <w:tcPr>
            <w:tcW w:w="299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9ED372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Costo total vs Monto Financiado</w:t>
            </w:r>
          </w:p>
        </w:tc>
        <w:tc>
          <w:tcPr>
            <w:tcW w:w="327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229DF8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0.993</w:t>
            </w:r>
          </w:p>
        </w:tc>
        <w:tc>
          <w:tcPr>
            <w:tcW w:w="274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131FF7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0.997</w:t>
            </w:r>
          </w:p>
        </w:tc>
      </w:tr>
      <w:tr w:rsidR="0021547B" w14:paraId="6F07ABDE" w14:textId="77777777">
        <w:trPr>
          <w:trHeight w:val="475"/>
        </w:trPr>
        <w:tc>
          <w:tcPr>
            <w:tcW w:w="299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8717A0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Precio vs Semana</w:t>
            </w:r>
          </w:p>
        </w:tc>
        <w:tc>
          <w:tcPr>
            <w:tcW w:w="327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A231AA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0.940</w:t>
            </w:r>
          </w:p>
        </w:tc>
        <w:tc>
          <w:tcPr>
            <w:tcW w:w="274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5806BE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0.969</w:t>
            </w:r>
          </w:p>
        </w:tc>
      </w:tr>
      <w:tr w:rsidR="0021547B" w14:paraId="5AA30E05" w14:textId="77777777">
        <w:trPr>
          <w:trHeight w:val="475"/>
        </w:trPr>
        <w:tc>
          <w:tcPr>
            <w:tcW w:w="299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965CD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Precio vs Pagos realizados</w:t>
            </w:r>
          </w:p>
        </w:tc>
        <w:tc>
          <w:tcPr>
            <w:tcW w:w="327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A33094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0.000</w:t>
            </w:r>
          </w:p>
        </w:tc>
        <w:tc>
          <w:tcPr>
            <w:tcW w:w="274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8B8611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0.013</w:t>
            </w:r>
          </w:p>
        </w:tc>
      </w:tr>
      <w:tr w:rsidR="0021547B" w14:paraId="0CC1F472" w14:textId="77777777">
        <w:trPr>
          <w:trHeight w:val="415"/>
        </w:trPr>
        <w:tc>
          <w:tcPr>
            <w:tcW w:w="2999" w:type="dxa"/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5DB979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Plazo 52S</w:t>
            </w:r>
          </w:p>
        </w:tc>
        <w:tc>
          <w:tcPr>
            <w:tcW w:w="3278" w:type="dxa"/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A120C2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Coeficiente de Determinación (R2)</w:t>
            </w:r>
          </w:p>
        </w:tc>
        <w:tc>
          <w:tcPr>
            <w:tcW w:w="2747" w:type="dxa"/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72AF75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Coeficiente de Correlación R</w:t>
            </w:r>
          </w:p>
        </w:tc>
      </w:tr>
      <w:tr w:rsidR="0021547B" w14:paraId="5BD9EB1D" w14:textId="77777777">
        <w:trPr>
          <w:trHeight w:val="475"/>
        </w:trPr>
        <w:tc>
          <w:tcPr>
            <w:tcW w:w="299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CB8432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Precio vs Enganche</w:t>
            </w:r>
          </w:p>
        </w:tc>
        <w:tc>
          <w:tcPr>
            <w:tcW w:w="327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9B3048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0.559</w:t>
            </w:r>
          </w:p>
        </w:tc>
        <w:tc>
          <w:tcPr>
            <w:tcW w:w="274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9803E3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0.748</w:t>
            </w:r>
          </w:p>
        </w:tc>
      </w:tr>
      <w:tr w:rsidR="0021547B" w14:paraId="6A458B31" w14:textId="77777777">
        <w:trPr>
          <w:trHeight w:val="475"/>
        </w:trPr>
        <w:tc>
          <w:tcPr>
            <w:tcW w:w="299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1D9498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Precio vs Monto Financiado</w:t>
            </w:r>
          </w:p>
        </w:tc>
        <w:tc>
          <w:tcPr>
            <w:tcW w:w="327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DA7BFC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0.953</w:t>
            </w:r>
          </w:p>
        </w:tc>
        <w:tc>
          <w:tcPr>
            <w:tcW w:w="274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D35A8B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0.976</w:t>
            </w:r>
          </w:p>
        </w:tc>
      </w:tr>
      <w:tr w:rsidR="0021547B" w14:paraId="65281640" w14:textId="77777777">
        <w:trPr>
          <w:trHeight w:val="475"/>
        </w:trPr>
        <w:tc>
          <w:tcPr>
            <w:tcW w:w="299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F9CB05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Precio vs Costo total</w:t>
            </w:r>
          </w:p>
        </w:tc>
        <w:tc>
          <w:tcPr>
            <w:tcW w:w="327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EE27B9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0.946</w:t>
            </w:r>
          </w:p>
        </w:tc>
        <w:tc>
          <w:tcPr>
            <w:tcW w:w="274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76EB27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0.973</w:t>
            </w:r>
          </w:p>
        </w:tc>
      </w:tr>
      <w:tr w:rsidR="0021547B" w14:paraId="761CE328" w14:textId="77777777">
        <w:trPr>
          <w:trHeight w:val="475"/>
        </w:trPr>
        <w:tc>
          <w:tcPr>
            <w:tcW w:w="299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EA8258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Costo total vs Monto Financiado</w:t>
            </w:r>
          </w:p>
        </w:tc>
        <w:tc>
          <w:tcPr>
            <w:tcW w:w="327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9755CB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0.994</w:t>
            </w:r>
          </w:p>
        </w:tc>
        <w:tc>
          <w:tcPr>
            <w:tcW w:w="274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C30ED6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0.997</w:t>
            </w:r>
          </w:p>
        </w:tc>
      </w:tr>
      <w:tr w:rsidR="0021547B" w14:paraId="2BAFFC88" w14:textId="77777777">
        <w:trPr>
          <w:trHeight w:val="475"/>
        </w:trPr>
        <w:tc>
          <w:tcPr>
            <w:tcW w:w="299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43774E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Precio vs Semana</w:t>
            </w:r>
          </w:p>
        </w:tc>
        <w:tc>
          <w:tcPr>
            <w:tcW w:w="327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44DC41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0.946</w:t>
            </w:r>
          </w:p>
        </w:tc>
        <w:tc>
          <w:tcPr>
            <w:tcW w:w="274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C27930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0.973</w:t>
            </w:r>
          </w:p>
        </w:tc>
      </w:tr>
      <w:tr w:rsidR="0021547B" w14:paraId="24170937" w14:textId="77777777">
        <w:trPr>
          <w:trHeight w:val="475"/>
        </w:trPr>
        <w:tc>
          <w:tcPr>
            <w:tcW w:w="299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77BBEF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Precio vs Pagos realizados</w:t>
            </w:r>
          </w:p>
        </w:tc>
        <w:tc>
          <w:tcPr>
            <w:tcW w:w="327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718117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0.019</w:t>
            </w:r>
          </w:p>
        </w:tc>
        <w:tc>
          <w:tcPr>
            <w:tcW w:w="274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720ADA" w14:textId="77777777" w:rsidR="0021547B" w:rsidRDefault="0073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212121"/>
                <w:sz w:val="28"/>
                <w:szCs w:val="28"/>
              </w:rPr>
              <w:t>0.137</w:t>
            </w:r>
          </w:p>
        </w:tc>
      </w:tr>
    </w:tbl>
    <w:p w14:paraId="22C9496A" w14:textId="485F063A" w:rsidR="0021547B" w:rsidRDefault="00732E0C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Los resultados de los cuatro plazos nos indican que la variable independiente que más afectó a la variable dependiente (precio) fue monto financiado, con un Modelo matemático en el plazo de 52 s de Y = 1.19048942x + </w:t>
      </w:r>
      <w:r>
        <w:rPr>
          <w:rFonts w:ascii="Times New Roman" w:eastAsia="Times New Roman" w:hAnsi="Times New Roman" w:cs="Times New Roman"/>
          <w:sz w:val="26"/>
          <w:szCs w:val="26"/>
        </w:rPr>
        <w:t>266.4357314799381con un coeficiente de correlación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de 97.6 y de determinación de 95.3 identificamos que es la variable con más impacto sobre la variable analizado que fue precio.</w:t>
      </w:r>
    </w:p>
    <w:p w14:paraId="1F123775" w14:textId="77777777" w:rsidR="0021547B" w:rsidRDefault="00732E0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tabla nos enseña un insight que nos puede ser de gran ayuda en futuras p</w:t>
      </w:r>
      <w:r>
        <w:rPr>
          <w:rFonts w:ascii="Times New Roman" w:eastAsia="Times New Roman" w:hAnsi="Times New Roman" w:cs="Times New Roman"/>
          <w:sz w:val="24"/>
          <w:szCs w:val="24"/>
        </w:rPr>
        <w:t>redicciones. Si comparamos los coeficientes entre plazos podemos ver que no cambian mucho, esto nos dice que no es necesaria esta categorización por plazo y que no hay un cambio significativo si lo separamos en los cuatro plazos.</w:t>
      </w:r>
    </w:p>
    <w:sectPr w:rsidR="002154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7B"/>
    <w:rsid w:val="0021547B"/>
    <w:rsid w:val="0073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76AA7"/>
  <w15:docId w15:val="{EF7E915A-E7A1-EC49-9B25-493C3DE8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Sebastián Ángel Zárate</cp:lastModifiedBy>
  <cp:revision>2</cp:revision>
  <dcterms:created xsi:type="dcterms:W3CDTF">2023-10-01T03:03:00Z</dcterms:created>
  <dcterms:modified xsi:type="dcterms:W3CDTF">2023-10-01T03:04:00Z</dcterms:modified>
</cp:coreProperties>
</file>