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1400"/>
        <w:jc w:val="center"/>
      </w:pPr>
      <w:r>
        <w:rPr>
          <w:rFonts w:ascii="Calibri" w:cs="Calibri" w:eastAsia="Calibri" w:hAnsi="Calibri"/>
          <w:b/>
          <w:bCs/>
          <w:color w:val="5B3F8C"/>
          <w:sz w:val="48"/>
          <w:szCs w:val="48"/>
        </w:rPr>
        <w:t xml:space="preserve">Taller de Procesos del Software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color w:val="5B3F8C"/>
          <w:sz w:val="48"/>
          <w:szCs w:val="48"/>
        </w:rPr>
        <w:t xml:space="preserve">Evaluación objetiva de LogiTrack</w:t>
      </w:r>
    </w:p>
    <w:p>
      <w:pPr>
        <w:spacing w:after="900" w:before="0"/>
        <w:jc w:val="center"/>
      </w:pPr>
      <w:r>
        <w:rPr>
          <w:rFonts w:ascii="Calibri" w:cs="Calibri" w:eastAsia="Calibri" w:hAnsi="Calibri"/>
          <w:b/>
          <w:bCs/>
          <w:color w:val="555555"/>
          <w:sz w:val="26"/>
          <w:szCs w:val="26"/>
        </w:rPr>
        <w:t xml:space="preserve">Formativa I · Corte 2 · Tema 4: Métricas de software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Universidad Autónoma del Caribe</w:t>
      </w:r>
    </w:p>
    <w:p>
      <w:pPr>
        <w:spacing w:after="1300" w:before="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Profesor: Alfonso Villamizar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Presentado por: Sebastián Gonzalez – 92510206</w:t>
      </w:r>
    </w:p>
    <w:p>
      <w:pPr>
        <w:spacing w:after="1700" w:before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Grupo: ________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Barranquilla, 8 de octubre de 2026</w:t>
      </w:r>
    </w:p>
    <w:p>
      <w:pPr>
        <w:sectPr>
          <w:pgSz w:w="12240" w:h="15840" w:orient="portrait"/>
          <w:pgMar w:top="1300" w:right="1440" w:bottom="1200" w:left="1440" w:header="708" w:footer="708" w:gutter="0"/>
          <w:pgNumType/>
          <w:docGrid w:linePitch="360"/>
        </w:sectPr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Secuencia aplicada en el taller: </w:t>
      </w:r>
      <w:r>
        <w:rPr>
          <w:rFonts w:ascii="Calibri" w:cs="Calibri" w:eastAsia="Calibri" w:hAnsi="Calibri"/>
          <w:b/>
          <w:bCs/>
        </w:rPr>
        <w:t xml:space="preserve">Datos → Medidas → Métricas → Indicadores → Interpretación → Decisiones.</w:t>
      </w:r>
      <w:r>
        <w:rPr>
          <w:rFonts w:ascii="Calibri" w:cs="Calibri" w:eastAsia="Calibri" w:hAnsi="Calibri"/>
        </w:rPr>
        <w:t xml:space="preserve"> Los cálculos usan exclusivamente los datos del caso y cada resultado se interpreta frente a las referencias fijadas por CaribeLog.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Actividad 1 — Identificación y clasificación de métricas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300"/>
        <w:gridCol w:w="5810"/>
      </w:tblGrid>
      <w:tr>
        <w:trPr>
          <w:tblHeader/>
        </w:trPr>
        <w:tc>
          <w:tcPr>
            <w:tcW w:type="dxa" w:w="2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581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¿Qué permite conocer? (por qué es relevante)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581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Estabilidad operacional de la plataforma. Es relevante porque los clientes de CaribeLog dependen de LogiTrack para despachar y hacer seguimiento a sus entregas.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Tasa de aprobación de pruebas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581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Qué proporción de lo probado funciona correctamente. Mide la calidad real del software ya verificado, no solo cuánto se ha probado.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 críticos abiertos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Producto</w:t>
            </w:r>
          </w:p>
        </w:tc>
        <w:tc>
          <w:tcPr>
            <w:tcW w:type="dxa" w:w="581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Riesgo de falla grave en producción. Pondera la severidad, que un simple conteo de defectos no muestra; la referencia es 0.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Porcentaje de defectos corregidos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Proceso</w:t>
            </w:r>
          </w:p>
        </w:tc>
        <w:tc>
          <w:tcPr>
            <w:tcW w:type="dxa" w:w="581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Capacidad del equipo para cerrar los defectos encontrados y cuánto trabajo correctivo queda pendiente (defectos abiertos).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Tiempo medio de resolución (TMR)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Proceso</w:t>
            </w:r>
          </w:p>
        </w:tc>
        <w:tc>
          <w:tcPr>
            <w:tcW w:type="dxa" w:w="581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Eficiencia y rapidez con que el equipo atiende las incidencias; permite saber si el soporte puede sostener la operación.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Porcentaje de requisitos implementados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</w:t>
            </w:r>
          </w:p>
        </w:tc>
        <w:tc>
          <w:tcPr>
            <w:tcW w:type="dxa" w:w="581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Avance funcional frente a lo planificado; indica cuánto alcance falta por construir antes de liberar.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Cobertura de ejecución de pruebas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</w:t>
            </w:r>
          </w:p>
        </w:tc>
        <w:tc>
          <w:tcPr>
            <w:tcW w:type="dxa" w:w="581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Cumplimiento del plan de pruebas: cuánto del diseño de pruebas se ha ejecutado y, por tanto, cuánto riesgo sigue sin verificarse.</w:t>
            </w:r>
          </w:p>
        </w:tc>
      </w:tr>
      <w:tr>
        <w:trPr>
          <w:cantSplit/>
        </w:trPr>
        <w:tc>
          <w:tcPr>
            <w:tcW w:type="dxa" w:w="2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Esfuerzo promedio por requisito</w:t>
            </w:r>
          </w:p>
        </w:tc>
        <w:tc>
          <w:tcPr>
            <w:tcW w:type="dxa" w:w="13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Recursos</w:t>
            </w:r>
          </w:p>
        </w:tc>
        <w:tc>
          <w:tcPr>
            <w:tcW w:type="dxa" w:w="581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Horas de desarrollo consumidas por cada requisito implementado; sirve para estimar el esfuerzo de lo que falta.</w:t>
            </w:r>
          </w:p>
        </w:tc>
      </w:tr>
    </w:tbl>
    <w:p>
      <w:pPr>
        <w:spacing w:after="140" w:before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La cobertura de ejecución se clasifica como métrica de proyecto porque mide el avance del plan de pruebas; en otros enfoques también puede considerarse de producto.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Actividad 2 — Cálculo de métricas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a. Porcentaje de requisitos implementados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Fórmula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 implementados / Requisitos planificados × 100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Sustitución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132 / 150 × 100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88,0 % (unidad: %)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Interpretación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implementó el 88 % del alcance; faltan 18 requisitos. Queda 2 puntos porcentuales (pp) bajo la referencia de ≥ 90 % (con 3 requisitos más, 135, se cumpliría).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b. Cobertura de ejecución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Fórmula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Casos ejecutados / Casos diseñados × 100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Sustitución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216 / 240 × 100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90,0 % (unidad: %)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Interpretación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Quedan 240 − 216 = 24 casos sin ejecutar. Está 5 pp bajo la referencia de ≥ 95 % (se necesitan 12 casos más, hasta 228).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c. Tasa de aprobación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Fórmula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Casos aprobados / Casos ejecutados × 100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Sustitución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189 / 216 × 100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87,5 % (unidad: %)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Interpretación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aprobaron 216 − 189 = 27 casos. Está 4,5 pp bajo la referencia de ≥ 92 %. Ejecutar (90 %) y aprobar (87,5 %) son conceptos distintos.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d. Densidad promedio de defectos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Fórmula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 encontrados / Módulos desarrollados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Sustitución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 / 10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defectos/módulo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Interpretación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 promedio cada módulo tiene 5 defectos, pero el promedio no muestra cómo se distribuyen; por eso se analiza la distribución en la Actividad 3.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e. Porcentaje de defectos corregidos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Fórmula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 corregidos / Defectos encontrados × 100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Sustitución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 / 50 × 100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80,0 % (unidad: %)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Interpretación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Quedan 10 defectos abiertos (20 %), 3 de ellos críticos. Está 10 pp bajo la referencia de ≥ 90 % (se necesitan 5 correcciones más, hasta 45).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f. Tiempo medio de resolución (TMR)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Fórmula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Tiempo total de resolución / Incidencias resueltas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Sustitución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240 h / 40 incidencias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6,0 horas/incidencia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Interpretación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Cumple la referencia de ≤ 7 h con 1 h de margen. Por sí solo no basta para juzgar el proyecto, porque no incluye la severidad de las incidencias.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g. Esfuerzo promedio por requisito implementado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Fórmula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Horas empleadas en desarrollo / Requisitos implementados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Sustitución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1.320 h / 132 requisitos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Resultado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10,0 horas/requisito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Interpretación</w:t>
            </w:r>
          </w:p>
        </w:tc>
        <w:tc>
          <w:tcPr>
            <w:tcW w:type="dxa" w:w="7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Cada requisito consumió en promedio 10 h. Es un promedio de contexto, no el costo exacto de cada requisito, porque su complejidad varía.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Actividad 3 — Análisis de la distribución de defectos</w:t>
      </w:r>
    </w:p>
    <w:p>
      <w:pPr>
        <w:keepNext/>
        <w:spacing w:after="120" w:line="276"/>
      </w:pPr>
      <w:r>
        <w:rPr>
          <w:rFonts w:ascii="Calibri" w:cs="Calibri" w:eastAsia="Calibri" w:hAnsi="Calibri"/>
        </w:rPr>
        <w:t xml:space="preserve">Ordenados de mayor a menor, los defectos por módulo son (total = 50; promedio = 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800"/>
        <w:gridCol w:w="3060"/>
      </w:tblGrid>
      <w:tr>
        <w:trPr>
          <w:tblHeader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Defectos</w:t>
            </w:r>
          </w:p>
        </w:tc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del total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Veces el promedio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Asignación de rutas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Órdenes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18 %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Seguimiento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16 %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Entregas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12 %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Vehículos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8 %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Novedades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8 %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Clientes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6 %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Notificaciones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4 %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Reportes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4 %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4 %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0,4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8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1,0</w:t>
            </w:r>
          </w:p>
        </w:tc>
      </w:tr>
    </w:tbl>
    <w:p>
      <w:pPr>
        <w:spacing w:after="80"/>
      </w:pP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</w:rPr>
        <w:t xml:space="preserve">Los tres módulos con más defectos:</w:t>
      </w:r>
      <w:r>
        <w:rPr>
          <w:rFonts w:ascii="Calibri" w:cs="Calibri" w:eastAsia="Calibri" w:hAnsi="Calibri"/>
        </w:rPr>
        <w:t xml:space="preserve"> Asignación de rutas (10), Órdenes (9) y Seguimiento (8).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3060"/>
      </w:tblGrid>
      <w:tr>
        <w:trPr>
          <w:tblHeader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Cálculo</w:t>
            </w:r>
          </w:p>
        </w:tc>
        <w:tc>
          <w:tcPr>
            <w:tcW w:type="dxa" w:w="3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Operación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 en los 3 módulos</w:t>
            </w:r>
          </w:p>
        </w:tc>
        <w:tc>
          <w:tcPr>
            <w:tcW w:type="dxa" w:w="3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+ 9 + 8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27 defectos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Porcentaje del total de defectos</w:t>
            </w:r>
          </w:p>
        </w:tc>
        <w:tc>
          <w:tcPr>
            <w:tcW w:type="dxa" w:w="3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27 / 50 × 100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54 %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Porcentaje de módulos que los contienen</w:t>
            </w:r>
          </w:p>
        </w:tc>
        <w:tc>
          <w:tcPr>
            <w:tcW w:type="dxa" w:w="3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 / 10 × 100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30 %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Promedio de los 3 módulos</w:t>
            </w:r>
          </w:p>
        </w:tc>
        <w:tc>
          <w:tcPr>
            <w:tcW w:type="dxa" w:w="3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27 / 3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 defectos/módulo (1,8 veces el promedio general)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Promedio de los otros 7 módulos</w:t>
            </w:r>
          </w:p>
        </w:tc>
        <w:tc>
          <w:tcPr>
            <w:tcW w:type="dxa" w:w="34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(50 − 27) / 7</w:t>
            </w:r>
          </w:p>
        </w:tc>
        <w:tc>
          <w:tcPr>
            <w:tcW w:type="dxa" w:w="30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3,3 defectos/módulo</w:t>
            </w:r>
          </w:p>
        </w:tc>
      </w:tr>
    </w:tbl>
    <w:p>
      <w:pPr>
        <w:spacing w:after="80"/>
      </w:pPr>
    </w:p>
    <w:p>
      <w:pPr>
        <w:spacing w:after="60"/>
        <w:jc w:val="center"/>
      </w:pPr>
      <w:r>
        <w:drawing>
          <wp:inline distT="0" distB="0" distL="0" distR="0">
            <wp:extent cx="4953000" cy="2676525"/>
            <wp:effectExtent t="0" r="0" b="0" l="0"/>
            <wp:docPr id="1" name="grafico" descr="Barras horizontales de defectos por módulo con promedio de 5" title="Defectos por mód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¿Existe una concentración importante?</w:t>
      </w:r>
      <w:r>
        <w:rPr>
          <w:rFonts w:ascii="Calibri" w:cs="Calibri" w:eastAsia="Calibri" w:hAnsi="Calibri"/>
        </w:rPr>
        <w:t xml:space="preserve"> Sí. El 30 % de los módulos concentra el 54 % de los defectos, y su densidad (9 defectos/módulo) casi triplica la del resto (3,3). El promedio de 5 defectos/módulo oculta esta diferencia.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¿Dónde debe concentrarse inicialmente el equipo de calidad?</w:t>
      </w:r>
      <w:r>
        <w:rPr>
          <w:rFonts w:ascii="Calibri" w:cs="Calibri" w:eastAsia="Calibri" w:hAnsi="Calibri"/>
        </w:rPr>
        <w:t xml:space="preserve"> En Asignación de rutas, Órdenes y Seguimiento, por dos razones respaldadas por los datos: (1) corregir y re-probar estos tres módulos ataca más de la mitad de los defectos (27 de 50) con el menor número de módulos; (2) son el núcleo del flujo operativo (crear la orden, asignar la ruta y seguir la entrega), así que un fallo ahí afecta directamente el valor del producto. Entregas (6 defectos, 1,2 veces el promedio) sería el siguiente módulo en la lista.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Precaución:</w:t>
      </w:r>
      <w:r>
        <w:rPr>
          <w:rFonts w:ascii="Calibri" w:cs="Calibri" w:eastAsia="Calibri" w:hAnsi="Calibri"/>
        </w:rPr>
        <w:t xml:space="preserve"> el caso no indica en qué módulo están los 3 defectos críticos abiertos; antes de priorizar definitivamente conviene confirmarlo, porque un defecto crítico en un módulo con pocos defectos (por ejemplo, Seguridad, con 2) también exigiría atención inmediata.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Actividad 4 — Construcción e interpretación del tablero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50"/>
        <w:gridCol w:w="1250"/>
        <w:gridCol w:w="4760"/>
      </w:tblGrid>
      <w:tr>
        <w:trPr>
          <w:tblHeader/>
        </w:trPr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13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 calculado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  <w:tc>
          <w:tcPr>
            <w:tcW w:type="dxa" w:w="4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Interpretación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Requisitos implementados</w:t>
            </w:r>
          </w:p>
        </w:tc>
        <w:tc>
          <w:tcPr>
            <w:tcW w:type="dxa" w:w="13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88,0 %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 90 %</w:t>
            </w:r>
          </w:p>
        </w:tc>
        <w:tc>
          <w:tcPr>
            <w:tcW w:type="dxa" w:w="4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cumple: 2 pp por debajo; faltan 18 requisitos por implementar.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Ejecución de pruebas</w:t>
            </w:r>
          </w:p>
        </w:tc>
        <w:tc>
          <w:tcPr>
            <w:tcW w:type="dxa" w:w="13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90,0 %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 95 %</w:t>
            </w:r>
          </w:p>
        </w:tc>
        <w:tc>
          <w:tcPr>
            <w:tcW w:type="dxa" w:w="4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cumple: 5 pp por debajo; hay 24 casos sin ejecutar que pueden ocultar defectos.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Aprobación de pruebas</w:t>
            </w:r>
          </w:p>
        </w:tc>
        <w:tc>
          <w:tcPr>
            <w:tcW w:type="dxa" w:w="13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87,5 %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 92 %</w:t>
            </w:r>
          </w:p>
        </w:tc>
        <w:tc>
          <w:tcPr>
            <w:tcW w:type="dxa" w:w="4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cumple: 4,5 pp por debajo; 27 casos ejecutados fallaron.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 corregidos</w:t>
            </w:r>
          </w:p>
        </w:tc>
        <w:tc>
          <w:tcPr>
            <w:tcW w:type="dxa" w:w="13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80,0 %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 90 %</w:t>
            </w:r>
          </w:p>
        </w:tc>
        <w:tc>
          <w:tcPr>
            <w:tcW w:type="dxa" w:w="4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cumple: 10 pp por debajo; 10 defectos siguen abiertos.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 críticos abiertos</w:t>
            </w:r>
          </w:p>
        </w:tc>
        <w:tc>
          <w:tcPr>
            <w:tcW w:type="dxa" w:w="13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4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cumple: hay 3 defectos de máxima severidad (30 % de los abiertos).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TMR</w:t>
            </w:r>
          </w:p>
        </w:tc>
        <w:tc>
          <w:tcPr>
            <w:tcW w:type="dxa" w:w="13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D5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6,0 h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≤ 7 h</w:t>
            </w:r>
          </w:p>
        </w:tc>
        <w:tc>
          <w:tcPr>
            <w:tcW w:type="dxa" w:w="4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Cumple: 1 h por debajo del límite; el equipo resuelve con rapidez.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13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98,9 %</w:t>
            </w:r>
          </w:p>
        </w:tc>
        <w:tc>
          <w:tcPr>
            <w:tcW w:type="dxa" w:w="125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≥ 99,2 %</w:t>
            </w:r>
          </w:p>
        </w:tc>
        <w:tc>
          <w:tcPr>
            <w:tcW w:type="dxa" w:w="4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cumple: 0,3 pp por debajo; unas 2,2 h más de caída al mes que lo permitido (mes de 30 días).</w:t>
            </w:r>
          </w:p>
        </w:tc>
      </w:tr>
    </w:tbl>
    <w:p>
      <w:pPr>
        <w:spacing w:after="140" w:before="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Resultado global: 1 de 7 indicadores cumple su referencia. pp = puntos porcentuales.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Hallazgos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Hallazgo 1 — La verificación está incompleta y lo verificado no es suficientemente sólido.</w:t>
      </w:r>
      <w:r>
        <w:rPr>
          <w:rFonts w:ascii="Calibri" w:cs="Calibri" w:eastAsia="Calibri" w:hAnsi="Calibri"/>
        </w:rPr>
        <w:t xml:space="preserve"> La ejecución de pruebas es de 90 % (meta ≥ 95 %), por lo que 24 casos siguen sin ejecutarse; y la aprobación es de 87,5 % (meta ≥ 92 %), con 27 casos fallidos. Solo 189 de los 240 casos diseñados (78,8 %) están verificados como correctos.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Hallazgo 2 — Persisten defectos de alta severidad sin corregir.</w:t>
      </w:r>
      <w:r>
        <w:rPr>
          <w:rFonts w:ascii="Calibri" w:cs="Calibri" w:eastAsia="Calibri" w:hAnsi="Calibri"/>
        </w:rPr>
        <w:t xml:space="preserve"> Hay 3 defectos críticos abiertos frente a una meta de 0, y solo se ha corregido el 80 % de los defectos (meta ≥ 90 %): quedan 10 abiertos, de los cuales el 30 % es crítico. El riesgo no está en la cantidad sino en la severidad.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Hallazgo 3 — El equipo responde rápido, pero eso no compensa las brechas del producto y del avance.</w:t>
      </w:r>
      <w:r>
        <w:rPr>
          <w:rFonts w:ascii="Calibri" w:cs="Calibri" w:eastAsia="Calibri" w:hAnsi="Calibri"/>
        </w:rPr>
        <w:t xml:space="preserve"> El TMR de 6 h cumple (≤ 7 h), mientras que la disponibilidad (98,9 % frente a ≥ 99,2 %) y los requisitos implementados (88 % frente a ≥ 90 %) no alcanzan su referencia. Un solo indicador favorable no basta para considerar al sistema listo.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Actividad 5 — De las métricas a las decisiones</w:t>
      </w:r>
    </w:p>
    <w:p>
      <w:pPr>
        <w:keepNext/>
        <w:spacing w:after="120" w:line="276"/>
      </w:pPr>
      <w:r>
        <w:rPr>
          <w:rFonts w:ascii="Calibri" w:cs="Calibri" w:eastAsia="Calibri" w:hAnsi="Calibri"/>
          <w:b/>
          <w:bCs/>
        </w:rPr>
        <w:t xml:space="preserve">Pregunta de la gerencia:</w:t>
      </w:r>
      <w:r>
        <w:rPr>
          <w:rFonts w:ascii="Calibri" w:cs="Calibri" w:eastAsia="Calibri" w:hAnsi="Calibri"/>
        </w:rPr>
        <w:t xml:space="preserve"> ¿qué debería atender el equipo antes de autorizar la liberación de LogiTrack?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Hallazgo basado en métricas</w:t>
            </w:r>
          </w:p>
        </w:tc>
        <w:tc>
          <w:tcPr>
            <w:tcW w:type="dxa" w:w="4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5B3F8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 propuesta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Hay 3 defectos críticos abiertos (meta: 0) y solo el 80 % de los defectos está corregido (meta ≥ 90 %).</w:t>
            </w:r>
          </w:p>
        </w:tc>
        <w:tc>
          <w:tcPr>
            <w:tcW w:type="dxa" w:w="4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Resolver y re-probar los 3 defectos críticos como primera prioridad, y corregir al menos 5 defectos más para llegar a 45 de 50 (90 %), antes de la liberación.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Quedan 24 casos sin ejecutar (ejecución 90 %, meta ≥ 95 %) y 27 casos fallaron (aprobación 87,5 %, meta ≥ 92 %).</w:t>
            </w:r>
          </w:p>
        </w:tc>
        <w:tc>
          <w:tcPr>
            <w:tcW w:type="dxa" w:w="4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Completar la ejecución del plan de pruebas (mínimo 12 casos más; idealmente los 24), analizar los 27 casos fallidos, vincularlos a defectos y repetir las pruebas tras corregir.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54 % de los defectos (27 de 50) está en Asignación de rutas, Órdenes y Seguimiento, el 30 % de los módulos.</w:t>
            </w:r>
          </w:p>
        </w:tc>
        <w:tc>
          <w:tcPr>
            <w:tcW w:type="dxa" w:w="4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Reforzar la revisión de código y las pruebas en esos tres módulos y confirmar si los defectos críticos están allí.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disponibilidad obtenida (98,9 %) está por debajo de la referencia (≥ 99,2 %).</w:t>
            </w:r>
          </w:p>
        </w:tc>
        <w:tc>
          <w:tcPr>
            <w:tcW w:type="dxa" w:w="46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Investigar cuándo, cuánto duró, causa, componente afectado y recurrencia de la indisponibilidad, y corregir las causas antes de la liberación.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Conclusión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LogiTrack presenta un avance alto y una buena respuesta del equipo: 88 % de requisitos implementados y un TMR de 6 h, que cumple el máximo de 7 h. Sin embargo, solo 1 de los 7 indicadores alcanza su referencia. La ejecución de pruebas (90 %), la aprobación (87,5 %) y los defectos corregidos (80 %) están bajo la meta; además hay 3 defectos críticos abiertos, el 54 % de los defectos se concentra en tres módulos y la disponibilidad (98,9 %) no llega al 99,2 %. El conjunto de métricas indica que el sistema aún no está listo para producción: conviene resolver los críticos, completar las pruebas, reforzar esos módulos y volver a medir antes de liberar.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Formativa I · Métricas de software · LogiTrack · Página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5B3F8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7A5B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1f54687446cf79ba70e27cb365505f09d8fa36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2026-10-08T21:50:53.000Z</dcterms:created>
  <dcterms:modified xsi:type="dcterms:W3CDTF">2026-10-08T21:50:53.000Z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