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pos="3360"/>
        </w:tabs>
        <w:jc w:val="left"/>
        <w:rPr>
          <w:sz w:val="30"/>
          <w:szCs w:val="30"/>
        </w:rPr>
      </w:pPr>
      <w:r w:rsidDel="00000000" w:rsidR="00000000" w:rsidRPr="00000000">
        <w:rPr>
          <w:sz w:val="30"/>
          <w:szCs w:val="30"/>
          <w:rtl w:val="0"/>
        </w:rPr>
        <w:t xml:space="preserve">Trazabilidad del Documento</w:t>
        <w:tab/>
        <w:t xml:space="preserve">i</w:t>
      </w:r>
    </w:p>
    <w:tbl>
      <w:tblPr>
        <w:tblStyle w:val="Table1"/>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988"/>
        <w:gridCol w:w="1848"/>
        <w:gridCol w:w="1417"/>
        <w:gridCol w:w="1980"/>
        <w:gridCol w:w="1980"/>
        <w:gridCol w:w="1852"/>
        <w:tblGridChange w:id="0">
          <w:tblGrid>
            <w:gridCol w:w="988"/>
            <w:gridCol w:w="1848"/>
            <w:gridCol w:w="1417"/>
            <w:gridCol w:w="1980"/>
            <w:gridCol w:w="1980"/>
            <w:gridCol w:w="1852"/>
          </w:tblGrid>
        </w:tblGridChange>
      </w:tblGrid>
      <w:tr>
        <w:trPr>
          <w:cantSplit w:val="0"/>
          <w:trHeight w:val="560" w:hRule="atLeast"/>
          <w:tblHeader w:val="0"/>
        </w:trPr>
        <w:tc>
          <w:tcPr/>
          <w:p w:rsidR="00000000" w:rsidDel="00000000" w:rsidP="00000000" w:rsidRDefault="00000000" w:rsidRPr="00000000" w14:paraId="00000003">
            <w:pPr>
              <w:jc w:val="center"/>
              <w:rPr>
                <w:color w:val="ffffff"/>
              </w:rPr>
            </w:pPr>
            <w:r w:rsidDel="00000000" w:rsidR="00000000" w:rsidRPr="00000000">
              <w:rPr>
                <w:color w:val="ffffff"/>
                <w:rtl w:val="0"/>
              </w:rPr>
              <w:t xml:space="preserve">Versión No </w:t>
            </w:r>
          </w:p>
        </w:tc>
        <w:tc>
          <w:tcPr/>
          <w:p w:rsidR="00000000" w:rsidDel="00000000" w:rsidP="00000000" w:rsidRDefault="00000000" w:rsidRPr="00000000" w14:paraId="00000004">
            <w:pPr>
              <w:jc w:val="center"/>
              <w:rPr>
                <w:color w:val="ffffff"/>
              </w:rPr>
            </w:pPr>
            <w:r w:rsidDel="00000000" w:rsidR="00000000" w:rsidRPr="00000000">
              <w:rPr>
                <w:color w:val="ffffff"/>
                <w:rtl w:val="0"/>
              </w:rPr>
              <w:t xml:space="preserve">Preparado Por</w:t>
            </w:r>
          </w:p>
        </w:tc>
        <w:tc>
          <w:tcPr/>
          <w:p w:rsidR="00000000" w:rsidDel="00000000" w:rsidP="00000000" w:rsidRDefault="00000000" w:rsidRPr="00000000" w14:paraId="00000005">
            <w:pPr>
              <w:jc w:val="center"/>
              <w:rPr>
                <w:color w:val="ffffff"/>
              </w:rPr>
            </w:pPr>
            <w:r w:rsidDel="00000000" w:rsidR="00000000" w:rsidRPr="00000000">
              <w:rPr>
                <w:color w:val="ffffff"/>
                <w:rtl w:val="0"/>
              </w:rPr>
              <w:t xml:space="preserve">Cargo</w:t>
            </w:r>
          </w:p>
        </w:tc>
        <w:tc>
          <w:tcPr/>
          <w:p w:rsidR="00000000" w:rsidDel="00000000" w:rsidP="00000000" w:rsidRDefault="00000000" w:rsidRPr="00000000" w14:paraId="00000006">
            <w:pPr>
              <w:jc w:val="center"/>
              <w:rPr>
                <w:color w:val="ffffff"/>
              </w:rPr>
            </w:pPr>
            <w:r w:rsidDel="00000000" w:rsidR="00000000" w:rsidRPr="00000000">
              <w:rPr>
                <w:color w:val="ffffff"/>
                <w:rtl w:val="0"/>
              </w:rPr>
              <w:t xml:space="preserve">Fecha</w:t>
            </w:r>
          </w:p>
        </w:tc>
        <w:tc>
          <w:tcPr/>
          <w:p w:rsidR="00000000" w:rsidDel="00000000" w:rsidP="00000000" w:rsidRDefault="00000000" w:rsidRPr="00000000" w14:paraId="00000007">
            <w:pPr>
              <w:jc w:val="center"/>
              <w:rPr>
                <w:color w:val="ffffff"/>
              </w:rPr>
            </w:pPr>
            <w:r w:rsidDel="00000000" w:rsidR="00000000" w:rsidRPr="00000000">
              <w:rPr>
                <w:color w:val="ffffff"/>
                <w:rtl w:val="0"/>
              </w:rPr>
              <w:t xml:space="preserve">Aprobado por</w:t>
            </w:r>
          </w:p>
        </w:tc>
        <w:tc>
          <w:tcPr/>
          <w:p w:rsidR="00000000" w:rsidDel="00000000" w:rsidP="00000000" w:rsidRDefault="00000000" w:rsidRPr="00000000" w14:paraId="00000008">
            <w:pPr>
              <w:jc w:val="center"/>
              <w:rPr>
                <w:color w:val="ffffff"/>
              </w:rPr>
            </w:pPr>
            <w:r w:rsidDel="00000000" w:rsidR="00000000" w:rsidRPr="00000000">
              <w:rPr>
                <w:color w:val="ffffff"/>
                <w:rtl w:val="0"/>
              </w:rPr>
              <w:t xml:space="preserve">Descripción</w:t>
            </w:r>
          </w:p>
        </w:tc>
      </w:tr>
      <w:tr>
        <w:trPr>
          <w:cantSplit w:val="0"/>
          <w:trHeight w:val="480" w:hRule="atLeast"/>
          <w:tblHeader w:val="0"/>
        </w:trPr>
        <w:tc>
          <w:tcPr/>
          <w:p w:rsidR="00000000" w:rsidDel="00000000" w:rsidP="00000000" w:rsidRDefault="00000000" w:rsidRPr="00000000" w14:paraId="00000009">
            <w:pPr>
              <w:jc w:val="center"/>
              <w:rPr/>
            </w:pPr>
            <w:r w:rsidDel="00000000" w:rsidR="00000000" w:rsidRPr="00000000">
              <w:rPr>
                <w:b w:val="0"/>
                <w:color w:val="000000"/>
                <w:rtl w:val="0"/>
              </w:rPr>
              <w:t xml:space="preserve">1.0</w:t>
            </w: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t xml:space="preserve">Fernán David Trejos García</w:t>
            </w:r>
          </w:p>
        </w:tc>
        <w:tc>
          <w:tcPr/>
          <w:p w:rsidR="00000000" w:rsidDel="00000000" w:rsidP="00000000" w:rsidRDefault="00000000" w:rsidRPr="00000000" w14:paraId="0000000B">
            <w:pPr>
              <w:rPr/>
            </w:pPr>
            <w:r w:rsidDel="00000000" w:rsidR="00000000" w:rsidRPr="00000000">
              <w:rPr>
                <w:rtl w:val="0"/>
              </w:rPr>
              <w:t xml:space="preserve">Arquitecto RPA</w:t>
            </w:r>
          </w:p>
        </w:tc>
        <w:tc>
          <w:tcPr/>
          <w:p w:rsidR="00000000" w:rsidDel="00000000" w:rsidP="00000000" w:rsidRDefault="00000000" w:rsidRPr="00000000" w14:paraId="0000000C">
            <w:pPr>
              <w:rPr/>
            </w:pPr>
            <w:r w:rsidDel="00000000" w:rsidR="00000000" w:rsidRPr="00000000">
              <w:rPr>
                <w:rtl w:val="0"/>
              </w:rPr>
              <w:t xml:space="preserve">17/03/2020</w:t>
            </w:r>
          </w:p>
        </w:tc>
        <w:tc>
          <w:tcPr/>
          <w:p w:rsidR="00000000" w:rsidDel="00000000" w:rsidP="00000000" w:rsidRDefault="00000000" w:rsidRPr="00000000" w14:paraId="0000000D">
            <w:pPr>
              <w:rPr/>
            </w:pPr>
            <w:r w:rsidDel="00000000" w:rsidR="00000000" w:rsidRPr="00000000">
              <w:rPr>
                <w:rtl w:val="0"/>
              </w:rPr>
              <w:t xml:space="preserve">Carlos Andres Trejos</w:t>
            </w:r>
          </w:p>
        </w:tc>
        <w:tc>
          <w:tcPr/>
          <w:p w:rsidR="00000000" w:rsidDel="00000000" w:rsidP="00000000" w:rsidRDefault="00000000" w:rsidRPr="00000000" w14:paraId="0000000E">
            <w:pPr>
              <w:rPr/>
            </w:pPr>
            <w:r w:rsidDel="00000000" w:rsidR="00000000" w:rsidRPr="00000000">
              <w:rPr>
                <w:rtl w:val="0"/>
              </w:rPr>
              <w:t xml:space="preserve">PDD Rinder Riduco S.A.S</w:t>
            </w:r>
          </w:p>
        </w:tc>
      </w:tr>
      <w:tr>
        <w:trPr>
          <w:cantSplit w:val="0"/>
          <w:trHeight w:val="460" w:hRule="atLeast"/>
          <w:tblHeader w:val="0"/>
        </w:trP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Title"/>
        <w:tabs>
          <w:tab w:val="left" w:pos="3360"/>
        </w:tabs>
        <w:jc w:val="left"/>
        <w:rPr>
          <w:sz w:val="30"/>
          <w:szCs w:val="30"/>
        </w:rPr>
      </w:pPr>
      <w:r w:rsidDel="00000000" w:rsidR="00000000" w:rsidRPr="00000000">
        <w:rPr>
          <w:rtl w:val="0"/>
        </w:rPr>
      </w:r>
    </w:p>
    <w:p w:rsidR="00000000" w:rsidDel="00000000" w:rsidP="00000000" w:rsidRDefault="00000000" w:rsidRPr="00000000" w14:paraId="0000001C">
      <w:pPr>
        <w:pStyle w:val="Title"/>
        <w:tabs>
          <w:tab w:val="left" w:pos="3360"/>
        </w:tabs>
        <w:jc w:val="left"/>
        <w:rPr>
          <w:sz w:val="30"/>
          <w:szCs w:val="30"/>
        </w:rPr>
      </w:pPr>
      <w:r w:rsidDel="00000000" w:rsidR="00000000" w:rsidRPr="00000000">
        <w:rPr>
          <w:sz w:val="30"/>
          <w:szCs w:val="30"/>
          <w:rtl w:val="0"/>
        </w:rPr>
        <w:t xml:space="preserve">Propósito del Documento</w:t>
        <w:tab/>
      </w:r>
    </w:p>
    <w:p w:rsidR="00000000" w:rsidDel="00000000" w:rsidP="00000000" w:rsidRDefault="00000000" w:rsidRPr="00000000" w14:paraId="0000001D">
      <w:pPr>
        <w:rPr/>
      </w:pPr>
      <w:r w:rsidDel="00000000" w:rsidR="00000000" w:rsidRPr="00000000">
        <w:rPr>
          <w:rtl w:val="0"/>
        </w:rPr>
        <w:t xml:space="preserve">El documento de definición de proceso (PDD) captura el diagrama de flujo de las entradas de un proceso (a un alto nivel) del proceso que se automatizará, los sistemas de destino utilizados dentro del proceso y cualquier suposición que se haya tenido en cuenta. Una vez acordado como la base para la automatización del proceso objetivo, el diagrama de flujo y las suposiciones se usarán como una plataforma desde la cual se diseñará la solución automatizada. Los cambios en este proceso pueden constituir una solicitud de cambio y estarán sujetos a los procedimientos de cambio del programa de agilidad acordados.</w:t>
      </w:r>
    </w:p>
    <w:p w:rsidR="00000000" w:rsidDel="00000000" w:rsidP="00000000" w:rsidRDefault="00000000" w:rsidRPr="00000000" w14:paraId="0000001E">
      <w:pPr>
        <w:rPr/>
      </w:pPr>
      <w:r w:rsidDel="00000000" w:rsidR="00000000" w:rsidRPr="00000000">
        <w:rPr>
          <w:rtl w:val="0"/>
        </w:rPr>
      </w:r>
    </w:p>
    <w:tbl>
      <w:tblPr>
        <w:tblStyle w:val="Table2"/>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80"/>
      </w:tblPr>
      <w:tblGrid>
        <w:gridCol w:w="2731"/>
        <w:gridCol w:w="7329"/>
        <w:tblGridChange w:id="0">
          <w:tblGrid>
            <w:gridCol w:w="2731"/>
            <w:gridCol w:w="7329"/>
          </w:tblGrid>
        </w:tblGridChange>
      </w:tblGrid>
      <w:tr>
        <w:trPr>
          <w:cantSplit w:val="0"/>
          <w:trHeight w:val="380" w:hRule="atLeast"/>
          <w:tblHeader w:val="0"/>
        </w:trPr>
        <w:tc>
          <w:tcPr>
            <w:shd w:fill="366091" w:val="clear"/>
          </w:tcPr>
          <w:p w:rsidR="00000000" w:rsidDel="00000000" w:rsidP="00000000" w:rsidRDefault="00000000" w:rsidRPr="00000000" w14:paraId="0000001F">
            <w:pPr>
              <w:jc w:val="left"/>
              <w:rPr>
                <w:color w:val="ffffff"/>
              </w:rPr>
            </w:pPr>
            <w:bookmarkStart w:colFirst="0" w:colLast="0" w:name="_heading=h.gjdgxs" w:id="0"/>
            <w:bookmarkEnd w:id="0"/>
            <w:r w:rsidDel="00000000" w:rsidR="00000000" w:rsidRPr="00000000">
              <w:rPr>
                <w:color w:val="ffffff"/>
                <w:rtl w:val="0"/>
              </w:rPr>
              <w:t xml:space="preserve">Fecha de Diligenciamiento:</w:t>
            </w:r>
          </w:p>
        </w:tc>
        <w:tc>
          <w:tcPr/>
          <w:p w:rsidR="00000000" w:rsidDel="00000000" w:rsidP="00000000" w:rsidRDefault="00000000" w:rsidRPr="00000000" w14:paraId="00000020">
            <w:pPr>
              <w:rPr/>
            </w:pPr>
            <w:r w:rsidDel="00000000" w:rsidR="00000000" w:rsidRPr="00000000">
              <w:rPr>
                <w:rtl w:val="0"/>
              </w:rPr>
              <w:t xml:space="preserve">17/03/2020</w:t>
            </w:r>
          </w:p>
        </w:tc>
      </w:tr>
      <w:tr>
        <w:trPr>
          <w:cantSplit w:val="0"/>
          <w:trHeight w:val="380" w:hRule="atLeast"/>
          <w:tblHeader w:val="0"/>
        </w:trPr>
        <w:tc>
          <w:tcPr>
            <w:shd w:fill="366091" w:val="clear"/>
          </w:tcPr>
          <w:p w:rsidR="00000000" w:rsidDel="00000000" w:rsidP="00000000" w:rsidRDefault="00000000" w:rsidRPr="00000000" w14:paraId="00000021">
            <w:pPr>
              <w:jc w:val="left"/>
              <w:rPr>
                <w:color w:val="ffffff"/>
              </w:rPr>
            </w:pPr>
            <w:r w:rsidDel="00000000" w:rsidR="00000000" w:rsidRPr="00000000">
              <w:rPr>
                <w:color w:val="ffffff"/>
                <w:rtl w:val="0"/>
              </w:rPr>
              <w:t xml:space="preserve">Responsable Diligenciamiento</w:t>
            </w:r>
          </w:p>
        </w:tc>
        <w:tc>
          <w:tcPr/>
          <w:p w:rsidR="00000000" w:rsidDel="00000000" w:rsidP="00000000" w:rsidRDefault="00000000" w:rsidRPr="00000000" w14:paraId="00000022">
            <w:pPr>
              <w:rPr/>
            </w:pPr>
            <w:r w:rsidDel="00000000" w:rsidR="00000000" w:rsidRPr="00000000">
              <w:rPr>
                <w:rtl w:val="0"/>
              </w:rPr>
              <w:t xml:space="preserve">Fernán David Trejos García</w:t>
            </w:r>
          </w:p>
        </w:tc>
      </w:tr>
      <w:tr>
        <w:trPr>
          <w:cantSplit w:val="0"/>
          <w:trHeight w:val="380" w:hRule="atLeast"/>
          <w:tblHeader w:val="0"/>
        </w:trPr>
        <w:tc>
          <w:tcPr>
            <w:shd w:fill="366091" w:val="clear"/>
          </w:tcPr>
          <w:p w:rsidR="00000000" w:rsidDel="00000000" w:rsidP="00000000" w:rsidRDefault="00000000" w:rsidRPr="00000000" w14:paraId="00000023">
            <w:pPr>
              <w:jc w:val="left"/>
              <w:rPr>
                <w:color w:val="ffffff"/>
              </w:rPr>
            </w:pPr>
            <w:r w:rsidDel="00000000" w:rsidR="00000000" w:rsidRPr="00000000">
              <w:rPr>
                <w:color w:val="ffffff"/>
                <w:rtl w:val="0"/>
              </w:rPr>
              <w:t xml:space="preserve">Cliente</w:t>
            </w:r>
          </w:p>
        </w:tc>
        <w:tc>
          <w:tcPr/>
          <w:p w:rsidR="00000000" w:rsidDel="00000000" w:rsidP="00000000" w:rsidRDefault="00000000" w:rsidRPr="00000000" w14:paraId="00000024">
            <w:pPr>
              <w:rPr/>
            </w:pPr>
            <w:r w:rsidDel="00000000" w:rsidR="00000000" w:rsidRPr="00000000">
              <w:rPr>
                <w:rtl w:val="0"/>
              </w:rPr>
              <w:t xml:space="preserve">Rinder Riduco S.A.S</w:t>
            </w:r>
          </w:p>
        </w:tc>
      </w:tr>
      <w:tr>
        <w:trPr>
          <w:cantSplit w:val="0"/>
          <w:trHeight w:val="380" w:hRule="atLeast"/>
          <w:tblHeader w:val="0"/>
        </w:trPr>
        <w:tc>
          <w:tcPr>
            <w:shd w:fill="366091" w:val="clear"/>
          </w:tcPr>
          <w:p w:rsidR="00000000" w:rsidDel="00000000" w:rsidP="00000000" w:rsidRDefault="00000000" w:rsidRPr="00000000" w14:paraId="00000025">
            <w:pPr>
              <w:jc w:val="left"/>
              <w:rPr>
                <w:color w:val="ffffff"/>
              </w:rPr>
            </w:pPr>
            <w:r w:rsidDel="00000000" w:rsidR="00000000" w:rsidRPr="00000000">
              <w:rPr>
                <w:color w:val="ffffff"/>
                <w:rtl w:val="0"/>
              </w:rPr>
              <w:t xml:space="preserve">Nombre del proceso</w:t>
            </w:r>
          </w:p>
        </w:tc>
        <w:tc>
          <w:tcPr/>
          <w:p w:rsidR="00000000" w:rsidDel="00000000" w:rsidP="00000000" w:rsidRDefault="00000000" w:rsidRPr="00000000" w14:paraId="00000026">
            <w:pPr>
              <w:rPr/>
            </w:pPr>
            <w:r w:rsidDel="00000000" w:rsidR="00000000" w:rsidRPr="00000000">
              <w:rPr>
                <w:rtl w:val="0"/>
              </w:rPr>
              <w:t xml:space="preserve">Construcción del plan maestro de producción mensual PSI</w:t>
            </w:r>
          </w:p>
        </w:tc>
      </w:tr>
      <w:tr>
        <w:trPr>
          <w:cantSplit w:val="0"/>
          <w:trHeight w:val="380" w:hRule="atLeast"/>
          <w:tblHeader w:val="0"/>
        </w:trPr>
        <w:tc>
          <w:tcPr>
            <w:shd w:fill="366091" w:val="clear"/>
          </w:tcPr>
          <w:p w:rsidR="00000000" w:rsidDel="00000000" w:rsidP="00000000" w:rsidRDefault="00000000" w:rsidRPr="00000000" w14:paraId="00000027">
            <w:pPr>
              <w:jc w:val="left"/>
              <w:rPr>
                <w:color w:val="ffffff"/>
              </w:rPr>
            </w:pPr>
            <w:r w:rsidDel="00000000" w:rsidR="00000000" w:rsidRPr="00000000">
              <w:rPr>
                <w:color w:val="ffffff"/>
                <w:rtl w:val="0"/>
              </w:rPr>
              <w:t xml:space="preserve">Área a la que pertenece </w:t>
            </w:r>
          </w:p>
        </w:tc>
        <w:tc>
          <w:tcPr/>
          <w:p w:rsidR="00000000" w:rsidDel="00000000" w:rsidP="00000000" w:rsidRDefault="00000000" w:rsidRPr="00000000" w14:paraId="00000028">
            <w:pPr>
              <w:rPr/>
            </w:pPr>
            <w:r w:rsidDel="00000000" w:rsidR="00000000" w:rsidRPr="00000000">
              <w:rPr>
                <w:rtl w:val="0"/>
              </w:rPr>
              <w:t xml:space="preserve">Planeación de la demanda, control de producción, almacenamiento y despacho de producto terminado</w:t>
            </w:r>
          </w:p>
        </w:tc>
      </w:tr>
      <w:tr>
        <w:trPr>
          <w:cantSplit w:val="0"/>
          <w:trHeight w:val="380" w:hRule="atLeast"/>
          <w:tblHeader w:val="0"/>
        </w:trPr>
        <w:tc>
          <w:tcPr>
            <w:shd w:fill="366091" w:val="clear"/>
          </w:tcPr>
          <w:p w:rsidR="00000000" w:rsidDel="00000000" w:rsidP="00000000" w:rsidRDefault="00000000" w:rsidRPr="00000000" w14:paraId="00000029">
            <w:pPr>
              <w:jc w:val="left"/>
              <w:rPr>
                <w:color w:val="ffffff"/>
              </w:rPr>
            </w:pPr>
            <w:r w:rsidDel="00000000" w:rsidR="00000000" w:rsidRPr="00000000">
              <w:rPr>
                <w:color w:val="ffffff"/>
                <w:rtl w:val="0"/>
              </w:rPr>
              <w:t xml:space="preserve">Descripción General del proceso</w:t>
            </w:r>
          </w:p>
        </w:tc>
        <w:tc>
          <w:tcPr/>
          <w:p w:rsidR="00000000" w:rsidDel="00000000" w:rsidP="00000000" w:rsidRDefault="00000000" w:rsidRPr="00000000" w14:paraId="0000002A">
            <w:pPr>
              <w:rPr/>
            </w:pPr>
            <w:r w:rsidDel="00000000" w:rsidR="00000000" w:rsidRPr="00000000">
              <w:rPr>
                <w:rtl w:val="0"/>
              </w:rPr>
              <w:t xml:space="preserve">Proceso que permite construir el plan maestro de producción para Rinder Riduco, a partir de archivos PDF (Ordenes de trabajo del cliente) que envían mensualmente de acuerdo a la necesidad de producción del mes: Esta automatización deberá construir una sábana en Excel con las ordenes de trabajo de cada uno de los clientes convirtiendo de archivos PDF a registros de Excel que permitan consolidar la sabana del PSI del mes, por lo tanto se debe alimentar en la sabana de Excel la siguiente información: Nro. de la OT, Cliente, fecha de pedido, producto, unidades a producir, fecha de entrega, ciudad de entrega, fecha de despacho.</w:t>
            </w:r>
          </w:p>
          <w:p w:rsidR="00000000" w:rsidDel="00000000" w:rsidP="00000000" w:rsidRDefault="00000000" w:rsidRPr="00000000" w14:paraId="0000002B">
            <w:pPr>
              <w:rPr/>
            </w:pPr>
            <w:r w:rsidDel="00000000" w:rsidR="00000000" w:rsidRPr="00000000">
              <w:rPr>
                <w:rtl w:val="0"/>
              </w:rPr>
              <w:t xml:space="preserve">Posterior a ello se requiere otra instancia del proceso que todos los días realice descarga de la aplicación Oracle SAP los informes de inventarios (fotografía del mes) y las entradas y salidas diarias de almacén con el fin de alimentar el resto de información del PSI y generar alertas de producción con el fin de garantizar el cumplimiento de la demanda a los clientes.</w:t>
            </w:r>
          </w:p>
        </w:tc>
      </w:tr>
      <w:tr>
        <w:trPr>
          <w:cantSplit w:val="0"/>
          <w:trHeight w:val="380" w:hRule="atLeast"/>
          <w:tblHeader w:val="0"/>
        </w:trPr>
        <w:tc>
          <w:tcPr>
            <w:shd w:fill="366091" w:val="clear"/>
          </w:tcPr>
          <w:p w:rsidR="00000000" w:rsidDel="00000000" w:rsidP="00000000" w:rsidRDefault="00000000" w:rsidRPr="00000000" w14:paraId="0000002C">
            <w:pPr>
              <w:jc w:val="left"/>
              <w:rPr>
                <w:color w:val="ffffff"/>
              </w:rPr>
            </w:pPr>
            <w:r w:rsidDel="00000000" w:rsidR="00000000" w:rsidRPr="00000000">
              <w:rPr>
                <w:color w:val="ffffff"/>
                <w:rtl w:val="0"/>
              </w:rPr>
              <w:t xml:space="preserve">Tipo de automatización</w:t>
            </w:r>
          </w:p>
        </w:tc>
        <w:tc>
          <w:tcPr/>
          <w:p w:rsidR="00000000" w:rsidDel="00000000" w:rsidP="00000000" w:rsidRDefault="00000000" w:rsidRPr="00000000" w14:paraId="0000002D">
            <w:pPr>
              <w:rPr/>
            </w:pPr>
            <w:r w:rsidDel="00000000" w:rsidR="00000000" w:rsidRPr="00000000">
              <w:rPr>
                <w:rtl w:val="0"/>
              </w:rPr>
              <w:t xml:space="preserve">Front asistido – Front desatendido</w:t>
            </w:r>
          </w:p>
        </w:tc>
      </w:tr>
      <w:tr>
        <w:trPr>
          <w:cantSplit w:val="0"/>
          <w:trHeight w:val="380" w:hRule="atLeast"/>
          <w:tblHeader w:val="0"/>
        </w:trPr>
        <w:tc>
          <w:tcPr>
            <w:shd w:fill="366091" w:val="clear"/>
          </w:tcPr>
          <w:p w:rsidR="00000000" w:rsidDel="00000000" w:rsidP="00000000" w:rsidRDefault="00000000" w:rsidRPr="00000000" w14:paraId="0000002E">
            <w:pPr>
              <w:jc w:val="left"/>
              <w:rPr>
                <w:color w:val="ffffff"/>
              </w:rPr>
            </w:pPr>
            <w:r w:rsidDel="00000000" w:rsidR="00000000" w:rsidRPr="00000000">
              <w:rPr>
                <w:color w:val="ffffff"/>
                <w:rtl w:val="0"/>
              </w:rPr>
              <w:t xml:space="preserve">Requiere OCR (Si/No)</w:t>
            </w:r>
          </w:p>
        </w:tc>
        <w:tc>
          <w:tcPr/>
          <w:p w:rsidR="00000000" w:rsidDel="00000000" w:rsidP="00000000" w:rsidRDefault="00000000" w:rsidRPr="00000000" w14:paraId="0000002F">
            <w:pPr>
              <w:rPr/>
            </w:pPr>
            <w:r w:rsidDel="00000000" w:rsidR="00000000" w:rsidRPr="00000000">
              <w:rPr>
                <w:rtl w:val="0"/>
              </w:rPr>
              <w:t xml:space="preserve">No</w:t>
            </w:r>
          </w:p>
        </w:tc>
      </w:tr>
      <w:tr>
        <w:trPr>
          <w:cantSplit w:val="0"/>
          <w:trHeight w:val="380" w:hRule="atLeast"/>
          <w:tblHeader w:val="0"/>
        </w:trPr>
        <w:tc>
          <w:tcPr>
            <w:shd w:fill="366091" w:val="clear"/>
          </w:tcPr>
          <w:p w:rsidR="00000000" w:rsidDel="00000000" w:rsidP="00000000" w:rsidRDefault="00000000" w:rsidRPr="00000000" w14:paraId="00000030">
            <w:pPr>
              <w:jc w:val="left"/>
              <w:rPr>
                <w:color w:val="ffffff"/>
              </w:rPr>
            </w:pPr>
            <w:r w:rsidDel="00000000" w:rsidR="00000000" w:rsidRPr="00000000">
              <w:rPr>
                <w:color w:val="ffffff"/>
                <w:rtl w:val="0"/>
              </w:rPr>
              <w:t xml:space="preserve">Costo FTE para la empresa</w:t>
            </w:r>
          </w:p>
        </w:tc>
        <w:tc>
          <w:tcPr/>
          <w:p w:rsidR="00000000" w:rsidDel="00000000" w:rsidP="00000000" w:rsidRDefault="00000000" w:rsidRPr="00000000" w14:paraId="00000031">
            <w:pPr>
              <w:rPr/>
            </w:pPr>
            <w:r w:rsidDel="00000000" w:rsidR="00000000" w:rsidRPr="00000000">
              <w:rPr>
                <w:rtl w:val="0"/>
              </w:rPr>
              <w:t xml:space="preserve">$1’285.083 COP</w:t>
            </w:r>
          </w:p>
        </w:tc>
      </w:tr>
      <w:tr>
        <w:trPr>
          <w:cantSplit w:val="0"/>
          <w:trHeight w:val="380" w:hRule="atLeast"/>
          <w:tblHeader w:val="0"/>
        </w:trPr>
        <w:tc>
          <w:tcPr>
            <w:shd w:fill="366091" w:val="clear"/>
          </w:tcPr>
          <w:p w:rsidR="00000000" w:rsidDel="00000000" w:rsidP="00000000" w:rsidRDefault="00000000" w:rsidRPr="00000000" w14:paraId="00000032">
            <w:pPr>
              <w:jc w:val="left"/>
              <w:rPr>
                <w:color w:val="ffffff"/>
              </w:rPr>
            </w:pPr>
            <w:r w:rsidDel="00000000" w:rsidR="00000000" w:rsidRPr="00000000">
              <w:rPr>
                <w:color w:val="ffffff"/>
                <w:rtl w:val="0"/>
              </w:rPr>
              <w:t xml:space="preserve">Requiere actividad cognitiva (Si/No)</w:t>
            </w:r>
          </w:p>
        </w:tc>
        <w:tc>
          <w:tcPr/>
          <w:p w:rsidR="00000000" w:rsidDel="00000000" w:rsidP="00000000" w:rsidRDefault="00000000" w:rsidRPr="00000000" w14:paraId="00000033">
            <w:pPr>
              <w:rPr/>
            </w:pPr>
            <w:r w:rsidDel="00000000" w:rsidR="00000000" w:rsidRPr="00000000">
              <w:rPr>
                <w:rtl w:val="0"/>
              </w:rPr>
              <w:t xml:space="preserve">No</w:t>
            </w:r>
          </w:p>
        </w:tc>
      </w:tr>
      <w:tr>
        <w:trPr>
          <w:cantSplit w:val="0"/>
          <w:trHeight w:val="380" w:hRule="atLeast"/>
          <w:tblHeader w:val="0"/>
        </w:trPr>
        <w:tc>
          <w:tcPr>
            <w:shd w:fill="366091" w:val="clear"/>
          </w:tcPr>
          <w:p w:rsidR="00000000" w:rsidDel="00000000" w:rsidP="00000000" w:rsidRDefault="00000000" w:rsidRPr="00000000" w14:paraId="00000034">
            <w:pPr>
              <w:jc w:val="left"/>
              <w:rPr>
                <w:color w:val="ffffff"/>
              </w:rPr>
            </w:pPr>
            <w:r w:rsidDel="00000000" w:rsidR="00000000" w:rsidRPr="00000000">
              <w:rPr>
                <w:color w:val="ffffff"/>
                <w:rtl w:val="0"/>
              </w:rPr>
              <w:t xml:space="preserve">Fuente de datos estructurada</w:t>
            </w:r>
          </w:p>
        </w:tc>
        <w:tc>
          <w:tcPr/>
          <w:p w:rsidR="00000000" w:rsidDel="00000000" w:rsidP="00000000" w:rsidRDefault="00000000" w:rsidRPr="00000000" w14:paraId="00000035">
            <w:pPr>
              <w:rPr/>
            </w:pPr>
            <w:r w:rsidDel="00000000" w:rsidR="00000000" w:rsidRPr="00000000">
              <w:rPr>
                <w:rtl w:val="0"/>
              </w:rPr>
              <w:t xml:space="preserve">Si </w:t>
            </w:r>
          </w:p>
        </w:tc>
      </w:tr>
      <w:tr>
        <w:trPr>
          <w:cantSplit w:val="0"/>
          <w:trHeight w:val="380" w:hRule="atLeast"/>
          <w:tblHeader w:val="0"/>
        </w:trPr>
        <w:tc>
          <w:tcPr>
            <w:shd w:fill="366091" w:val="clear"/>
          </w:tcPr>
          <w:p w:rsidR="00000000" w:rsidDel="00000000" w:rsidP="00000000" w:rsidRDefault="00000000" w:rsidRPr="00000000" w14:paraId="00000036">
            <w:pPr>
              <w:jc w:val="left"/>
              <w:rPr>
                <w:color w:val="ffffff"/>
              </w:rPr>
            </w:pPr>
            <w:r w:rsidDel="00000000" w:rsidR="00000000" w:rsidRPr="00000000">
              <w:rPr>
                <w:color w:val="ffffff"/>
                <w:rtl w:val="0"/>
              </w:rPr>
              <w:t xml:space="preserve">SLA del proceso</w:t>
            </w:r>
          </w:p>
        </w:tc>
        <w:tc>
          <w:tcPr/>
          <w:p w:rsidR="00000000" w:rsidDel="00000000" w:rsidP="00000000" w:rsidRDefault="00000000" w:rsidRPr="00000000" w14:paraId="00000037">
            <w:pPr>
              <w:rPr/>
            </w:pPr>
            <w:r w:rsidDel="00000000" w:rsidR="00000000" w:rsidRPr="00000000">
              <w:rPr>
                <w:rtl w:val="0"/>
              </w:rPr>
              <w:t xml:space="preserve">N/A</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color w:val="323e4f"/>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jc w:val="left"/>
        <w:rPr>
          <w:sz w:val="30"/>
          <w:szCs w:val="30"/>
        </w:rPr>
      </w:pPr>
      <w:r w:rsidDel="00000000" w:rsidR="00000000" w:rsidRPr="00000000">
        <w:rPr>
          <w:sz w:val="30"/>
          <w:szCs w:val="30"/>
          <w:rtl w:val="0"/>
        </w:rPr>
        <w:t xml:space="preserve">Plan de comunicación </w:t>
      </w:r>
    </w:p>
    <w:p w:rsidR="00000000" w:rsidDel="00000000" w:rsidP="00000000" w:rsidRDefault="00000000" w:rsidRPr="00000000" w14:paraId="0000003B">
      <w:pPr>
        <w:rPr/>
      </w:pPr>
      <w:r w:rsidDel="00000000" w:rsidR="00000000" w:rsidRPr="00000000">
        <w:rPr>
          <w:rtl w:val="0"/>
        </w:rPr>
        <w:t xml:space="preserve">Indique aquí los datos de contacto de las personas que están involucradas durante el proceso de análisis e implementación del Asistente en Procesos:</w:t>
      </w:r>
    </w:p>
    <w:tbl>
      <w:tblPr>
        <w:tblStyle w:val="Table3"/>
        <w:tblW w:w="9782.0" w:type="dxa"/>
        <w:jc w:val="left"/>
        <w:tblInd w:w="-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269"/>
        <w:gridCol w:w="1905"/>
        <w:gridCol w:w="2348"/>
        <w:gridCol w:w="1701"/>
        <w:gridCol w:w="1559"/>
        <w:tblGridChange w:id="0">
          <w:tblGrid>
            <w:gridCol w:w="2269"/>
            <w:gridCol w:w="1905"/>
            <w:gridCol w:w="2348"/>
            <w:gridCol w:w="1701"/>
            <w:gridCol w:w="1559"/>
          </w:tblGrid>
        </w:tblGridChange>
      </w:tblGrid>
      <w:tr>
        <w:trPr>
          <w:cantSplit w:val="0"/>
          <w:trHeight w:val="500" w:hRule="atLeast"/>
          <w:tblHeader w:val="0"/>
        </w:trPr>
        <w:tc>
          <w:tcPr>
            <w:shd w:fill="2e75b5" w:val="clear"/>
          </w:tcPr>
          <w:p w:rsidR="00000000" w:rsidDel="00000000" w:rsidP="00000000" w:rsidRDefault="00000000" w:rsidRPr="00000000" w14:paraId="0000003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Nombre</w:t>
            </w:r>
          </w:p>
        </w:tc>
        <w:tc>
          <w:tcPr>
            <w:shd w:fill="2e75b5" w:val="clear"/>
          </w:tcPr>
          <w:p w:rsidR="00000000" w:rsidDel="00000000" w:rsidP="00000000" w:rsidRDefault="00000000" w:rsidRPr="00000000" w14:paraId="0000003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Cargo</w:t>
            </w:r>
          </w:p>
        </w:tc>
        <w:tc>
          <w:tcPr>
            <w:shd w:fill="2e75b5" w:val="clear"/>
          </w:tcPr>
          <w:p w:rsidR="00000000" w:rsidDel="00000000" w:rsidP="00000000" w:rsidRDefault="00000000" w:rsidRPr="00000000" w14:paraId="0000003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Rol - Función</w:t>
            </w:r>
          </w:p>
        </w:tc>
        <w:tc>
          <w:tcPr>
            <w:shd w:fill="2e75b5" w:val="clear"/>
          </w:tcPr>
          <w:p w:rsidR="00000000" w:rsidDel="00000000" w:rsidP="00000000" w:rsidRDefault="00000000" w:rsidRPr="00000000" w14:paraId="0000003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Teléfono</w:t>
            </w:r>
          </w:p>
        </w:tc>
        <w:tc>
          <w:tcPr>
            <w:shd w:fill="2e75b5" w:val="clear"/>
          </w:tcPr>
          <w:p w:rsidR="00000000" w:rsidDel="00000000" w:rsidP="00000000" w:rsidRDefault="00000000" w:rsidRPr="00000000" w14:paraId="0000004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Email</w:t>
            </w:r>
          </w:p>
        </w:tc>
      </w:tr>
      <w:tr>
        <w:trPr>
          <w:cantSplit w:val="0"/>
          <w:trHeight w:val="260" w:hRule="atLeast"/>
          <w:tblHeader w:val="0"/>
        </w:trPr>
        <w:tc>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Carlos Andres Trejos</w:t>
            </w:r>
          </w:p>
        </w:tc>
        <w:tc>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Arquitecto RPA</w:t>
            </w:r>
          </w:p>
        </w:tc>
        <w:tc>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Definición del alcance</w:t>
            </w:r>
          </w:p>
        </w:tc>
        <w:tc>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3192515710</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andres.trejos@solutions-systems.com</w:t>
            </w:r>
          </w:p>
        </w:tc>
      </w:tr>
      <w:tr>
        <w:trPr>
          <w:cantSplit w:val="0"/>
          <w:trHeight w:val="260" w:hRule="atLeast"/>
          <w:tblHeader w:val="0"/>
        </w:trPr>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Fernán David Trejos</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Parametrizador RPA</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Implementación del RPA</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3016899586</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david.trejos@solutions-systems.com</w:t>
            </w:r>
          </w:p>
        </w:tc>
      </w:tr>
      <w:tr>
        <w:trPr>
          <w:cantSplit w:val="0"/>
          <w:trHeight w:val="240" w:hRule="atLeast"/>
          <w:tblHeader w:val="0"/>
        </w:trPr>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Andrés Felipe Arboleda</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Parametrizador RPA</w:t>
            </w:r>
          </w:p>
        </w:tc>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Automatizador del PSI (Excel)</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3128181558</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andres.arboleda@solutions-systems.com</w:t>
            </w:r>
          </w:p>
        </w:tc>
      </w:tr>
      <w:tr>
        <w:trPr>
          <w:cantSplit w:val="0"/>
          <w:trHeight w:val="260" w:hRule="atLeast"/>
          <w:tblHeader w:val="0"/>
        </w:trPr>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Andres Felipe Ortíz</w:t>
            </w:r>
          </w:p>
        </w:tc>
        <w:tc>
          <w:tcPr/>
          <w:p w:rsidR="00000000" w:rsidDel="00000000" w:rsidP="00000000" w:rsidRDefault="00000000" w:rsidRPr="00000000" w14:paraId="00000051">
            <w:pPr>
              <w:jc w:val="left"/>
              <w:rPr>
                <w:rFonts w:ascii="Calibri" w:cs="Calibri" w:eastAsia="Calibri" w:hAnsi="Calibri"/>
              </w:rPr>
            </w:pPr>
            <w:r w:rsidDel="00000000" w:rsidR="00000000" w:rsidRPr="00000000">
              <w:rPr>
                <w:rFonts w:ascii="Calibri" w:cs="Calibri" w:eastAsia="Calibri" w:hAnsi="Calibri"/>
                <w:rtl w:val="0"/>
              </w:rPr>
              <w:t xml:space="preserve">Director de Operaciones</w:t>
            </w:r>
          </w:p>
        </w:tc>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Dueño de Proceso (PO)</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3117631516</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produccion@rinderriduco.com</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numPr>
          <w:ilvl w:val="0"/>
          <w:numId w:val="4"/>
        </w:numPr>
        <w:ind w:left="0" w:firstLine="0"/>
        <w:jc w:val="left"/>
        <w:rPr>
          <w:sz w:val="30"/>
          <w:szCs w:val="30"/>
        </w:rPr>
      </w:pPr>
      <w:r w:rsidDel="00000000" w:rsidR="00000000" w:rsidRPr="00000000">
        <w:rPr>
          <w:sz w:val="30"/>
          <w:szCs w:val="30"/>
          <w:rtl w:val="0"/>
        </w:rPr>
        <w:t xml:space="preserve">Información General del Proceso</w:t>
      </w:r>
    </w:p>
    <w:p w:rsidR="00000000" w:rsidDel="00000000" w:rsidP="00000000" w:rsidRDefault="00000000" w:rsidRPr="00000000" w14:paraId="00000057">
      <w:pPr>
        <w:pStyle w:val="Heading1"/>
        <w:numPr>
          <w:ilvl w:val="1"/>
          <w:numId w:val="4"/>
        </w:numPr>
        <w:ind w:left="0" w:firstLine="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Nombre de las aplicaciones y/o Herramientas</w:t>
      </w:r>
    </w:p>
    <w:p w:rsidR="00000000" w:rsidDel="00000000" w:rsidP="00000000" w:rsidRDefault="00000000" w:rsidRPr="00000000" w14:paraId="00000058">
      <w:pPr>
        <w:pBdr>
          <w:top w:color="808080" w:space="1" w:sz="4" w:val="single"/>
          <w:left w:color="808080" w:space="4" w:sz="4" w:val="single"/>
          <w:bottom w:color="808080" w:space="1" w:sz="4" w:val="single"/>
          <w:right w:color="808080" w:space="4" w:sz="4" w:val="single"/>
        </w:pBdr>
        <w:rPr>
          <w:i w:val="1"/>
          <w:color w:val="808080"/>
        </w:rPr>
      </w:pPr>
      <w:r w:rsidDel="00000000" w:rsidR="00000000" w:rsidRPr="00000000">
        <w:rPr>
          <w:i w:val="1"/>
          <w:color w:val="808080"/>
          <w:rtl w:val="0"/>
        </w:rPr>
        <w:t xml:space="preserve">Indicar cuales son las Aplicaciones y/o herramientas que intervienen en el proceso. Indicar si hay condiciones mínimas de funcionamiento Ej.: sólo funciona con Chrome.</w:t>
      </w:r>
    </w:p>
    <w:tbl>
      <w:tblPr>
        <w:tblStyle w:val="Table4"/>
        <w:tblW w:w="1034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61"/>
        <w:gridCol w:w="1941"/>
        <w:gridCol w:w="2011"/>
        <w:gridCol w:w="1297"/>
        <w:gridCol w:w="1318"/>
        <w:gridCol w:w="1820"/>
        <w:tblGridChange w:id="0">
          <w:tblGrid>
            <w:gridCol w:w="1961"/>
            <w:gridCol w:w="1941"/>
            <w:gridCol w:w="2011"/>
            <w:gridCol w:w="1297"/>
            <w:gridCol w:w="1318"/>
            <w:gridCol w:w="1820"/>
          </w:tblGrid>
        </w:tblGridChange>
      </w:tblGrid>
      <w:tr>
        <w:trPr>
          <w:cantSplit w:val="0"/>
          <w:tblHeader w:val="0"/>
        </w:trPr>
        <w:tc>
          <w:tcPr/>
          <w:p w:rsidR="00000000" w:rsidDel="00000000" w:rsidP="00000000" w:rsidRDefault="00000000" w:rsidRPr="00000000" w14:paraId="00000059">
            <w:pPr>
              <w:jc w:val="center"/>
              <w:rPr/>
            </w:pPr>
            <w:r w:rsidDel="00000000" w:rsidR="00000000" w:rsidRPr="00000000">
              <w:rPr>
                <w:rtl w:val="0"/>
              </w:rPr>
              <w:t xml:space="preserve">Aplicación / Sistema</w:t>
            </w:r>
          </w:p>
        </w:tc>
        <w:tc>
          <w:tcPr/>
          <w:p w:rsidR="00000000" w:rsidDel="00000000" w:rsidP="00000000" w:rsidRDefault="00000000" w:rsidRPr="00000000" w14:paraId="0000005A">
            <w:pPr>
              <w:jc w:val="center"/>
              <w:rPr/>
            </w:pPr>
            <w:r w:rsidDel="00000000" w:rsidR="00000000" w:rsidRPr="00000000">
              <w:rPr>
                <w:rtl w:val="0"/>
              </w:rPr>
              <w:t xml:space="preserve">Modulo</w:t>
            </w:r>
          </w:p>
        </w:tc>
        <w:tc>
          <w:tcPr/>
          <w:p w:rsidR="00000000" w:rsidDel="00000000" w:rsidP="00000000" w:rsidRDefault="00000000" w:rsidRPr="00000000" w14:paraId="0000005B">
            <w:pPr>
              <w:jc w:val="center"/>
              <w:rPr/>
            </w:pPr>
            <w:r w:rsidDel="00000000" w:rsidR="00000000" w:rsidRPr="00000000">
              <w:rPr>
                <w:rtl w:val="0"/>
              </w:rPr>
              <w:t xml:space="preserve">Tipo de Interface de Usuario</w:t>
            </w:r>
          </w:p>
        </w:tc>
        <w:tc>
          <w:tcPr/>
          <w:p w:rsidR="00000000" w:rsidDel="00000000" w:rsidP="00000000" w:rsidRDefault="00000000" w:rsidRPr="00000000" w14:paraId="0000005C">
            <w:pPr>
              <w:jc w:val="center"/>
              <w:rPr/>
            </w:pPr>
            <w:r w:rsidDel="00000000" w:rsidR="00000000" w:rsidRPr="00000000">
              <w:rPr>
                <w:rtl w:val="0"/>
              </w:rPr>
              <w:t xml:space="preserve">Solicita Claves de Acceso</w:t>
            </w:r>
          </w:p>
        </w:tc>
        <w:tc>
          <w:tcPr/>
          <w:p w:rsidR="00000000" w:rsidDel="00000000" w:rsidP="00000000" w:rsidRDefault="00000000" w:rsidRPr="00000000" w14:paraId="0000005D">
            <w:pPr>
              <w:jc w:val="center"/>
              <w:rPr/>
            </w:pPr>
            <w:r w:rsidDel="00000000" w:rsidR="00000000" w:rsidRPr="00000000">
              <w:rPr>
                <w:rtl w:val="0"/>
              </w:rPr>
              <w:t xml:space="preserve">Nivel de Estabilidad</w:t>
            </w:r>
          </w:p>
        </w:tc>
        <w:tc>
          <w:tcPr/>
          <w:p w:rsidR="00000000" w:rsidDel="00000000" w:rsidP="00000000" w:rsidRDefault="00000000" w:rsidRPr="00000000" w14:paraId="0000005E">
            <w:pPr>
              <w:jc w:val="center"/>
              <w:rPr/>
            </w:pPr>
            <w:r w:rsidDel="00000000" w:rsidR="00000000" w:rsidRPr="00000000">
              <w:rPr>
                <w:rtl w:val="0"/>
              </w:rPr>
              <w:t xml:space="preserve">Usuario de referencia</w:t>
            </w:r>
          </w:p>
        </w:tc>
      </w:tr>
      <w:tr>
        <w:trPr>
          <w:cantSplit w:val="0"/>
          <w:trHeight w:val="420" w:hRule="atLeast"/>
          <w:tblHeader w:val="0"/>
        </w:trPr>
        <w:tc>
          <w:tcPr/>
          <w:p w:rsidR="00000000" w:rsidDel="00000000" w:rsidP="00000000" w:rsidRDefault="00000000" w:rsidRPr="00000000" w14:paraId="0000005F">
            <w:pPr>
              <w:spacing w:after="160" w:line="259" w:lineRule="auto"/>
              <w:rPr>
                <w:b w:val="0"/>
                <w:sz w:val="18"/>
                <w:szCs w:val="18"/>
              </w:rPr>
            </w:pPr>
            <w:r w:rsidDel="00000000" w:rsidR="00000000" w:rsidRPr="00000000">
              <w:rPr>
                <w:b w:val="0"/>
                <w:sz w:val="18"/>
                <w:szCs w:val="18"/>
                <w:rtl w:val="0"/>
              </w:rPr>
              <w:t xml:space="preserve">Microsoft Excel</w:t>
            </w:r>
          </w:p>
        </w:tc>
        <w:tc>
          <w:tcPr/>
          <w:p w:rsidR="00000000" w:rsidDel="00000000" w:rsidP="00000000" w:rsidRDefault="00000000" w:rsidRPr="00000000" w14:paraId="00000060">
            <w:pPr>
              <w:jc w:val="left"/>
              <w:rPr>
                <w:sz w:val="18"/>
                <w:szCs w:val="18"/>
              </w:rPr>
            </w:pPr>
            <w:r w:rsidDel="00000000" w:rsidR="00000000" w:rsidRPr="00000000">
              <w:rPr>
                <w:sz w:val="18"/>
                <w:szCs w:val="18"/>
                <w:rtl w:val="0"/>
              </w:rPr>
              <w:t xml:space="preserve">N/A</w:t>
            </w:r>
          </w:p>
        </w:tc>
        <w:tc>
          <w:tcPr/>
          <w:p w:rsidR="00000000" w:rsidDel="00000000" w:rsidP="00000000" w:rsidRDefault="00000000" w:rsidRPr="00000000" w14:paraId="00000061">
            <w:pPr>
              <w:jc w:val="left"/>
              <w:rPr>
                <w:sz w:val="18"/>
                <w:szCs w:val="18"/>
              </w:rPr>
            </w:pPr>
            <w:r w:rsidDel="00000000" w:rsidR="00000000" w:rsidRPr="00000000">
              <w:rPr>
                <w:sz w:val="18"/>
                <w:szCs w:val="18"/>
                <w:rtl w:val="0"/>
              </w:rPr>
              <w:t xml:space="preserve">Windows</w:t>
            </w:r>
          </w:p>
        </w:tc>
        <w:tc>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63">
            <w:pPr>
              <w:jc w:val="center"/>
              <w:rPr>
                <w:sz w:val="18"/>
                <w:szCs w:val="18"/>
              </w:rPr>
            </w:pPr>
            <w:r w:rsidDel="00000000" w:rsidR="00000000" w:rsidRPr="00000000">
              <w:rPr>
                <w:sz w:val="18"/>
                <w:szCs w:val="18"/>
                <w:rtl w:val="0"/>
              </w:rPr>
              <w:t xml:space="preserve">Alta</w:t>
            </w:r>
          </w:p>
        </w:tc>
        <w:tc>
          <w:tcPr/>
          <w:p w:rsidR="00000000" w:rsidDel="00000000" w:rsidP="00000000" w:rsidRDefault="00000000" w:rsidRPr="00000000" w14:paraId="00000064">
            <w:pPr>
              <w:jc w:val="center"/>
              <w:rPr>
                <w:sz w:val="18"/>
                <w:szCs w:val="18"/>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65">
            <w:pPr>
              <w:rPr>
                <w:b w:val="0"/>
                <w:sz w:val="18"/>
                <w:szCs w:val="18"/>
              </w:rPr>
            </w:pPr>
            <w:r w:rsidDel="00000000" w:rsidR="00000000" w:rsidRPr="00000000">
              <w:rPr>
                <w:b w:val="0"/>
                <w:sz w:val="18"/>
                <w:szCs w:val="18"/>
                <w:rtl w:val="0"/>
              </w:rPr>
              <w:t xml:space="preserve">Oracle SAP</w:t>
            </w:r>
          </w:p>
        </w:tc>
        <w:tc>
          <w:tcPr/>
          <w:p w:rsidR="00000000" w:rsidDel="00000000" w:rsidP="00000000" w:rsidRDefault="00000000" w:rsidRPr="00000000" w14:paraId="00000066">
            <w:pPr>
              <w:jc w:val="left"/>
              <w:rPr>
                <w:sz w:val="18"/>
                <w:szCs w:val="18"/>
              </w:rPr>
            </w:pPr>
            <w:r w:rsidDel="00000000" w:rsidR="00000000" w:rsidRPr="00000000">
              <w:rPr>
                <w:sz w:val="18"/>
                <w:szCs w:val="18"/>
                <w:rtl w:val="0"/>
              </w:rPr>
              <w:t xml:space="preserve">Stock lotes, Movimiento diario</w:t>
            </w:r>
          </w:p>
        </w:tc>
        <w:tc>
          <w:tcPr/>
          <w:p w:rsidR="00000000" w:rsidDel="00000000" w:rsidP="00000000" w:rsidRDefault="00000000" w:rsidRPr="00000000" w14:paraId="00000067">
            <w:pPr>
              <w:jc w:val="left"/>
              <w:rPr>
                <w:sz w:val="18"/>
                <w:szCs w:val="18"/>
              </w:rPr>
            </w:pPr>
            <w:r w:rsidDel="00000000" w:rsidR="00000000" w:rsidRPr="00000000">
              <w:rPr>
                <w:sz w:val="18"/>
                <w:szCs w:val="18"/>
                <w:rtl w:val="0"/>
              </w:rPr>
              <w:t xml:space="preserve">Desktop (Windows)</w:t>
            </w:r>
          </w:p>
        </w:tc>
        <w:tc>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Si</w:t>
            </w:r>
          </w:p>
        </w:tc>
        <w:tc>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Alta</w:t>
            </w:r>
          </w:p>
        </w:tc>
        <w:tc>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AFORTIZ</w:t>
            </w:r>
          </w:p>
        </w:tc>
      </w:tr>
    </w:tbl>
    <w:p w:rsidR="00000000" w:rsidDel="00000000" w:rsidP="00000000" w:rsidRDefault="00000000" w:rsidRPr="00000000" w14:paraId="0000006B">
      <w:pPr>
        <w:pStyle w:val="Heading1"/>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Diagrama de Flujo del proceso</w:t>
      </w:r>
    </w:p>
    <w:tbl>
      <w:tblPr>
        <w:tblStyle w:val="Table5"/>
        <w:tblW w:w="9351.0" w:type="dxa"/>
        <w:jc w:val="left"/>
        <w:tblInd w:w="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9351"/>
        <w:tblGridChange w:id="0">
          <w:tblGrid>
            <w:gridCol w:w="9351"/>
          </w:tblGrid>
        </w:tblGridChange>
      </w:tblGrid>
      <w:tr>
        <w:trPr>
          <w:cantSplit w:val="0"/>
          <w:trHeight w:val="260" w:hRule="atLeast"/>
          <w:tblHeader w:val="0"/>
        </w:trPr>
        <w:tc>
          <w:tcPr>
            <w:shd w:fill="f2f2f2" w:val="clear"/>
          </w:tcPr>
          <w:p w:rsidR="00000000" w:rsidDel="00000000" w:rsidP="00000000" w:rsidRDefault="00000000" w:rsidRPr="00000000" w14:paraId="0000006D">
            <w:pPr>
              <w:rPr>
                <w:rFonts w:ascii="Calibri" w:cs="Calibri" w:eastAsia="Calibri" w:hAnsi="Calibri"/>
                <w:i w:val="1"/>
                <w:color w:val="808080"/>
              </w:rPr>
            </w:pPr>
            <w:r w:rsidDel="00000000" w:rsidR="00000000" w:rsidRPr="00000000">
              <w:rPr>
                <w:rFonts w:ascii="Calibri" w:cs="Calibri" w:eastAsia="Calibri" w:hAnsi="Calibri"/>
                <w:i w:val="1"/>
                <w:color w:val="808080"/>
                <w:rtl w:val="0"/>
              </w:rPr>
              <w:t xml:space="preserve">Generar un flujo con las actividades </w:t>
            </w:r>
          </w:p>
          <w:p w:rsidR="00000000" w:rsidDel="00000000" w:rsidP="00000000" w:rsidRDefault="00000000" w:rsidRPr="00000000" w14:paraId="0000006E">
            <w:pPr>
              <w:rPr>
                <w:rFonts w:ascii="Calibri" w:cs="Calibri" w:eastAsia="Calibri" w:hAnsi="Calibri"/>
                <w:b w:val="1"/>
                <w:i w:val="1"/>
                <w:color w:val="808080"/>
              </w:rPr>
            </w:pPr>
            <w:r w:rsidDel="00000000" w:rsidR="00000000" w:rsidRPr="00000000">
              <w:rPr>
                <w:rFonts w:ascii="Calibri" w:cs="Calibri" w:eastAsia="Calibri" w:hAnsi="Calibri"/>
                <w:i w:val="1"/>
                <w:color w:val="808080"/>
                <w:rtl w:val="0"/>
              </w:rPr>
              <w:t xml:space="preserve">Importante: El flujo se basa en ejecución del proceso estandarizada, validaciones y reglas requeridas.</w:t>
            </w:r>
            <w:r w:rsidDel="00000000" w:rsidR="00000000" w:rsidRPr="00000000">
              <w:rPr>
                <w:rtl w:val="0"/>
              </w:rPr>
            </w:r>
          </w:p>
        </w:tc>
      </w:tr>
    </w:tbl>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Instancia Front asistido:</w:t>
      </w:r>
    </w:p>
    <w:p w:rsidR="00000000" w:rsidDel="00000000" w:rsidP="00000000" w:rsidRDefault="00000000" w:rsidRPr="00000000" w14:paraId="00000071">
      <w:pPr>
        <w:jc w:val="left"/>
        <w:rPr>
          <w:i w:val="1"/>
          <w:color w:val="808080"/>
        </w:rPr>
      </w:pPr>
      <w:r w:rsidDel="00000000" w:rsidR="00000000" w:rsidRPr="00000000">
        <w:rPr>
          <w:i w:val="1"/>
          <w:color w:val="808080"/>
        </w:rPr>
        <w:pict>
          <v:shape id="_x0000_i1026" style="width:503.25pt;height:228.75pt" type="#_x0000_t75">
            <v:imagedata cropbottom="9230f" r:id="rId1" o:title="Proceso PSI"/>
          </v:shape>
        </w:pict>
      </w: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i w:val="1"/>
          <w:color w:val="808080"/>
        </w:rPr>
      </w:pPr>
      <w:r w:rsidDel="00000000" w:rsidR="00000000" w:rsidRPr="00000000">
        <w:rPr>
          <w:rtl w:val="0"/>
        </w:rPr>
        <w:t xml:space="preserve">Instancia Front desatendido:</w:t>
      </w:r>
      <w:r w:rsidDel="00000000" w:rsidR="00000000" w:rsidRPr="00000000">
        <w:rPr>
          <w:rtl w:val="0"/>
        </w:rPr>
      </w:r>
    </w:p>
    <w:p w:rsidR="00000000" w:rsidDel="00000000" w:rsidP="00000000" w:rsidRDefault="00000000" w:rsidRPr="00000000" w14:paraId="00000074">
      <w:pPr>
        <w:jc w:val="left"/>
        <w:rPr>
          <w:i w:val="1"/>
          <w:color w:val="808080"/>
        </w:rPr>
      </w:pPr>
      <w:r w:rsidDel="00000000" w:rsidR="00000000" w:rsidRPr="00000000">
        <w:rPr>
          <w:i w:val="1"/>
          <w:color w:val="808080"/>
        </w:rPr>
        <w:drawing>
          <wp:inline distB="0" distT="0" distL="0" distR="0">
            <wp:extent cx="6394450" cy="2882900"/>
            <wp:effectExtent b="0" l="0" r="0" t="0"/>
            <wp:docPr descr="Proceso SAP" id="9" name="image3.png"/>
            <a:graphic>
              <a:graphicData uri="http://schemas.openxmlformats.org/drawingml/2006/picture">
                <pic:pic>
                  <pic:nvPicPr>
                    <pic:cNvPr descr="Proceso SAP" id="0" name="image3.png"/>
                    <pic:cNvPicPr preferRelativeResize="0"/>
                  </pic:nvPicPr>
                  <pic:blipFill>
                    <a:blip r:embed="rId8"/>
                    <a:srcRect b="14648" l="0" r="0" t="0"/>
                    <a:stretch>
                      <a:fillRect/>
                    </a:stretch>
                  </pic:blipFill>
                  <pic:spPr>
                    <a:xfrm>
                      <a:off x="0" y="0"/>
                      <a:ext cx="63944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Datos estadísticos sobre la ejecución del proceso actual</w:t>
      </w:r>
    </w:p>
    <w:tbl>
      <w:tblPr>
        <w:tblStyle w:val="Table6"/>
        <w:tblW w:w="9918.0" w:type="dxa"/>
        <w:jc w:val="center"/>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1843"/>
        <w:gridCol w:w="1985"/>
        <w:gridCol w:w="2126"/>
        <w:tblGridChange w:id="0">
          <w:tblGrid>
            <w:gridCol w:w="2122"/>
            <w:gridCol w:w="1842"/>
            <w:gridCol w:w="1843"/>
            <w:gridCol w:w="1985"/>
            <w:gridCol w:w="2126"/>
          </w:tblGrid>
        </w:tblGridChange>
      </w:tblGrid>
      <w:tr>
        <w:trPr>
          <w:cantSplit w:val="0"/>
          <w:tblHeader w:val="0"/>
        </w:trPr>
        <w:tc>
          <w:tcPr>
            <w:tcBorders>
              <w:right w:color="ffffff" w:space="0" w:sz="4" w:val="single"/>
            </w:tcBorders>
            <w:shd w:fill="2e75b5" w:val="clear"/>
            <w:vAlign w:val="cente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Cantidad de Transacciones (Registros) por unidad de tiempo </w:t>
            </w:r>
          </w:p>
        </w:tc>
        <w:tc>
          <w:tcPr>
            <w:shd w:fill="2e75b5" w:val="clear"/>
            <w:vAlign w:val="center"/>
          </w:tcPr>
          <w:p w:rsidR="00000000" w:rsidDel="00000000" w:rsidP="00000000" w:rsidRDefault="00000000" w:rsidRPr="00000000" w14:paraId="00000077">
            <w:pPr>
              <w:jc w:val="center"/>
              <w:rPr>
                <w:rFonts w:ascii="Calibri" w:cs="Calibri" w:eastAsia="Calibri" w:hAnsi="Calibri"/>
              </w:rPr>
            </w:pPr>
            <w:r w:rsidDel="00000000" w:rsidR="00000000" w:rsidRPr="00000000">
              <w:rPr>
                <w:rFonts w:ascii="Calibri" w:cs="Calibri" w:eastAsia="Calibri" w:hAnsi="Calibri"/>
                <w:rtl w:val="0"/>
              </w:rPr>
              <w:t xml:space="preserve">Duración en la ejecución de una transacción</w:t>
            </w:r>
          </w:p>
        </w:tc>
        <w:tc>
          <w:tcPr>
            <w:tcBorders>
              <w:left w:color="ffffff" w:space="0" w:sz="4" w:val="single"/>
            </w:tcBorders>
            <w:shd w:fill="2e75b5" w:val="clear"/>
            <w:vAlign w:val="center"/>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Calendario de Ejecución</w:t>
            </w:r>
          </w:p>
        </w:tc>
        <w:tc>
          <w:tcPr>
            <w:tcBorders>
              <w:left w:color="ffffff" w:space="0" w:sz="4" w:val="single"/>
            </w:tcBorders>
            <w:shd w:fill="2e75b5" w:val="clear"/>
            <w:vAlign w:val="center"/>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Estadística de Errores Contabilizados</w:t>
            </w:r>
          </w:p>
        </w:tc>
        <w:tc>
          <w:tcPr>
            <w:tcBorders>
              <w:left w:color="ffffff" w:space="0" w:sz="4" w:val="single"/>
            </w:tcBorders>
            <w:shd w:fill="2e75b5" w:val="clear"/>
            <w:vAlign w:val="cente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Observaciones</w:t>
            </w:r>
          </w:p>
        </w:tc>
      </w:tr>
      <w:tr>
        <w:trPr>
          <w:cantSplit w:val="0"/>
          <w:trHeight w:val="1215" w:hRule="atLeast"/>
          <w:tblHeader w:val="0"/>
        </w:trPr>
        <w:tc>
          <w:tcPr>
            <w:shd w:fill="ffffff" w:val="clear"/>
            <w:vAlign w:val="center"/>
          </w:tcPr>
          <w:p w:rsidR="00000000" w:rsidDel="00000000" w:rsidP="00000000" w:rsidRDefault="00000000" w:rsidRPr="00000000" w14:paraId="0000007B">
            <w:pPr>
              <w:jc w:val="center"/>
              <w:rPr>
                <w:b w:val="0"/>
                <w:color w:val="000000"/>
                <w:sz w:val="20"/>
                <w:szCs w:val="20"/>
              </w:rPr>
            </w:pPr>
            <w:r w:rsidDel="00000000" w:rsidR="00000000" w:rsidRPr="00000000">
              <w:rPr>
                <w:b w:val="0"/>
                <w:color w:val="000000"/>
                <w:sz w:val="20"/>
                <w:szCs w:val="20"/>
                <w:rtl w:val="0"/>
              </w:rPr>
              <w:t xml:space="preserve">Más de 100 referencias a cargar en Excel en 2 horas</w:t>
            </w:r>
          </w:p>
        </w:tc>
        <w:tc>
          <w:tcPr>
            <w:shd w:fill="ffffff" w:val="clea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120 minutos</w:t>
            </w:r>
          </w:p>
        </w:tc>
        <w:tc>
          <w:tcPr>
            <w:shd w:fill="ffffff" w:val="clear"/>
            <w:vAlign w:val="center"/>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3 veces al mes</w:t>
            </w:r>
          </w:p>
        </w:tc>
        <w:tc>
          <w:tcPr>
            <w:shd w:fill="ffffff" w:val="clear"/>
            <w:vAlign w:val="center"/>
          </w:tcPr>
          <w:p w:rsidR="00000000" w:rsidDel="00000000" w:rsidP="00000000" w:rsidRDefault="00000000" w:rsidRPr="00000000" w14:paraId="0000007E">
            <w:pPr>
              <w:jc w:val="left"/>
              <w:rPr>
                <w:color w:val="000000"/>
                <w:sz w:val="20"/>
                <w:szCs w:val="20"/>
              </w:rPr>
            </w:pPr>
            <w:r w:rsidDel="00000000" w:rsidR="00000000" w:rsidRPr="00000000">
              <w:rPr>
                <w:color w:val="000000"/>
                <w:sz w:val="20"/>
                <w:szCs w:val="20"/>
                <w:rtl w:val="0"/>
              </w:rPr>
              <w:t xml:space="preserve">N/A</w:t>
            </w:r>
          </w:p>
        </w:tc>
        <w:tc>
          <w:tcPr>
            <w:shd w:fill="ffffff" w:val="clear"/>
            <w:vAlign w:val="center"/>
          </w:tcPr>
          <w:p w:rsidR="00000000" w:rsidDel="00000000" w:rsidP="00000000" w:rsidRDefault="00000000" w:rsidRPr="00000000" w14:paraId="0000007F">
            <w:pPr>
              <w:jc w:val="left"/>
              <w:rPr>
                <w:color w:val="000000"/>
                <w:sz w:val="20"/>
                <w:szCs w:val="20"/>
              </w:rPr>
            </w:pPr>
            <w:r w:rsidDel="00000000" w:rsidR="00000000" w:rsidRPr="00000000">
              <w:rPr>
                <w:color w:val="000000"/>
                <w:sz w:val="20"/>
                <w:szCs w:val="20"/>
                <w:rtl w:val="0"/>
              </w:rPr>
              <w:t xml:space="preserve">Son cuatro Clientes ( mínimo una orden de pedido por cliente) en formato PDF para crear un Excel que contenga todas la referencias a producir</w:t>
            </w:r>
          </w:p>
        </w:tc>
      </w:tr>
      <w:tr>
        <w:trPr>
          <w:cantSplit w:val="0"/>
          <w:trHeight w:val="490" w:hRule="atLeast"/>
          <w:tblHeader w:val="0"/>
        </w:trPr>
        <w:tc>
          <w:tcPr>
            <w:shd w:fill="ffffff" w:val="clear"/>
            <w:vAlign w:val="center"/>
          </w:tcPr>
          <w:p w:rsidR="00000000" w:rsidDel="00000000" w:rsidP="00000000" w:rsidRDefault="00000000" w:rsidRPr="00000000" w14:paraId="00000080">
            <w:pPr>
              <w:jc w:val="center"/>
              <w:rPr>
                <w:b w:val="0"/>
                <w:sz w:val="20"/>
                <w:szCs w:val="20"/>
              </w:rPr>
            </w:pPr>
            <w:r w:rsidDel="00000000" w:rsidR="00000000" w:rsidRPr="00000000">
              <w:rPr>
                <w:b w:val="0"/>
                <w:sz w:val="20"/>
                <w:szCs w:val="20"/>
                <w:rtl w:val="0"/>
              </w:rPr>
              <w:t xml:space="preserve">Max 100 referencias a cruzar en Excel en 30 min</w:t>
            </w:r>
          </w:p>
        </w:tc>
        <w:tc>
          <w:tcPr>
            <w:shd w:fill="ffffff" w:val="clear"/>
            <w:vAlign w:val="center"/>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30 min</w:t>
            </w:r>
          </w:p>
        </w:tc>
        <w:tc>
          <w:tcPr>
            <w:shd w:fill="ffffff" w:val="clear"/>
            <w:vAlign w:val="center"/>
          </w:tcPr>
          <w:p w:rsidR="00000000" w:rsidDel="00000000" w:rsidP="00000000" w:rsidRDefault="00000000" w:rsidRPr="00000000" w14:paraId="00000082">
            <w:pPr>
              <w:rPr>
                <w:sz w:val="20"/>
                <w:szCs w:val="20"/>
              </w:rPr>
            </w:pPr>
            <w:r w:rsidDel="00000000" w:rsidR="00000000" w:rsidRPr="00000000">
              <w:rPr>
                <w:sz w:val="20"/>
                <w:szCs w:val="20"/>
                <w:rtl w:val="0"/>
              </w:rPr>
              <w:t xml:space="preserve">Todos los días una sola vez</w:t>
            </w:r>
          </w:p>
        </w:tc>
        <w:tc>
          <w:tcPr>
            <w:shd w:fill="ffffff" w:val="clear"/>
            <w:vAlign w:val="center"/>
          </w:tcPr>
          <w:p w:rsidR="00000000" w:rsidDel="00000000" w:rsidP="00000000" w:rsidRDefault="00000000" w:rsidRPr="00000000" w14:paraId="00000083">
            <w:pPr>
              <w:jc w:val="left"/>
              <w:rPr>
                <w:sz w:val="20"/>
                <w:szCs w:val="20"/>
              </w:rPr>
            </w:pPr>
            <w:r w:rsidDel="00000000" w:rsidR="00000000" w:rsidRPr="00000000">
              <w:rPr>
                <w:sz w:val="20"/>
                <w:szCs w:val="20"/>
                <w:rtl w:val="0"/>
              </w:rPr>
              <w:t xml:space="preserve">N/A</w:t>
            </w:r>
          </w:p>
        </w:tc>
        <w:tc>
          <w:tcPr>
            <w:shd w:fill="ffffff" w:val="clear"/>
            <w:vAlign w:val="center"/>
          </w:tcPr>
          <w:p w:rsidR="00000000" w:rsidDel="00000000" w:rsidP="00000000" w:rsidRDefault="00000000" w:rsidRPr="00000000" w14:paraId="00000084">
            <w:pPr>
              <w:jc w:val="left"/>
              <w:rPr>
                <w:sz w:val="20"/>
                <w:szCs w:val="20"/>
              </w:rPr>
            </w:pPr>
            <w:r w:rsidDel="00000000" w:rsidR="00000000" w:rsidRPr="00000000">
              <w:rPr>
                <w:sz w:val="20"/>
                <w:szCs w:val="20"/>
                <w:rtl w:val="0"/>
              </w:rPr>
              <w:t xml:space="preserve">Informe de inventario de ejecución diaria y alimentar el PSI en la columna inventario</w:t>
            </w:r>
          </w:p>
        </w:tc>
      </w:tr>
      <w:tr>
        <w:trPr>
          <w:cantSplit w:val="0"/>
          <w:trHeight w:val="279" w:hRule="atLeast"/>
          <w:tblHeader w:val="0"/>
        </w:trPr>
        <w:tc>
          <w:tcPr>
            <w:shd w:fill="ffffff" w:val="clear"/>
            <w:vAlign w:val="center"/>
          </w:tcPr>
          <w:p w:rsidR="00000000" w:rsidDel="00000000" w:rsidP="00000000" w:rsidRDefault="00000000" w:rsidRPr="00000000" w14:paraId="00000085">
            <w:pPr>
              <w:jc w:val="center"/>
              <w:rPr>
                <w:b w:val="0"/>
                <w:sz w:val="20"/>
                <w:szCs w:val="20"/>
              </w:rPr>
            </w:pPr>
            <w:r w:rsidDel="00000000" w:rsidR="00000000" w:rsidRPr="00000000">
              <w:rPr>
                <w:b w:val="0"/>
                <w:sz w:val="20"/>
                <w:szCs w:val="20"/>
                <w:rtl w:val="0"/>
              </w:rPr>
              <w:t xml:space="preserve">Max 100 referencias a cruzar en Excel en 30 min</w:t>
            </w:r>
          </w:p>
        </w:tc>
        <w:tc>
          <w:tcPr>
            <w:shd w:fill="ffffff" w:val="clea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30 min</w:t>
            </w:r>
          </w:p>
        </w:tc>
        <w:tc>
          <w:tcPr>
            <w:shd w:fill="ffffff" w:val="clear"/>
            <w:vAlign w:val="center"/>
          </w:tcPr>
          <w:p w:rsidR="00000000" w:rsidDel="00000000" w:rsidP="00000000" w:rsidRDefault="00000000" w:rsidRPr="00000000" w14:paraId="00000087">
            <w:pPr>
              <w:rPr>
                <w:sz w:val="20"/>
                <w:szCs w:val="20"/>
              </w:rPr>
            </w:pPr>
            <w:r w:rsidDel="00000000" w:rsidR="00000000" w:rsidRPr="00000000">
              <w:rPr>
                <w:sz w:val="20"/>
                <w:szCs w:val="20"/>
                <w:rtl w:val="0"/>
              </w:rPr>
              <w:t xml:space="preserve">Todos los días una sola vez</w:t>
            </w:r>
          </w:p>
        </w:tc>
        <w:tc>
          <w:tcPr>
            <w:shd w:fill="ffffff" w:val="clear"/>
            <w:vAlign w:val="center"/>
          </w:tcPr>
          <w:p w:rsidR="00000000" w:rsidDel="00000000" w:rsidP="00000000" w:rsidRDefault="00000000" w:rsidRPr="00000000" w14:paraId="00000088">
            <w:pPr>
              <w:jc w:val="left"/>
              <w:rPr>
                <w:sz w:val="20"/>
                <w:szCs w:val="20"/>
              </w:rPr>
            </w:pPr>
            <w:r w:rsidDel="00000000" w:rsidR="00000000" w:rsidRPr="00000000">
              <w:rPr>
                <w:sz w:val="20"/>
                <w:szCs w:val="20"/>
                <w:rtl w:val="0"/>
              </w:rPr>
              <w:t xml:space="preserve">N/A</w:t>
            </w:r>
          </w:p>
        </w:tc>
        <w:tc>
          <w:tcPr>
            <w:shd w:fill="ffffff" w:val="clear"/>
            <w:vAlign w:val="center"/>
          </w:tcPr>
          <w:p w:rsidR="00000000" w:rsidDel="00000000" w:rsidP="00000000" w:rsidRDefault="00000000" w:rsidRPr="00000000" w14:paraId="00000089">
            <w:pPr>
              <w:jc w:val="left"/>
              <w:rPr>
                <w:sz w:val="20"/>
                <w:szCs w:val="20"/>
              </w:rPr>
            </w:pPr>
            <w:r w:rsidDel="00000000" w:rsidR="00000000" w:rsidRPr="00000000">
              <w:rPr>
                <w:sz w:val="20"/>
                <w:szCs w:val="20"/>
                <w:rtl w:val="0"/>
              </w:rPr>
              <w:t xml:space="preserve">Informe de entradas y salidas de almacén de ejecución diaria y alimentar el PSI en el día ejecutado</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pStyle w:val="Title"/>
        <w:numPr>
          <w:ilvl w:val="0"/>
          <w:numId w:val="4"/>
        </w:numPr>
        <w:ind w:left="0" w:firstLine="0"/>
        <w:jc w:val="left"/>
        <w:rPr>
          <w:sz w:val="30"/>
          <w:szCs w:val="30"/>
        </w:rPr>
      </w:pPr>
      <w:r w:rsidDel="00000000" w:rsidR="00000000" w:rsidRPr="00000000">
        <w:rPr>
          <w:sz w:val="30"/>
          <w:szCs w:val="30"/>
          <w:rtl w:val="0"/>
        </w:rPr>
        <w:t xml:space="preserve">Diseño Detallado</w:t>
      </w:r>
    </w:p>
    <w:p w:rsidR="00000000" w:rsidDel="00000000" w:rsidP="00000000" w:rsidRDefault="00000000" w:rsidRPr="00000000" w14:paraId="0000008C">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Detallado</w:t>
      </w:r>
    </w:p>
    <w:p w:rsidR="00000000" w:rsidDel="00000000" w:rsidP="00000000" w:rsidRDefault="00000000" w:rsidRPr="00000000" w14:paraId="0000008D">
      <w:pPr>
        <w:spacing w:line="240" w:lineRule="auto"/>
        <w:rPr/>
      </w:pPr>
      <w:r w:rsidDel="00000000" w:rsidR="00000000" w:rsidRPr="00000000">
        <w:rPr>
          <w:rtl w:val="0"/>
        </w:rPr>
        <w:t xml:space="preserve">Conforme la información entregada por el área usuaria (documentos y videos y reuniones) se estructura el siguiente diseño detallado. Es importante mencionar que la información contenida en el siguiente diseño detallado corresponde a las funcionalidades que serán implementadas en la configuración del asistente de procesos, las funcionalidades o validaciones que no se encuentren en este documento serán contempladas como un cambio de alcance el cual deberá ser informado para que se realice el análisis y priorización de la solicitud.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continuación, se describen cada una de las actividades en un cuadro con los siguientes datos:</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276" w:lineRule="auto"/>
        <w:ind w:left="0" w:firstLine="0"/>
        <w:jc w:val="left"/>
        <w:rPr/>
      </w:pPr>
      <w:r w:rsidDel="00000000" w:rsidR="00000000" w:rsidRPr="00000000">
        <w:rPr>
          <w:b w:val="1"/>
          <w:rtl w:val="0"/>
        </w:rPr>
        <w:t xml:space="preserve">Actividad:</w:t>
      </w:r>
      <w:r w:rsidDel="00000000" w:rsidR="00000000" w:rsidRPr="00000000">
        <w:rPr>
          <w:rtl w:val="0"/>
        </w:rPr>
        <w:t xml:space="preserve"> Nombre de la actividad.</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after="0" w:line="276" w:lineRule="auto"/>
        <w:ind w:left="0" w:firstLine="0"/>
        <w:jc w:val="left"/>
        <w:rPr/>
      </w:pPr>
      <w:r w:rsidDel="00000000" w:rsidR="00000000" w:rsidRPr="00000000">
        <w:rPr>
          <w:b w:val="1"/>
          <w:rtl w:val="0"/>
        </w:rPr>
        <w:t xml:space="preserve">Descripción de la actividad:</w:t>
      </w:r>
      <w:r w:rsidDel="00000000" w:rsidR="00000000" w:rsidRPr="00000000">
        <w:rPr>
          <w:rtl w:val="0"/>
        </w:rPr>
        <w:t xml:space="preserve"> Explica la actividad que se realizara.</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276" w:lineRule="auto"/>
        <w:ind w:left="0" w:firstLine="0"/>
        <w:jc w:val="left"/>
        <w:rPr/>
      </w:pPr>
      <w:r w:rsidDel="00000000" w:rsidR="00000000" w:rsidRPr="00000000">
        <w:rPr>
          <w:b w:val="1"/>
          <w:rtl w:val="0"/>
        </w:rPr>
        <w:t xml:space="preserve">Pasos Detallados:</w:t>
      </w:r>
      <w:r w:rsidDel="00000000" w:rsidR="00000000" w:rsidRPr="00000000">
        <w:rPr>
          <w:rtl w:val="0"/>
        </w:rPr>
        <w:t xml:space="preserve"> Pasos a seguir para realizar la actividad.</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276" w:lineRule="auto"/>
        <w:ind w:left="0" w:firstLine="0"/>
        <w:jc w:val="left"/>
        <w:rPr/>
      </w:pPr>
      <w:r w:rsidDel="00000000" w:rsidR="00000000" w:rsidRPr="00000000">
        <w:rPr>
          <w:b w:val="1"/>
          <w:rtl w:val="0"/>
        </w:rPr>
        <w:t xml:space="preserve">Errores Probables y Proceder:</w:t>
      </w:r>
      <w:r w:rsidDel="00000000" w:rsidR="00000000" w:rsidRPr="00000000">
        <w:rPr>
          <w:rtl w:val="0"/>
        </w:rPr>
        <w:t xml:space="preserve"> Se enumeran los errores y posibles soluciones para dicho error.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tbl>
      <w:tblPr>
        <w:tblStyle w:val="Table7"/>
        <w:tblW w:w="10096.0" w:type="dxa"/>
        <w:jc w:val="left"/>
        <w:tblInd w:w="100.0" w:type="pct"/>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600"/>
      </w:tblPr>
      <w:tblGrid>
        <w:gridCol w:w="1276"/>
        <w:gridCol w:w="1843"/>
        <w:gridCol w:w="4284"/>
        <w:gridCol w:w="2693"/>
        <w:tblGridChange w:id="0">
          <w:tblGrid>
            <w:gridCol w:w="1276"/>
            <w:gridCol w:w="1843"/>
            <w:gridCol w:w="4284"/>
            <w:gridCol w:w="2693"/>
          </w:tblGrid>
        </w:tblGridChange>
      </w:tblGrid>
      <w:tr>
        <w:trPr>
          <w:cantSplit w:val="0"/>
          <w:trHeight w:val="320" w:hRule="atLeast"/>
          <w:tblHeader w:val="0"/>
        </w:trPr>
        <w:tc>
          <w:tcPr>
            <w:shd w:fill="2e75b5" w:val="clear"/>
            <w:tcMar>
              <w:top w:w="100.0" w:type="dxa"/>
              <w:left w:w="100.0" w:type="dxa"/>
              <w:bottom w:w="100.0" w:type="dxa"/>
              <w:right w:w="100.0" w:type="dxa"/>
            </w:tcMar>
          </w:tcPr>
          <w:p w:rsidR="00000000" w:rsidDel="00000000" w:rsidP="00000000" w:rsidRDefault="00000000" w:rsidRPr="00000000" w14:paraId="00000095">
            <w:pPr>
              <w:jc w:val="center"/>
              <w:rPr>
                <w:b w:val="1"/>
                <w:color w:val="ffffff"/>
                <w:sz w:val="16"/>
                <w:szCs w:val="16"/>
                <w:shd w:fill="4472c4" w:val="clear"/>
              </w:rPr>
            </w:pPr>
            <w:r w:rsidDel="00000000" w:rsidR="00000000" w:rsidRPr="00000000">
              <w:rPr>
                <w:b w:val="1"/>
                <w:color w:val="ffffff"/>
                <w:sz w:val="16"/>
                <w:szCs w:val="16"/>
                <w:shd w:fill="4472c4" w:val="clear"/>
                <w:rtl w:val="0"/>
              </w:rPr>
              <w:t xml:space="preserve">Actividad</w:t>
            </w:r>
          </w:p>
        </w:tc>
        <w:tc>
          <w:tcPr>
            <w:shd w:fill="2e75b5" w:val="clear"/>
            <w:tcMar>
              <w:top w:w="100.0" w:type="dxa"/>
              <w:left w:w="100.0" w:type="dxa"/>
              <w:bottom w:w="100.0" w:type="dxa"/>
              <w:right w:w="100.0" w:type="dxa"/>
            </w:tcMar>
          </w:tcPr>
          <w:p w:rsidR="00000000" w:rsidDel="00000000" w:rsidP="00000000" w:rsidRDefault="00000000" w:rsidRPr="00000000" w14:paraId="00000096">
            <w:pPr>
              <w:jc w:val="center"/>
              <w:rPr>
                <w:b w:val="1"/>
                <w:color w:val="ffffff"/>
                <w:sz w:val="16"/>
                <w:szCs w:val="16"/>
                <w:shd w:fill="4472c4" w:val="clear"/>
              </w:rPr>
            </w:pPr>
            <w:r w:rsidDel="00000000" w:rsidR="00000000" w:rsidRPr="00000000">
              <w:rPr>
                <w:b w:val="1"/>
                <w:color w:val="ffffff"/>
                <w:sz w:val="16"/>
                <w:szCs w:val="16"/>
                <w:shd w:fill="4472c4" w:val="clear"/>
                <w:rtl w:val="0"/>
              </w:rPr>
              <w:t xml:space="preserve">Descripción de la Actividad</w:t>
            </w:r>
          </w:p>
        </w:tc>
        <w:tc>
          <w:tcPr>
            <w:shd w:fill="2e75b5" w:val="clear"/>
            <w:tcMar>
              <w:top w:w="100.0" w:type="dxa"/>
              <w:left w:w="100.0" w:type="dxa"/>
              <w:bottom w:w="100.0" w:type="dxa"/>
              <w:right w:w="100.0" w:type="dxa"/>
            </w:tcMar>
          </w:tcPr>
          <w:p w:rsidR="00000000" w:rsidDel="00000000" w:rsidP="00000000" w:rsidRDefault="00000000" w:rsidRPr="00000000" w14:paraId="00000097">
            <w:pPr>
              <w:jc w:val="center"/>
              <w:rPr>
                <w:b w:val="1"/>
                <w:color w:val="ffffff"/>
                <w:sz w:val="16"/>
                <w:szCs w:val="16"/>
                <w:shd w:fill="4472c4" w:val="clear"/>
              </w:rPr>
            </w:pPr>
            <w:r w:rsidDel="00000000" w:rsidR="00000000" w:rsidRPr="00000000">
              <w:rPr>
                <w:b w:val="1"/>
                <w:color w:val="ffffff"/>
                <w:sz w:val="16"/>
                <w:szCs w:val="16"/>
                <w:shd w:fill="4472c4" w:val="clear"/>
                <w:rtl w:val="0"/>
              </w:rPr>
              <w:t xml:space="preserve">Pasos Detallados</w:t>
            </w:r>
          </w:p>
        </w:tc>
        <w:tc>
          <w:tcPr>
            <w:shd w:fill="2e75b5" w:val="clear"/>
            <w:tcMar>
              <w:top w:w="100.0" w:type="dxa"/>
              <w:left w:w="100.0" w:type="dxa"/>
              <w:bottom w:w="100.0" w:type="dxa"/>
              <w:right w:w="100.0" w:type="dxa"/>
            </w:tcMar>
          </w:tcPr>
          <w:p w:rsidR="00000000" w:rsidDel="00000000" w:rsidP="00000000" w:rsidRDefault="00000000" w:rsidRPr="00000000" w14:paraId="00000098">
            <w:pPr>
              <w:jc w:val="center"/>
              <w:rPr>
                <w:b w:val="1"/>
                <w:color w:val="ffffff"/>
                <w:sz w:val="16"/>
                <w:szCs w:val="16"/>
                <w:shd w:fill="4472c4" w:val="clear"/>
              </w:rPr>
            </w:pPr>
            <w:r w:rsidDel="00000000" w:rsidR="00000000" w:rsidRPr="00000000">
              <w:rPr>
                <w:b w:val="1"/>
                <w:color w:val="ffffff"/>
                <w:sz w:val="16"/>
                <w:szCs w:val="16"/>
                <w:shd w:fill="4472c4" w:val="clear"/>
                <w:rtl w:val="0"/>
              </w:rPr>
              <w:t xml:space="preserve">Errores Probables y Proceder</w:t>
            </w:r>
          </w:p>
        </w:tc>
      </w:tr>
      <w:tr>
        <w:trPr>
          <w:cantSplit w:val="0"/>
          <w:trHeight w:val="294" w:hRule="atLeast"/>
          <w:tblHeader w:val="0"/>
        </w:trPr>
        <w:tc>
          <w:tcPr>
            <w:gridSpan w:val="4"/>
            <w:tcMar>
              <w:top w:w="100.0" w:type="dxa"/>
              <w:left w:w="100.0" w:type="dxa"/>
              <w:bottom w:w="100.0" w:type="dxa"/>
              <w:right w:w="100.0" w:type="dxa"/>
            </w:tcMar>
            <w:vAlign w:val="center"/>
          </w:tcPr>
          <w:p w:rsidR="00000000" w:rsidDel="00000000" w:rsidP="00000000" w:rsidRDefault="00000000" w:rsidRPr="00000000" w14:paraId="00000099">
            <w:pPr>
              <w:jc w:val="center"/>
              <w:rPr>
                <w:b w:val="1"/>
                <w:sz w:val="16"/>
                <w:szCs w:val="16"/>
              </w:rPr>
            </w:pPr>
            <w:r w:rsidDel="00000000" w:rsidR="00000000" w:rsidRPr="00000000">
              <w:rPr>
                <w:b w:val="1"/>
                <w:sz w:val="16"/>
                <w:szCs w:val="16"/>
                <w:rtl w:val="0"/>
              </w:rPr>
              <w:t xml:space="preserve">INSTANCIA PEDRO PERALTA</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9D">
            <w:pPr>
              <w:rPr>
                <w:sz w:val="16"/>
                <w:szCs w:val="16"/>
              </w:rPr>
            </w:pPr>
            <w:r w:rsidDel="00000000" w:rsidR="00000000" w:rsidRPr="00000000">
              <w:rPr>
                <w:sz w:val="16"/>
                <w:szCs w:val="16"/>
                <w:rtl w:val="0"/>
              </w:rPr>
              <w:t xml:space="preserve">Ingresar el mes a trabajar</w:t>
            </w:r>
          </w:p>
        </w:tc>
        <w:tc>
          <w:tcPr>
            <w:tcMar>
              <w:top w:w="100.0" w:type="dxa"/>
              <w:left w:w="100.0" w:type="dxa"/>
              <w:bottom w:w="100.0" w:type="dxa"/>
              <w:right w:w="100.0" w:type="dxa"/>
            </w:tcMar>
          </w:tcPr>
          <w:p w:rsidR="00000000" w:rsidDel="00000000" w:rsidP="00000000" w:rsidRDefault="00000000" w:rsidRPr="00000000" w14:paraId="0000009E">
            <w:pPr>
              <w:rPr>
                <w:sz w:val="16"/>
                <w:szCs w:val="16"/>
              </w:rPr>
            </w:pPr>
            <w:r w:rsidDel="00000000" w:rsidR="00000000" w:rsidRPr="00000000">
              <w:rPr>
                <w:sz w:val="16"/>
                <w:szCs w:val="16"/>
                <w:rtl w:val="0"/>
              </w:rPr>
              <w:t xml:space="preserve">Se debe esperar una interacción humana que indique el mes a procesar</w:t>
            </w:r>
          </w:p>
        </w:tc>
        <w:tc>
          <w:tcPr>
            <w:tcMar>
              <w:top w:w="100.0" w:type="dxa"/>
              <w:left w:w="100.0" w:type="dxa"/>
              <w:bottom w:w="100.0" w:type="dxa"/>
              <w:right w:w="100.0" w:type="dxa"/>
            </w:tcMar>
          </w:tcPr>
          <w:p w:rsidR="00000000" w:rsidDel="00000000" w:rsidP="00000000" w:rsidRDefault="00000000" w:rsidRPr="00000000" w14:paraId="0000009F">
            <w:pPr>
              <w:jc w:val="left"/>
              <w:rPr>
                <w:sz w:val="16"/>
                <w:szCs w:val="16"/>
              </w:rPr>
            </w:pPr>
            <w:r w:rsidDel="00000000" w:rsidR="00000000" w:rsidRPr="00000000">
              <w:rPr>
                <w:sz w:val="16"/>
                <w:szCs w:val="16"/>
                <w:rtl w:val="0"/>
              </w:rPr>
              <w:t xml:space="preserve">1.Seleccionar nombre del mes a trabajar de una lista desplegable</w:t>
            </w:r>
          </w:p>
        </w:tc>
        <w:tc>
          <w:tcPr>
            <w:tcMar>
              <w:top w:w="100.0" w:type="dxa"/>
              <w:left w:w="100.0" w:type="dxa"/>
              <w:bottom w:w="100.0" w:type="dxa"/>
              <w:right w:w="100.0" w:type="dxa"/>
            </w:tcMar>
          </w:tcPr>
          <w:p w:rsidR="00000000" w:rsidDel="00000000" w:rsidP="00000000" w:rsidRDefault="00000000" w:rsidRPr="00000000" w14:paraId="000000A0">
            <w:pPr>
              <w:rPr>
                <w:sz w:val="16"/>
                <w:szCs w:val="16"/>
              </w:rPr>
            </w:pPr>
            <w:r w:rsidDel="00000000" w:rsidR="00000000" w:rsidRPr="00000000">
              <w:rPr>
                <w:sz w:val="16"/>
                <w:szCs w:val="16"/>
                <w:rtl w:val="0"/>
              </w:rPr>
              <w:t xml:space="preserve">Si no ingresa nombre del mes se finaliza la automatización</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A1">
            <w:pPr>
              <w:rPr>
                <w:sz w:val="16"/>
                <w:szCs w:val="16"/>
              </w:rPr>
            </w:pPr>
            <w:r w:rsidDel="00000000" w:rsidR="00000000" w:rsidRPr="00000000">
              <w:rPr>
                <w:sz w:val="16"/>
                <w:szCs w:val="16"/>
                <w:rtl w:val="0"/>
              </w:rPr>
              <w:t xml:space="preserve">Crear estructura de salida</w:t>
            </w:r>
          </w:p>
        </w:tc>
        <w:tc>
          <w:tcPr>
            <w:tcMar>
              <w:top w:w="100.0" w:type="dxa"/>
              <w:left w:w="100.0" w:type="dxa"/>
              <w:bottom w:w="100.0" w:type="dxa"/>
              <w:right w:w="100.0" w:type="dxa"/>
            </w:tcMar>
          </w:tcPr>
          <w:p w:rsidR="00000000" w:rsidDel="00000000" w:rsidP="00000000" w:rsidRDefault="00000000" w:rsidRPr="00000000" w14:paraId="000000A2">
            <w:pPr>
              <w:rPr>
                <w:sz w:val="16"/>
                <w:szCs w:val="16"/>
              </w:rPr>
            </w:pPr>
            <w:r w:rsidDel="00000000" w:rsidR="00000000" w:rsidRPr="00000000">
              <w:rPr>
                <w:sz w:val="16"/>
                <w:szCs w:val="16"/>
                <w:rtl w:val="0"/>
              </w:rPr>
              <w:t xml:space="preserve">Crear las carpetas de salida de la automatización donde se van a almacenar las Órdenes de Compra y las versiones del PSI</w:t>
            </w:r>
          </w:p>
        </w:tc>
        <w:tc>
          <w:tcPr>
            <w:tcMar>
              <w:top w:w="100.0" w:type="dxa"/>
              <w:left w:w="100.0" w:type="dxa"/>
              <w:bottom w:w="100.0" w:type="dxa"/>
              <w:right w:w="100.0" w:type="dxa"/>
            </w:tcMar>
          </w:tcPr>
          <w:p w:rsidR="00000000" w:rsidDel="00000000" w:rsidP="00000000" w:rsidRDefault="00000000" w:rsidRPr="00000000" w14:paraId="000000A3">
            <w:pPr>
              <w:jc w:val="left"/>
              <w:rPr>
                <w:sz w:val="16"/>
                <w:szCs w:val="16"/>
              </w:rPr>
            </w:pPr>
            <w:r w:rsidDel="00000000" w:rsidR="00000000" w:rsidRPr="00000000">
              <w:rPr>
                <w:sz w:val="16"/>
                <w:szCs w:val="16"/>
                <w:rtl w:val="0"/>
              </w:rPr>
              <w:t xml:space="preserve">1.Leer la ruta de salida</w:t>
            </w:r>
          </w:p>
          <w:p w:rsidR="00000000" w:rsidDel="00000000" w:rsidP="00000000" w:rsidRDefault="00000000" w:rsidRPr="00000000" w14:paraId="000000A4">
            <w:pPr>
              <w:jc w:val="left"/>
              <w:rPr>
                <w:sz w:val="16"/>
                <w:szCs w:val="16"/>
              </w:rPr>
            </w:pPr>
            <w:r w:rsidDel="00000000" w:rsidR="00000000" w:rsidRPr="00000000">
              <w:rPr>
                <w:sz w:val="16"/>
                <w:szCs w:val="16"/>
                <w:rtl w:val="0"/>
              </w:rPr>
              <w:t xml:space="preserve">2.Crear las carpetas de los clientes: FANALCA, YAMAHA, AUTECO, AKT</w:t>
            </w:r>
          </w:p>
          <w:p w:rsidR="00000000" w:rsidDel="00000000" w:rsidP="00000000" w:rsidRDefault="00000000" w:rsidRPr="00000000" w14:paraId="000000A5">
            <w:pPr>
              <w:jc w:val="left"/>
              <w:rPr>
                <w:sz w:val="16"/>
                <w:szCs w:val="16"/>
              </w:rPr>
            </w:pPr>
            <w:r w:rsidDel="00000000" w:rsidR="00000000" w:rsidRPr="00000000">
              <w:rPr>
                <w:sz w:val="16"/>
                <w:szCs w:val="16"/>
                <w:rtl w:val="0"/>
              </w:rPr>
              <w:t xml:space="preserve">3.Copiar la plantilla del PSI que está vacía a la del mes a trabajar</w:t>
            </w:r>
          </w:p>
          <w:p w:rsidR="00000000" w:rsidDel="00000000" w:rsidP="00000000" w:rsidRDefault="00000000" w:rsidRPr="00000000" w14:paraId="000000A6">
            <w:pPr>
              <w:jc w:val="left"/>
              <w:rPr>
                <w:sz w:val="16"/>
                <w:szCs w:val="16"/>
              </w:rPr>
            </w:pPr>
            <w:r w:rsidDel="00000000" w:rsidR="00000000" w:rsidRPr="00000000">
              <w:rPr>
                <w:sz w:val="16"/>
                <w:szCs w:val="16"/>
                <w:rtl w:val="0"/>
              </w:rPr>
              <w:t xml:space="preserve">4.Leer todos los clientes y crear las subcarpetas</w:t>
            </w:r>
          </w:p>
        </w:tc>
        <w:tc>
          <w:tcPr>
            <w:tcMar>
              <w:top w:w="100.0" w:type="dxa"/>
              <w:left w:w="100.0" w:type="dxa"/>
              <w:bottom w:w="100.0" w:type="dxa"/>
              <w:right w:w="100.0" w:type="dxa"/>
            </w:tcMar>
          </w:tcPr>
          <w:p w:rsidR="00000000" w:rsidDel="00000000" w:rsidP="00000000" w:rsidRDefault="00000000" w:rsidRPr="00000000" w14:paraId="000000A7">
            <w:pPr>
              <w:rPr>
                <w:sz w:val="16"/>
                <w:szCs w:val="16"/>
              </w:rPr>
            </w:pPr>
            <w:r w:rsidDel="00000000" w:rsidR="00000000" w:rsidRPr="00000000">
              <w:rPr>
                <w:sz w:val="16"/>
                <w:szCs w:val="16"/>
                <w:rtl w:val="0"/>
              </w:rPr>
              <w:t xml:space="preserve">Si no existen clientes, continuar hasta finalizar</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A8">
            <w:pPr>
              <w:rPr>
                <w:sz w:val="16"/>
                <w:szCs w:val="16"/>
              </w:rPr>
            </w:pPr>
            <w:r w:rsidDel="00000000" w:rsidR="00000000" w:rsidRPr="00000000">
              <w:rPr>
                <w:sz w:val="16"/>
                <w:szCs w:val="16"/>
                <w:rtl w:val="0"/>
              </w:rPr>
              <w:t xml:space="preserve">Buscar y vaciar los archivos PDF</w:t>
            </w:r>
          </w:p>
        </w:tc>
        <w:tc>
          <w:tcPr>
            <w:tcMar>
              <w:top w:w="100.0" w:type="dxa"/>
              <w:left w:w="100.0" w:type="dxa"/>
              <w:bottom w:w="100.0" w:type="dxa"/>
              <w:right w:w="100.0" w:type="dxa"/>
            </w:tcMar>
          </w:tcPr>
          <w:p w:rsidR="00000000" w:rsidDel="00000000" w:rsidP="00000000" w:rsidRDefault="00000000" w:rsidRPr="00000000" w14:paraId="000000A9">
            <w:pPr>
              <w:rPr>
                <w:sz w:val="16"/>
                <w:szCs w:val="16"/>
              </w:rPr>
            </w:pPr>
            <w:r w:rsidDel="00000000" w:rsidR="00000000" w:rsidRPr="00000000">
              <w:rPr>
                <w:sz w:val="16"/>
                <w:szCs w:val="16"/>
                <w:rtl w:val="0"/>
              </w:rPr>
              <w:t xml:space="preserve">Se debe ir a la estructura de carpetas de cada cliente y buscar los archivos PDF, pasarlos a Excel y leer las referencias con los ítems a producir</w:t>
            </w:r>
          </w:p>
        </w:tc>
        <w:tc>
          <w:tcPr>
            <w:tcMar>
              <w:top w:w="100.0" w:type="dxa"/>
              <w:left w:w="100.0" w:type="dxa"/>
              <w:bottom w:w="100.0" w:type="dxa"/>
              <w:right w:w="100.0" w:type="dxa"/>
            </w:tcMar>
          </w:tcPr>
          <w:p w:rsidR="00000000" w:rsidDel="00000000" w:rsidP="00000000" w:rsidRDefault="00000000" w:rsidRPr="00000000" w14:paraId="000000AA">
            <w:pPr>
              <w:jc w:val="left"/>
              <w:rPr>
                <w:sz w:val="16"/>
                <w:szCs w:val="16"/>
              </w:rPr>
            </w:pPr>
            <w:r w:rsidDel="00000000" w:rsidR="00000000" w:rsidRPr="00000000">
              <w:rPr>
                <w:sz w:val="16"/>
                <w:szCs w:val="16"/>
                <w:rtl w:val="0"/>
              </w:rPr>
              <w:t xml:space="preserve">1.Ir a carpeta de un cliente</w:t>
            </w:r>
          </w:p>
          <w:p w:rsidR="00000000" w:rsidDel="00000000" w:rsidP="00000000" w:rsidRDefault="00000000" w:rsidRPr="00000000" w14:paraId="000000AB">
            <w:pPr>
              <w:jc w:val="left"/>
              <w:rPr>
                <w:sz w:val="16"/>
                <w:szCs w:val="16"/>
              </w:rPr>
            </w:pPr>
            <w:r w:rsidDel="00000000" w:rsidR="00000000" w:rsidRPr="00000000">
              <w:rPr>
                <w:sz w:val="16"/>
                <w:szCs w:val="16"/>
                <w:rtl w:val="0"/>
              </w:rPr>
              <w:t xml:space="preserve">2.Leer archivo PDF</w:t>
            </w:r>
          </w:p>
          <w:p w:rsidR="00000000" w:rsidDel="00000000" w:rsidP="00000000" w:rsidRDefault="00000000" w:rsidRPr="00000000" w14:paraId="000000AC">
            <w:pPr>
              <w:jc w:val="left"/>
              <w:rPr>
                <w:sz w:val="16"/>
                <w:szCs w:val="16"/>
              </w:rPr>
            </w:pPr>
            <w:r w:rsidDel="00000000" w:rsidR="00000000" w:rsidRPr="00000000">
              <w:rPr>
                <w:sz w:val="16"/>
                <w:szCs w:val="16"/>
                <w:rtl w:val="0"/>
              </w:rPr>
              <w:t xml:space="preserve">3.Pasar archivo a Excel</w:t>
            </w:r>
          </w:p>
          <w:p w:rsidR="00000000" w:rsidDel="00000000" w:rsidP="00000000" w:rsidRDefault="00000000" w:rsidRPr="00000000" w14:paraId="000000AD">
            <w:pPr>
              <w:jc w:val="left"/>
              <w:rPr>
                <w:sz w:val="16"/>
                <w:szCs w:val="16"/>
              </w:rPr>
            </w:pPr>
            <w:r w:rsidDel="00000000" w:rsidR="00000000" w:rsidRPr="00000000">
              <w:rPr>
                <w:sz w:val="16"/>
                <w:szCs w:val="16"/>
                <w:rtl w:val="0"/>
              </w:rPr>
              <w:t xml:space="preserve">4.Leer datos de la orden (Numero de OC, Items a producir, Fecha orden compra, Fecha de entrega, cantidad a producir, ciudad de entrega)</w:t>
            </w:r>
          </w:p>
        </w:tc>
        <w:tc>
          <w:tcPr>
            <w:tcMar>
              <w:top w:w="100.0" w:type="dxa"/>
              <w:left w:w="100.0" w:type="dxa"/>
              <w:bottom w:w="100.0" w:type="dxa"/>
              <w:right w:w="100.0" w:type="dxa"/>
            </w:tcMar>
          </w:tcPr>
          <w:p w:rsidR="00000000" w:rsidDel="00000000" w:rsidP="00000000" w:rsidRDefault="00000000" w:rsidRPr="00000000" w14:paraId="000000AE">
            <w:pPr>
              <w:rPr>
                <w:sz w:val="16"/>
                <w:szCs w:val="16"/>
              </w:rPr>
            </w:pPr>
            <w:r w:rsidDel="00000000" w:rsidR="00000000" w:rsidRPr="00000000">
              <w:rPr>
                <w:sz w:val="16"/>
                <w:szCs w:val="16"/>
                <w:rtl w:val="0"/>
              </w:rPr>
              <w:t xml:space="preserve">Si no hay PDF, continuar</w:t>
            </w:r>
          </w:p>
          <w:p w:rsidR="00000000" w:rsidDel="00000000" w:rsidP="00000000" w:rsidRDefault="00000000" w:rsidRPr="00000000" w14:paraId="000000AF">
            <w:pPr>
              <w:rPr>
                <w:sz w:val="16"/>
                <w:szCs w:val="16"/>
              </w:rPr>
            </w:pPr>
            <w:r w:rsidDel="00000000" w:rsidR="00000000" w:rsidRPr="00000000">
              <w:rPr>
                <w:rtl w:val="0"/>
              </w:rPr>
            </w:r>
          </w:p>
          <w:p w:rsidR="00000000" w:rsidDel="00000000" w:rsidP="00000000" w:rsidRDefault="00000000" w:rsidRPr="00000000" w14:paraId="000000B0">
            <w:pPr>
              <w:rPr>
                <w:sz w:val="16"/>
                <w:szCs w:val="16"/>
              </w:rPr>
            </w:pPr>
            <w:r w:rsidDel="00000000" w:rsidR="00000000" w:rsidRPr="00000000">
              <w:rPr>
                <w:sz w:val="16"/>
                <w:szCs w:val="16"/>
                <w:rtl w:val="0"/>
              </w:rPr>
              <w:t xml:space="preserve">Si hay múltiples PDF de un cliente, se deben leerlos todos</w:t>
            </w:r>
          </w:p>
          <w:p w:rsidR="00000000" w:rsidDel="00000000" w:rsidP="00000000" w:rsidRDefault="00000000" w:rsidRPr="00000000" w14:paraId="000000B1">
            <w:pPr>
              <w:rPr>
                <w:sz w:val="16"/>
                <w:szCs w:val="16"/>
              </w:rPr>
            </w:pPr>
            <w:r w:rsidDel="00000000" w:rsidR="00000000" w:rsidRPr="00000000">
              <w:rPr>
                <w:rtl w:val="0"/>
              </w:rPr>
            </w:r>
          </w:p>
          <w:p w:rsidR="00000000" w:rsidDel="00000000" w:rsidP="00000000" w:rsidRDefault="00000000" w:rsidRPr="00000000" w14:paraId="000000B2">
            <w:pPr>
              <w:rPr>
                <w:sz w:val="16"/>
                <w:szCs w:val="16"/>
              </w:rPr>
            </w:pPr>
            <w:r w:rsidDel="00000000" w:rsidR="00000000" w:rsidRPr="00000000">
              <w:rPr>
                <w:sz w:val="16"/>
                <w:szCs w:val="16"/>
                <w:rtl w:val="0"/>
              </w:rPr>
              <w:t xml:space="preserve">Si un PDF no se deja exportar a Excel, notificar este error y continuar</w:t>
            </w:r>
          </w:p>
          <w:p w:rsidR="00000000" w:rsidDel="00000000" w:rsidP="00000000" w:rsidRDefault="00000000" w:rsidRPr="00000000" w14:paraId="000000B3">
            <w:pPr>
              <w:rPr>
                <w:sz w:val="16"/>
                <w:szCs w:val="16"/>
              </w:rPr>
            </w:pPr>
            <w:r w:rsidDel="00000000" w:rsidR="00000000" w:rsidRPr="00000000">
              <w:rPr>
                <w:rtl w:val="0"/>
              </w:rPr>
            </w:r>
          </w:p>
          <w:p w:rsidR="00000000" w:rsidDel="00000000" w:rsidP="00000000" w:rsidRDefault="00000000" w:rsidRPr="00000000" w14:paraId="000000B4">
            <w:pPr>
              <w:rPr>
                <w:sz w:val="16"/>
                <w:szCs w:val="16"/>
              </w:rPr>
            </w:pPr>
            <w:r w:rsidDel="00000000" w:rsidR="00000000" w:rsidRPr="00000000">
              <w:rPr>
                <w:sz w:val="16"/>
                <w:szCs w:val="16"/>
                <w:rtl w:val="0"/>
              </w:rPr>
              <w:t xml:space="preserve">Verificar que todos los datos se puedan extraer, de lo contrario notificar</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B5">
            <w:pPr>
              <w:rPr>
                <w:sz w:val="16"/>
                <w:szCs w:val="16"/>
              </w:rPr>
            </w:pPr>
            <w:r w:rsidDel="00000000" w:rsidR="00000000" w:rsidRPr="00000000">
              <w:rPr>
                <w:sz w:val="16"/>
                <w:szCs w:val="16"/>
                <w:rtl w:val="0"/>
              </w:rPr>
              <w:t xml:space="preserve">Crear una nueva hoja de Excel con la información a producir</w:t>
            </w:r>
          </w:p>
        </w:tc>
        <w:tc>
          <w:tcPr>
            <w:tcMar>
              <w:top w:w="100.0" w:type="dxa"/>
              <w:left w:w="100.0" w:type="dxa"/>
              <w:bottom w:w="100.0" w:type="dxa"/>
              <w:right w:w="100.0" w:type="dxa"/>
            </w:tcMar>
          </w:tcPr>
          <w:p w:rsidR="00000000" w:rsidDel="00000000" w:rsidP="00000000" w:rsidRDefault="00000000" w:rsidRPr="00000000" w14:paraId="000000B6">
            <w:pPr>
              <w:rPr>
                <w:sz w:val="16"/>
                <w:szCs w:val="16"/>
              </w:rPr>
            </w:pPr>
            <w:r w:rsidDel="00000000" w:rsidR="00000000" w:rsidRPr="00000000">
              <w:rPr>
                <w:sz w:val="16"/>
                <w:szCs w:val="16"/>
                <w:rtl w:val="0"/>
              </w:rPr>
              <w:t xml:space="preserve">Crear hoja de Excel llamada PEDRO OC, que contenga todos los datos requeridos para alimentar la producción</w:t>
            </w:r>
          </w:p>
        </w:tc>
        <w:tc>
          <w:tcPr>
            <w:tcMar>
              <w:top w:w="100.0" w:type="dxa"/>
              <w:left w:w="100.0" w:type="dxa"/>
              <w:bottom w:w="100.0" w:type="dxa"/>
              <w:right w:w="100.0" w:type="dxa"/>
            </w:tcMar>
          </w:tcPr>
          <w:p w:rsidR="00000000" w:rsidDel="00000000" w:rsidP="00000000" w:rsidRDefault="00000000" w:rsidRPr="00000000" w14:paraId="000000B7">
            <w:pPr>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rPr>
                <w:sz w:val="16"/>
                <w:szCs w:val="16"/>
              </w:rPr>
            </w:pPr>
            <w:r w:rsidDel="00000000" w:rsidR="00000000" w:rsidRPr="00000000">
              <w:rPr>
                <w:rtl w:val="0"/>
              </w:rPr>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B9">
            <w:pPr>
              <w:rPr>
                <w:sz w:val="16"/>
                <w:szCs w:val="16"/>
              </w:rPr>
            </w:pPr>
            <w:r w:rsidDel="00000000" w:rsidR="00000000" w:rsidRPr="00000000">
              <w:rPr>
                <w:sz w:val="16"/>
                <w:szCs w:val="16"/>
                <w:rtl w:val="0"/>
              </w:rPr>
              <w:t xml:space="preserve">Ejecutar las macros de Excel</w:t>
            </w:r>
          </w:p>
        </w:tc>
        <w:tc>
          <w:tcPr>
            <w:tcMar>
              <w:top w:w="100.0" w:type="dxa"/>
              <w:left w:w="100.0" w:type="dxa"/>
              <w:bottom w:w="100.0" w:type="dxa"/>
              <w:right w:w="100.0" w:type="dxa"/>
            </w:tcMar>
          </w:tcPr>
          <w:p w:rsidR="00000000" w:rsidDel="00000000" w:rsidP="00000000" w:rsidRDefault="00000000" w:rsidRPr="00000000" w14:paraId="000000BA">
            <w:pPr>
              <w:rPr>
                <w:sz w:val="16"/>
                <w:szCs w:val="16"/>
              </w:rPr>
            </w:pPr>
            <w:r w:rsidDel="00000000" w:rsidR="00000000" w:rsidRPr="00000000">
              <w:rPr>
                <w:sz w:val="16"/>
                <w:szCs w:val="16"/>
                <w:rtl w:val="0"/>
              </w:rPr>
              <w:t xml:space="preserve">Se deben ejecutar unas macros de Excel sobre el PSI con las que: se pintaran los días domingos y festivos, se crearan los comentarios de fechas de despacho y entrega, ubica en el listado de todas las referencias las cantidades extraídas de los PDF</w:t>
            </w:r>
          </w:p>
        </w:tc>
        <w:tc>
          <w:tcPr>
            <w:tcMar>
              <w:top w:w="100.0" w:type="dxa"/>
              <w:left w:w="100.0" w:type="dxa"/>
              <w:bottom w:w="100.0" w:type="dxa"/>
              <w:right w:w="100.0" w:type="dxa"/>
            </w:tcMar>
          </w:tcPr>
          <w:p w:rsidR="00000000" w:rsidDel="00000000" w:rsidP="00000000" w:rsidRDefault="00000000" w:rsidRPr="00000000" w14:paraId="000000BB">
            <w:pPr>
              <w:jc w:val="left"/>
              <w:rPr>
                <w:sz w:val="16"/>
                <w:szCs w:val="16"/>
              </w:rPr>
            </w:pPr>
            <w:r w:rsidDel="00000000" w:rsidR="00000000" w:rsidRPr="00000000">
              <w:rPr>
                <w:sz w:val="16"/>
                <w:szCs w:val="16"/>
                <w:rtl w:val="0"/>
              </w:rPr>
              <w:t xml:space="preserve">1.Leer hoja PEDRO OC</w:t>
            </w:r>
          </w:p>
          <w:p w:rsidR="00000000" w:rsidDel="00000000" w:rsidP="00000000" w:rsidRDefault="00000000" w:rsidRPr="00000000" w14:paraId="000000BC">
            <w:pPr>
              <w:jc w:val="left"/>
              <w:rPr>
                <w:sz w:val="16"/>
                <w:szCs w:val="16"/>
              </w:rPr>
            </w:pPr>
            <w:r w:rsidDel="00000000" w:rsidR="00000000" w:rsidRPr="00000000">
              <w:rPr>
                <w:sz w:val="16"/>
                <w:szCs w:val="16"/>
                <w:rtl w:val="0"/>
              </w:rPr>
              <w:t xml:space="preserve">2.Ubicar en las columnas las cantidades leídas de la hoja</w:t>
            </w:r>
          </w:p>
          <w:p w:rsidR="00000000" w:rsidDel="00000000" w:rsidP="00000000" w:rsidRDefault="00000000" w:rsidRPr="00000000" w14:paraId="000000BD">
            <w:pPr>
              <w:jc w:val="left"/>
              <w:rPr>
                <w:sz w:val="16"/>
                <w:szCs w:val="16"/>
              </w:rPr>
            </w:pPr>
            <w:r w:rsidDel="00000000" w:rsidR="00000000" w:rsidRPr="00000000">
              <w:rPr>
                <w:sz w:val="16"/>
                <w:szCs w:val="16"/>
                <w:rtl w:val="0"/>
              </w:rPr>
              <w:t xml:space="preserve">3.Ejecutar macros de comentarios para fechas de despacho</w:t>
            </w:r>
          </w:p>
          <w:p w:rsidR="00000000" w:rsidDel="00000000" w:rsidP="00000000" w:rsidRDefault="00000000" w:rsidRPr="00000000" w14:paraId="000000BE">
            <w:pPr>
              <w:jc w:val="left"/>
              <w:rPr>
                <w:sz w:val="16"/>
                <w:szCs w:val="16"/>
              </w:rPr>
            </w:pPr>
            <w:r w:rsidDel="00000000" w:rsidR="00000000" w:rsidRPr="00000000">
              <w:rPr>
                <w:sz w:val="16"/>
                <w:szCs w:val="16"/>
                <w:rtl w:val="0"/>
              </w:rPr>
              <w:t xml:space="preserve">4.Ejecutar macro que cambia el color de los días domingos y feriados</w:t>
            </w:r>
          </w:p>
        </w:tc>
        <w:tc>
          <w:tcPr>
            <w:tcMar>
              <w:top w:w="100.0" w:type="dxa"/>
              <w:left w:w="100.0" w:type="dxa"/>
              <w:bottom w:w="100.0" w:type="dxa"/>
              <w:right w:w="100.0" w:type="dxa"/>
            </w:tcMar>
          </w:tcPr>
          <w:p w:rsidR="00000000" w:rsidDel="00000000" w:rsidP="00000000" w:rsidRDefault="00000000" w:rsidRPr="00000000" w14:paraId="000000BF">
            <w:pPr>
              <w:rPr>
                <w:sz w:val="16"/>
                <w:szCs w:val="16"/>
              </w:rPr>
            </w:pPr>
            <w:r w:rsidDel="00000000" w:rsidR="00000000" w:rsidRPr="00000000">
              <w:rPr>
                <w:sz w:val="16"/>
                <w:szCs w:val="16"/>
                <w:rtl w:val="0"/>
              </w:rPr>
              <w:t xml:space="preserve">Si no se creó información de la demanda, no se podrá ejecutar las macros</w:t>
            </w:r>
          </w:p>
          <w:p w:rsidR="00000000" w:rsidDel="00000000" w:rsidP="00000000" w:rsidRDefault="00000000" w:rsidRPr="00000000" w14:paraId="000000C0">
            <w:pPr>
              <w:rPr>
                <w:sz w:val="16"/>
                <w:szCs w:val="16"/>
              </w:rPr>
            </w:pPr>
            <w:r w:rsidDel="00000000" w:rsidR="00000000" w:rsidRPr="00000000">
              <w:rPr>
                <w:rtl w:val="0"/>
              </w:rPr>
            </w:r>
          </w:p>
        </w:tc>
      </w:tr>
      <w:tr>
        <w:trPr>
          <w:cantSplit w:val="0"/>
          <w:trHeight w:val="20" w:hRule="atLeast"/>
          <w:tblHeader w:val="0"/>
        </w:trPr>
        <w:tc>
          <w:tcPr>
            <w:gridSpan w:val="4"/>
            <w:tcMar>
              <w:top w:w="100.0" w:type="dxa"/>
              <w:left w:w="100.0" w:type="dxa"/>
              <w:bottom w:w="100.0" w:type="dxa"/>
              <w:right w:w="100.0" w:type="dxa"/>
            </w:tcMar>
            <w:vAlign w:val="center"/>
          </w:tcPr>
          <w:p w:rsidR="00000000" w:rsidDel="00000000" w:rsidP="00000000" w:rsidRDefault="00000000" w:rsidRPr="00000000" w14:paraId="000000C1">
            <w:pPr>
              <w:jc w:val="center"/>
              <w:rPr>
                <w:b w:val="1"/>
                <w:sz w:val="16"/>
                <w:szCs w:val="16"/>
              </w:rPr>
            </w:pPr>
            <w:r w:rsidDel="00000000" w:rsidR="00000000" w:rsidRPr="00000000">
              <w:rPr>
                <w:b w:val="1"/>
                <w:sz w:val="16"/>
                <w:szCs w:val="16"/>
                <w:rtl w:val="0"/>
              </w:rPr>
              <w:t xml:space="preserve">INSTANCIA PEDRO SAP</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C5">
            <w:pPr>
              <w:rPr>
                <w:sz w:val="16"/>
                <w:szCs w:val="16"/>
              </w:rPr>
            </w:pPr>
            <w:r w:rsidDel="00000000" w:rsidR="00000000" w:rsidRPr="00000000">
              <w:rPr>
                <w:sz w:val="16"/>
                <w:szCs w:val="16"/>
                <w:rtl w:val="0"/>
              </w:rPr>
              <w:t xml:space="preserve">Login en SAP</w:t>
            </w:r>
          </w:p>
        </w:tc>
        <w:tc>
          <w:tcPr>
            <w:tcMar>
              <w:top w:w="100.0" w:type="dxa"/>
              <w:left w:w="100.0" w:type="dxa"/>
              <w:bottom w:w="100.0" w:type="dxa"/>
              <w:right w:w="100.0" w:type="dxa"/>
            </w:tcMar>
          </w:tcPr>
          <w:p w:rsidR="00000000" w:rsidDel="00000000" w:rsidP="00000000" w:rsidRDefault="00000000" w:rsidRPr="00000000" w14:paraId="000000C6">
            <w:pPr>
              <w:rPr>
                <w:sz w:val="16"/>
                <w:szCs w:val="16"/>
              </w:rPr>
            </w:pPr>
            <w:r w:rsidDel="00000000" w:rsidR="00000000" w:rsidRPr="00000000">
              <w:rPr>
                <w:sz w:val="16"/>
                <w:szCs w:val="16"/>
                <w:rtl w:val="0"/>
              </w:rPr>
              <w:t xml:space="preserve">Loguearse en SAP Oracle</w:t>
            </w:r>
          </w:p>
        </w:tc>
        <w:tc>
          <w:tcPr>
            <w:tcMar>
              <w:top w:w="100.0" w:type="dxa"/>
              <w:left w:w="100.0" w:type="dxa"/>
              <w:bottom w:w="100.0" w:type="dxa"/>
              <w:right w:w="100.0" w:type="dxa"/>
            </w:tcMar>
          </w:tcPr>
          <w:p w:rsidR="00000000" w:rsidDel="00000000" w:rsidP="00000000" w:rsidRDefault="00000000" w:rsidRPr="00000000" w14:paraId="000000C7">
            <w:pPr>
              <w:jc w:val="left"/>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8">
            <w:pPr>
              <w:rPr>
                <w:sz w:val="16"/>
                <w:szCs w:val="16"/>
              </w:rPr>
            </w:pPr>
            <w:r w:rsidDel="00000000" w:rsidR="00000000" w:rsidRPr="00000000">
              <w:rPr>
                <w:sz w:val="16"/>
                <w:szCs w:val="16"/>
                <w:rtl w:val="0"/>
              </w:rPr>
              <w:t xml:space="preserve">Si las credenciales son invalidas, se debe enviar correo electrónico y detener el proceso</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C9">
            <w:pPr>
              <w:rPr>
                <w:sz w:val="16"/>
                <w:szCs w:val="16"/>
              </w:rPr>
            </w:pPr>
            <w:r w:rsidDel="00000000" w:rsidR="00000000" w:rsidRPr="00000000">
              <w:rPr>
                <w:sz w:val="16"/>
                <w:szCs w:val="16"/>
                <w:rtl w:val="0"/>
              </w:rPr>
              <w:t xml:space="preserve">Descargar informe de inventarios (stock lotes)</w:t>
            </w:r>
          </w:p>
        </w:tc>
        <w:tc>
          <w:tcPr>
            <w:tcMar>
              <w:top w:w="100.0" w:type="dxa"/>
              <w:left w:w="100.0" w:type="dxa"/>
              <w:bottom w:w="100.0" w:type="dxa"/>
              <w:right w:w="100.0" w:type="dxa"/>
            </w:tcMar>
          </w:tcPr>
          <w:p w:rsidR="00000000" w:rsidDel="00000000" w:rsidP="00000000" w:rsidRDefault="00000000" w:rsidRPr="00000000" w14:paraId="000000CA">
            <w:pPr>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B">
            <w:pPr>
              <w:jc w:val="left"/>
              <w:rPr>
                <w:sz w:val="16"/>
                <w:szCs w:val="16"/>
              </w:rPr>
            </w:pPr>
            <w:r w:rsidDel="00000000" w:rsidR="00000000" w:rsidRPr="00000000">
              <w:rPr>
                <w:sz w:val="16"/>
                <w:szCs w:val="16"/>
                <w:rtl w:val="0"/>
              </w:rPr>
              <w:t xml:space="preserve">1.Escoger del menú la opción stock lotes</w:t>
            </w:r>
          </w:p>
          <w:p w:rsidR="00000000" w:rsidDel="00000000" w:rsidP="00000000" w:rsidRDefault="00000000" w:rsidRPr="00000000" w14:paraId="000000CC">
            <w:pPr>
              <w:jc w:val="left"/>
              <w:rPr>
                <w:sz w:val="16"/>
                <w:szCs w:val="16"/>
              </w:rPr>
            </w:pPr>
            <w:r w:rsidDel="00000000" w:rsidR="00000000" w:rsidRPr="00000000">
              <w:rPr>
                <w:sz w:val="16"/>
                <w:szCs w:val="16"/>
                <w:rtl w:val="0"/>
              </w:rPr>
              <w:t xml:space="preserve">2.Filtrar la referencia inicia y final</w:t>
            </w:r>
          </w:p>
          <w:p w:rsidR="00000000" w:rsidDel="00000000" w:rsidP="00000000" w:rsidRDefault="00000000" w:rsidRPr="00000000" w14:paraId="000000CD">
            <w:pPr>
              <w:jc w:val="left"/>
              <w:rPr>
                <w:sz w:val="16"/>
                <w:szCs w:val="16"/>
              </w:rPr>
            </w:pPr>
            <w:r w:rsidDel="00000000" w:rsidR="00000000" w:rsidRPr="00000000">
              <w:rPr>
                <w:sz w:val="16"/>
                <w:szCs w:val="16"/>
                <w:rtl w:val="0"/>
              </w:rPr>
              <w:t xml:space="preserve">3.Seleccionar la fecha del inventario</w:t>
            </w:r>
          </w:p>
          <w:p w:rsidR="00000000" w:rsidDel="00000000" w:rsidP="00000000" w:rsidRDefault="00000000" w:rsidRPr="00000000" w14:paraId="000000CE">
            <w:pPr>
              <w:jc w:val="left"/>
              <w:rPr>
                <w:sz w:val="16"/>
                <w:szCs w:val="16"/>
              </w:rPr>
            </w:pPr>
            <w:r w:rsidDel="00000000" w:rsidR="00000000" w:rsidRPr="00000000">
              <w:rPr>
                <w:sz w:val="16"/>
                <w:szCs w:val="16"/>
                <w:rtl w:val="0"/>
              </w:rPr>
              <w:t xml:space="preserve">4.Seleccionar bodega 4</w:t>
            </w:r>
          </w:p>
          <w:p w:rsidR="00000000" w:rsidDel="00000000" w:rsidP="00000000" w:rsidRDefault="00000000" w:rsidRPr="00000000" w14:paraId="000000CF">
            <w:pPr>
              <w:jc w:val="left"/>
              <w:rPr>
                <w:sz w:val="16"/>
                <w:szCs w:val="16"/>
              </w:rPr>
            </w:pPr>
            <w:r w:rsidDel="00000000" w:rsidR="00000000" w:rsidRPr="00000000">
              <w:rPr>
                <w:sz w:val="16"/>
                <w:szCs w:val="16"/>
                <w:rtl w:val="0"/>
              </w:rPr>
              <w:t xml:space="preserve">5.Exportar informe a Excel</w:t>
            </w:r>
          </w:p>
          <w:p w:rsidR="00000000" w:rsidDel="00000000" w:rsidP="00000000" w:rsidRDefault="00000000" w:rsidRPr="00000000" w14:paraId="000000D0">
            <w:pPr>
              <w:jc w:val="left"/>
              <w:rPr>
                <w:sz w:val="16"/>
                <w:szCs w:val="16"/>
              </w:rPr>
            </w:pPr>
            <w:r w:rsidDel="00000000" w:rsidR="00000000" w:rsidRPr="00000000">
              <w:rPr>
                <w:sz w:val="16"/>
                <w:szCs w:val="16"/>
                <w:rtl w:val="0"/>
              </w:rPr>
              <w:t xml:space="preserve">6.Almacenar en ruta de salida adecuada</w:t>
            </w:r>
          </w:p>
        </w:tc>
        <w:tc>
          <w:tcPr>
            <w:tcMar>
              <w:top w:w="100.0" w:type="dxa"/>
              <w:left w:w="100.0" w:type="dxa"/>
              <w:bottom w:w="100.0" w:type="dxa"/>
              <w:right w:w="100.0" w:type="dxa"/>
            </w:tcMar>
          </w:tcPr>
          <w:p w:rsidR="00000000" w:rsidDel="00000000" w:rsidP="00000000" w:rsidRDefault="00000000" w:rsidRPr="00000000" w14:paraId="000000D1">
            <w:pPr>
              <w:rPr>
                <w:sz w:val="16"/>
                <w:szCs w:val="16"/>
              </w:rPr>
            </w:pPr>
            <w:r w:rsidDel="00000000" w:rsidR="00000000" w:rsidRPr="00000000">
              <w:rPr>
                <w:sz w:val="16"/>
                <w:szCs w:val="16"/>
                <w:rtl w:val="0"/>
              </w:rPr>
              <w:t xml:space="preserve">Si ya existe archivo de inventarios en la carpeta, no se debe ejecutar este informe</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D2">
            <w:pPr>
              <w:rPr>
                <w:sz w:val="16"/>
                <w:szCs w:val="16"/>
              </w:rPr>
            </w:pPr>
            <w:r w:rsidDel="00000000" w:rsidR="00000000" w:rsidRPr="00000000">
              <w:rPr>
                <w:sz w:val="16"/>
                <w:szCs w:val="16"/>
                <w:rtl w:val="0"/>
              </w:rPr>
              <w:t xml:space="preserve">Descargar informe de entradas y salidas de almacén (movimiento diario)</w:t>
            </w:r>
          </w:p>
        </w:tc>
        <w:tc>
          <w:tcPr>
            <w:tcMar>
              <w:top w:w="100.0" w:type="dxa"/>
              <w:left w:w="100.0" w:type="dxa"/>
              <w:bottom w:w="100.0" w:type="dxa"/>
              <w:right w:w="100.0" w:type="dxa"/>
            </w:tcMar>
          </w:tcPr>
          <w:p w:rsidR="00000000" w:rsidDel="00000000" w:rsidP="00000000" w:rsidRDefault="00000000" w:rsidRPr="00000000" w14:paraId="000000D3">
            <w:pPr>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jc w:val="left"/>
              <w:rPr>
                <w:sz w:val="16"/>
                <w:szCs w:val="16"/>
              </w:rPr>
            </w:pPr>
            <w:r w:rsidDel="00000000" w:rsidR="00000000" w:rsidRPr="00000000">
              <w:rPr>
                <w:sz w:val="16"/>
                <w:szCs w:val="16"/>
                <w:rtl w:val="0"/>
              </w:rPr>
              <w:t xml:space="preserve">1.Escoger del menú la opción movimiento diario</w:t>
            </w:r>
          </w:p>
          <w:p w:rsidR="00000000" w:rsidDel="00000000" w:rsidP="00000000" w:rsidRDefault="00000000" w:rsidRPr="00000000" w14:paraId="000000D5">
            <w:pPr>
              <w:jc w:val="left"/>
              <w:rPr>
                <w:sz w:val="16"/>
                <w:szCs w:val="16"/>
              </w:rPr>
            </w:pPr>
            <w:r w:rsidDel="00000000" w:rsidR="00000000" w:rsidRPr="00000000">
              <w:rPr>
                <w:sz w:val="16"/>
                <w:szCs w:val="16"/>
                <w:rtl w:val="0"/>
              </w:rPr>
              <w:t xml:space="preserve">2.Filtrar la referencia inicia y final</w:t>
            </w:r>
          </w:p>
          <w:p w:rsidR="00000000" w:rsidDel="00000000" w:rsidP="00000000" w:rsidRDefault="00000000" w:rsidRPr="00000000" w14:paraId="000000D6">
            <w:pPr>
              <w:jc w:val="left"/>
              <w:rPr>
                <w:sz w:val="16"/>
                <w:szCs w:val="16"/>
              </w:rPr>
            </w:pPr>
            <w:r w:rsidDel="00000000" w:rsidR="00000000" w:rsidRPr="00000000">
              <w:rPr>
                <w:sz w:val="16"/>
                <w:szCs w:val="16"/>
                <w:rtl w:val="0"/>
              </w:rPr>
              <w:t xml:space="preserve">3.Seleccionar la fecha del informe (inicial y final)</w:t>
            </w:r>
          </w:p>
          <w:p w:rsidR="00000000" w:rsidDel="00000000" w:rsidP="00000000" w:rsidRDefault="00000000" w:rsidRPr="00000000" w14:paraId="000000D7">
            <w:pPr>
              <w:jc w:val="left"/>
              <w:rPr>
                <w:sz w:val="16"/>
                <w:szCs w:val="16"/>
              </w:rPr>
            </w:pPr>
            <w:r w:rsidDel="00000000" w:rsidR="00000000" w:rsidRPr="00000000">
              <w:rPr>
                <w:sz w:val="16"/>
                <w:szCs w:val="16"/>
                <w:rtl w:val="0"/>
              </w:rPr>
              <w:t xml:space="preserve">4.Seleccionar bodega 4</w:t>
            </w:r>
          </w:p>
          <w:p w:rsidR="00000000" w:rsidDel="00000000" w:rsidP="00000000" w:rsidRDefault="00000000" w:rsidRPr="00000000" w14:paraId="000000D8">
            <w:pPr>
              <w:jc w:val="left"/>
              <w:rPr>
                <w:sz w:val="16"/>
                <w:szCs w:val="16"/>
              </w:rPr>
            </w:pPr>
            <w:r w:rsidDel="00000000" w:rsidR="00000000" w:rsidRPr="00000000">
              <w:rPr>
                <w:sz w:val="16"/>
                <w:szCs w:val="16"/>
                <w:rtl w:val="0"/>
              </w:rPr>
              <w:t xml:space="preserve">5.Exportar informe a Excel</w:t>
            </w:r>
          </w:p>
          <w:p w:rsidR="00000000" w:rsidDel="00000000" w:rsidP="00000000" w:rsidRDefault="00000000" w:rsidRPr="00000000" w14:paraId="000000D9">
            <w:pPr>
              <w:jc w:val="left"/>
              <w:rPr>
                <w:sz w:val="16"/>
                <w:szCs w:val="16"/>
              </w:rPr>
            </w:pPr>
            <w:r w:rsidDel="00000000" w:rsidR="00000000" w:rsidRPr="00000000">
              <w:rPr>
                <w:sz w:val="16"/>
                <w:szCs w:val="16"/>
                <w:rtl w:val="0"/>
              </w:rPr>
              <w:t xml:space="preserve">6.Almacenar en ruta de salida adecuada</w:t>
            </w:r>
          </w:p>
        </w:tc>
        <w:tc>
          <w:tcPr>
            <w:tcMar>
              <w:top w:w="100.0" w:type="dxa"/>
              <w:left w:w="100.0" w:type="dxa"/>
              <w:bottom w:w="100.0" w:type="dxa"/>
              <w:right w:w="100.0" w:type="dxa"/>
            </w:tcMar>
          </w:tcPr>
          <w:p w:rsidR="00000000" w:rsidDel="00000000" w:rsidP="00000000" w:rsidRDefault="00000000" w:rsidRPr="00000000" w14:paraId="000000DA">
            <w:pPr>
              <w:rPr>
                <w:sz w:val="16"/>
                <w:szCs w:val="16"/>
              </w:rPr>
            </w:pPr>
            <w:r w:rsidDel="00000000" w:rsidR="00000000" w:rsidRPr="00000000">
              <w:rPr>
                <w:sz w:val="16"/>
                <w:szCs w:val="16"/>
                <w:rtl w:val="0"/>
              </w:rPr>
              <w:t xml:space="preserve">Si el día indicado no genero registros, no descargar el Excel</w:t>
            </w:r>
          </w:p>
        </w:tc>
      </w:tr>
      <w:tr>
        <w:trPr>
          <w:cantSplit w:val="0"/>
          <w:trHeight w:val="1480" w:hRule="atLeast"/>
          <w:tblHeader w:val="0"/>
        </w:trPr>
        <w:tc>
          <w:tcPr>
            <w:tcMar>
              <w:top w:w="100.0" w:type="dxa"/>
              <w:left w:w="100.0" w:type="dxa"/>
              <w:bottom w:w="100.0" w:type="dxa"/>
              <w:right w:w="100.0" w:type="dxa"/>
            </w:tcMar>
          </w:tcPr>
          <w:p w:rsidR="00000000" w:rsidDel="00000000" w:rsidP="00000000" w:rsidRDefault="00000000" w:rsidRPr="00000000" w14:paraId="000000DB">
            <w:pPr>
              <w:rPr>
                <w:sz w:val="16"/>
                <w:szCs w:val="16"/>
              </w:rPr>
            </w:pPr>
            <w:r w:rsidDel="00000000" w:rsidR="00000000" w:rsidRPr="00000000">
              <w:rPr>
                <w:sz w:val="16"/>
                <w:szCs w:val="16"/>
                <w:rtl w:val="0"/>
              </w:rPr>
              <w:t xml:space="preserve">Ejecutar las macros de Excel</w:t>
            </w:r>
          </w:p>
        </w:tc>
        <w:tc>
          <w:tcPr>
            <w:tcMar>
              <w:top w:w="100.0" w:type="dxa"/>
              <w:left w:w="100.0" w:type="dxa"/>
              <w:bottom w:w="100.0" w:type="dxa"/>
              <w:right w:w="100.0" w:type="dxa"/>
            </w:tcMar>
          </w:tcPr>
          <w:p w:rsidR="00000000" w:rsidDel="00000000" w:rsidP="00000000" w:rsidRDefault="00000000" w:rsidRPr="00000000" w14:paraId="000000DC">
            <w:pPr>
              <w:rPr>
                <w:sz w:val="16"/>
                <w:szCs w:val="16"/>
              </w:rPr>
            </w:pPr>
            <w:r w:rsidDel="00000000" w:rsidR="00000000" w:rsidRPr="00000000">
              <w:rPr>
                <w:sz w:val="16"/>
                <w:szCs w:val="16"/>
                <w:rtl w:val="0"/>
              </w:rPr>
              <w:t xml:space="preserve">Se deben ejecutar unas macros de Excel sobre el PSI con las que: se actualiza la columna de inventario, se actualizan las columnas entradas de almacén y salidas de almacén </w:t>
            </w:r>
          </w:p>
        </w:tc>
        <w:tc>
          <w:tcPr>
            <w:tcMar>
              <w:top w:w="100.0" w:type="dxa"/>
              <w:left w:w="100.0" w:type="dxa"/>
              <w:bottom w:w="100.0" w:type="dxa"/>
              <w:right w:w="100.0" w:type="dxa"/>
            </w:tcMar>
          </w:tcPr>
          <w:p w:rsidR="00000000" w:rsidDel="00000000" w:rsidP="00000000" w:rsidRDefault="00000000" w:rsidRPr="00000000" w14:paraId="000000DD">
            <w:pPr>
              <w:jc w:val="left"/>
              <w:rPr>
                <w:sz w:val="16"/>
                <w:szCs w:val="16"/>
              </w:rPr>
            </w:pPr>
            <w:r w:rsidDel="00000000" w:rsidR="00000000" w:rsidRPr="00000000">
              <w:rPr>
                <w:sz w:val="16"/>
                <w:szCs w:val="16"/>
                <w:rtl w:val="0"/>
              </w:rPr>
              <w:t xml:space="preserve">1.Abrir PSI última versión</w:t>
            </w:r>
          </w:p>
          <w:p w:rsidR="00000000" w:rsidDel="00000000" w:rsidP="00000000" w:rsidRDefault="00000000" w:rsidRPr="00000000" w14:paraId="000000DE">
            <w:pPr>
              <w:jc w:val="left"/>
              <w:rPr>
                <w:sz w:val="16"/>
                <w:szCs w:val="16"/>
              </w:rPr>
            </w:pPr>
            <w:r w:rsidDel="00000000" w:rsidR="00000000" w:rsidRPr="00000000">
              <w:rPr>
                <w:sz w:val="16"/>
                <w:szCs w:val="16"/>
                <w:rtl w:val="0"/>
              </w:rPr>
              <w:t xml:space="preserve">2.Abrir informe generado del Inventario</w:t>
            </w:r>
          </w:p>
          <w:p w:rsidR="00000000" w:rsidDel="00000000" w:rsidP="00000000" w:rsidRDefault="00000000" w:rsidRPr="00000000" w14:paraId="000000DF">
            <w:pPr>
              <w:jc w:val="left"/>
              <w:rPr>
                <w:sz w:val="16"/>
                <w:szCs w:val="16"/>
              </w:rPr>
            </w:pPr>
            <w:r w:rsidDel="00000000" w:rsidR="00000000" w:rsidRPr="00000000">
              <w:rPr>
                <w:sz w:val="16"/>
                <w:szCs w:val="16"/>
                <w:rtl w:val="0"/>
              </w:rPr>
              <w:t xml:space="preserve">3.Cosnumr información y rellanar columna del PSI inventario</w:t>
            </w:r>
          </w:p>
          <w:p w:rsidR="00000000" w:rsidDel="00000000" w:rsidP="00000000" w:rsidRDefault="00000000" w:rsidRPr="00000000" w14:paraId="000000E0">
            <w:pPr>
              <w:jc w:val="left"/>
              <w:rPr>
                <w:sz w:val="16"/>
                <w:szCs w:val="16"/>
              </w:rPr>
            </w:pPr>
            <w:r w:rsidDel="00000000" w:rsidR="00000000" w:rsidRPr="00000000">
              <w:rPr>
                <w:sz w:val="16"/>
                <w:szCs w:val="16"/>
                <w:rtl w:val="0"/>
              </w:rPr>
              <w:t xml:space="preserve">4.Abrir informe de entradas y salidas</w:t>
            </w:r>
          </w:p>
          <w:p w:rsidR="00000000" w:rsidDel="00000000" w:rsidP="00000000" w:rsidRDefault="00000000" w:rsidRPr="00000000" w14:paraId="000000E1">
            <w:pPr>
              <w:jc w:val="left"/>
              <w:rPr>
                <w:sz w:val="16"/>
                <w:szCs w:val="16"/>
              </w:rPr>
            </w:pPr>
            <w:r w:rsidDel="00000000" w:rsidR="00000000" w:rsidRPr="00000000">
              <w:rPr>
                <w:sz w:val="16"/>
                <w:szCs w:val="16"/>
                <w:rtl w:val="0"/>
              </w:rPr>
              <w:t xml:space="preserve">5.Aplicar filtro de entradas (Tipo Movimiento=E + Concepto=ET)</w:t>
            </w:r>
          </w:p>
          <w:p w:rsidR="00000000" w:rsidDel="00000000" w:rsidP="00000000" w:rsidRDefault="00000000" w:rsidRPr="00000000" w14:paraId="000000E2">
            <w:pPr>
              <w:jc w:val="left"/>
              <w:rPr>
                <w:sz w:val="16"/>
                <w:szCs w:val="16"/>
              </w:rPr>
            </w:pPr>
            <w:r w:rsidDel="00000000" w:rsidR="00000000" w:rsidRPr="00000000">
              <w:rPr>
                <w:sz w:val="16"/>
                <w:szCs w:val="16"/>
                <w:rtl w:val="0"/>
              </w:rPr>
              <w:t xml:space="preserve">6.Actualizar información de producción real en la sabana del PSI</w:t>
            </w:r>
          </w:p>
          <w:p w:rsidR="00000000" w:rsidDel="00000000" w:rsidP="00000000" w:rsidRDefault="00000000" w:rsidRPr="00000000" w14:paraId="000000E3">
            <w:pPr>
              <w:jc w:val="left"/>
              <w:rPr>
                <w:sz w:val="16"/>
                <w:szCs w:val="16"/>
              </w:rPr>
            </w:pPr>
            <w:r w:rsidDel="00000000" w:rsidR="00000000" w:rsidRPr="00000000">
              <w:rPr>
                <w:sz w:val="16"/>
                <w:szCs w:val="16"/>
                <w:rtl w:val="0"/>
              </w:rPr>
              <w:t xml:space="preserve">7.Aplicar filtro de salidas (Tipo Movimiento=S + Documento SAP=Ventas)</w:t>
            </w:r>
          </w:p>
          <w:p w:rsidR="00000000" w:rsidDel="00000000" w:rsidP="00000000" w:rsidRDefault="00000000" w:rsidRPr="00000000" w14:paraId="000000E4">
            <w:pPr>
              <w:jc w:val="left"/>
              <w:rPr>
                <w:sz w:val="16"/>
                <w:szCs w:val="16"/>
              </w:rPr>
            </w:pPr>
            <w:r w:rsidDel="00000000" w:rsidR="00000000" w:rsidRPr="00000000">
              <w:rPr>
                <w:sz w:val="16"/>
                <w:szCs w:val="16"/>
                <w:rtl w:val="0"/>
              </w:rPr>
              <w:t xml:space="preserve">6.Actualizar información de producción real en la sabana del PSI</w:t>
            </w:r>
          </w:p>
        </w:tc>
        <w:tc>
          <w:tcPr>
            <w:tcMar>
              <w:top w:w="100.0" w:type="dxa"/>
              <w:left w:w="100.0" w:type="dxa"/>
              <w:bottom w:w="100.0" w:type="dxa"/>
              <w:right w:w="100.0" w:type="dxa"/>
            </w:tcMar>
          </w:tcPr>
          <w:p w:rsidR="00000000" w:rsidDel="00000000" w:rsidP="00000000" w:rsidRDefault="00000000" w:rsidRPr="00000000" w14:paraId="000000E5">
            <w:pPr>
              <w:rPr>
                <w:sz w:val="16"/>
                <w:szCs w:val="16"/>
              </w:rPr>
            </w:pPr>
            <w:r w:rsidDel="00000000" w:rsidR="00000000" w:rsidRPr="00000000">
              <w:rPr>
                <w:sz w:val="16"/>
                <w:szCs w:val="16"/>
                <w:rtl w:val="0"/>
              </w:rPr>
              <w:t xml:space="preserve">Si no se encontró información de entradas y salidas, no se podrá ejecutar las macros</w:t>
            </w:r>
          </w:p>
          <w:p w:rsidR="00000000" w:rsidDel="00000000" w:rsidP="00000000" w:rsidRDefault="00000000" w:rsidRPr="00000000" w14:paraId="000000E6">
            <w:pPr>
              <w:rPr>
                <w:sz w:val="16"/>
                <w:szCs w:val="16"/>
              </w:rPr>
            </w:pPr>
            <w:r w:rsidDel="00000000" w:rsidR="00000000" w:rsidRPr="00000000">
              <w:rPr>
                <w:rtl w:val="0"/>
              </w:rPr>
            </w:r>
          </w:p>
          <w:p w:rsidR="00000000" w:rsidDel="00000000" w:rsidP="00000000" w:rsidRDefault="00000000" w:rsidRPr="00000000" w14:paraId="000000E7">
            <w:pPr>
              <w:rPr>
                <w:sz w:val="16"/>
                <w:szCs w:val="16"/>
              </w:rPr>
            </w:pPr>
            <w:r w:rsidDel="00000000" w:rsidR="00000000" w:rsidRPr="00000000">
              <w:rPr>
                <w:sz w:val="16"/>
                <w:szCs w:val="16"/>
                <w:rtl w:val="0"/>
              </w:rPr>
              <w:t xml:space="preserve">Si el día descargado no generó registros, no ejecutar macros</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p>
    <w:p w:rsidR="00000000" w:rsidDel="00000000" w:rsidP="00000000" w:rsidRDefault="00000000" w:rsidRPr="00000000" w14:paraId="000000E9">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Reglas de Negocio</w:t>
      </w:r>
    </w:p>
    <w:p w:rsidR="00000000" w:rsidDel="00000000" w:rsidP="00000000" w:rsidRDefault="00000000" w:rsidRPr="00000000" w14:paraId="000000EA">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va a crear un archivo de configuración de Clientes (FANALCA, INCOLMOTOS, AUTECO, AKT) que contenga las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formas de lectura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cada orden de compra ya que todos los PDF por ser clientes diferentes son completamente distintos en su extracción, al pasarlos al Excel estos quedan mapeados por celdas, por lo tanto, en el archivo de configuración de clientes se van indicar las celdas en las que se debe acceder para leer cada dato o los rangos de celdas para leer los ítems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fechas de entrega están en función del as ciudades de entrega, por lo que se debe definir una fecha de despacho que sea un (1) día antes de la fecha de entrega, siempre y cuando las ciudades sean (Medellín, Itagüí o Cali) y tres (3) días antes de la fecha de entrega siempre y cuando la ciudad sea Cartagena.</w:t>
      </w:r>
    </w:p>
    <w:p w:rsidR="00000000" w:rsidDel="00000000" w:rsidP="00000000" w:rsidRDefault="00000000" w:rsidRPr="00000000" w14:paraId="000000EC">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FANALCA no está claramente definida la fecha de entrega, por lo tanto, se debe enviar siempre el día dos (2) del mes a trabajar.</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deben excluir todos los ítems de las OT, que contengan fechas de entrega diferentes a las del mes a producir, esto aplica para todos los clientes, exceptuando FANALCA.</w:t>
      </w:r>
    </w:p>
    <w:p w:rsidR="00000000" w:rsidDel="00000000" w:rsidP="00000000" w:rsidRDefault="00000000" w:rsidRPr="00000000" w14:paraId="000000EE">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ejecución del Robot deberá crear un archivo de PSI nuevo y no reemplazar el anterior, conservando el nombre del mes y la versión creada.</w:t>
      </w:r>
    </w:p>
    <w:p w:rsidR="00000000" w:rsidDel="00000000" w:rsidP="00000000" w:rsidRDefault="00000000" w:rsidRPr="00000000" w14:paraId="000000EF">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informes de SAP (entradas y salidas) se deben ejecutar con base en la fecha actual, para el día inmediatamente anterior.</w:t>
      </w:r>
    </w:p>
    <w:p w:rsidR="00000000" w:rsidDel="00000000" w:rsidP="00000000" w:rsidRDefault="00000000" w:rsidRPr="00000000" w14:paraId="000000F0">
      <w:pPr>
        <w:keepNext w:val="0"/>
        <w:keepLines w:val="0"/>
        <w:pageBreakBefore w:val="0"/>
        <w:widowControl w:val="1"/>
        <w:numPr>
          <w:ilvl w:val="0"/>
          <w:numId w:val="2"/>
        </w:numPr>
        <w:pBdr>
          <w:top w:color="808080" w:space="1" w:sz="4" w:val="single"/>
          <w:left w:color="808080" w:space="4" w:sz="4" w:val="single"/>
          <w:bottom w:color="808080" w:space="1" w:sz="4" w:val="single"/>
          <w:right w:color="808080" w:space="4" w:sz="4" w:val="single"/>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de SAP (inventario) se debe ejecutar con base en la fecha actual, para el último día del mes inmediatamente anterior.</w:t>
      </w:r>
    </w:p>
    <w:p w:rsidR="00000000" w:rsidDel="00000000" w:rsidP="00000000" w:rsidRDefault="00000000" w:rsidRPr="00000000" w14:paraId="000000F1">
      <w:pPr>
        <w:rPr>
          <w:b w:val="1"/>
          <w:sz w:val="18"/>
          <w:szCs w:val="18"/>
        </w:rPr>
      </w:pPr>
      <w:r w:rsidDel="00000000" w:rsidR="00000000" w:rsidRPr="00000000">
        <w:rPr>
          <w:rtl w:val="0"/>
        </w:rPr>
      </w:r>
    </w:p>
    <w:p w:rsidR="00000000" w:rsidDel="00000000" w:rsidP="00000000" w:rsidRDefault="00000000" w:rsidRPr="00000000" w14:paraId="000000F2">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Alertas o aclaraciones importantes</w:t>
      </w:r>
    </w:p>
    <w:tbl>
      <w:tblPr>
        <w:tblStyle w:val="Table8"/>
        <w:tblW w:w="10196.0" w:type="dxa"/>
        <w:jc w:val="left"/>
        <w:tblInd w:w="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0196"/>
        <w:tblGridChange w:id="0">
          <w:tblGrid>
            <w:gridCol w:w="10196"/>
          </w:tblGrid>
        </w:tblGridChange>
      </w:tblGrid>
      <w:tr>
        <w:trPr>
          <w:cantSplit w:val="0"/>
          <w:trHeight w:val="260" w:hRule="atLeast"/>
          <w:tblHeader w:val="0"/>
        </w:trPr>
        <w:tc>
          <w:tcPr>
            <w:shd w:fill="f2f2f2" w:val="clear"/>
          </w:tcPr>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de salida será almacenada en un recurso compartido que actualmente se maneja en la unidad de red Z:\2020\DEMANDA\ORDENES DE COMPRA</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Adicionar una carpeta a la estructura de archivos que se llame INFORMES_SAP donde se almacenaran los informes que el robot descarga día a día de SAP</w:t>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numPr>
          <w:ilvl w:val="1"/>
          <w:numId w:val="4"/>
        </w:num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Insumo disparador de inicio del Flujo de Actividades </w:t>
      </w:r>
    </w:p>
    <w:tbl>
      <w:tblPr>
        <w:tblStyle w:val="Table9"/>
        <w:tblW w:w="10196.0" w:type="dxa"/>
        <w:jc w:val="left"/>
        <w:tblInd w:w="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0196"/>
        <w:tblGridChange w:id="0">
          <w:tblGrid>
            <w:gridCol w:w="10196"/>
          </w:tblGrid>
        </w:tblGridChange>
      </w:tblGrid>
      <w:tr>
        <w:trPr>
          <w:cantSplit w:val="0"/>
          <w:trHeight w:val="260" w:hRule="atLeast"/>
          <w:tblHeader w:val="0"/>
        </w:trPr>
        <w:tc>
          <w:tcPr>
            <w:shd w:fill="f2f2f2" w:val="clea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automatización deberá iniciar siempre y cuando se puedan leer las variables de configuración del Robot, estas variables están disponibles en una </w:t>
            </w:r>
            <w:r w:rsidDel="00000000" w:rsidR="00000000" w:rsidRPr="00000000">
              <w:rPr>
                <w:rFonts w:ascii="Calibri" w:cs="Calibri" w:eastAsia="Calibri" w:hAnsi="Calibri"/>
                <w:b w:val="1"/>
                <w:color w:val="000000"/>
                <w:rtl w:val="0"/>
              </w:rPr>
              <w:t xml:space="preserve">hoja de cálculo de Google </w:t>
            </w:r>
            <w:r w:rsidDel="00000000" w:rsidR="00000000" w:rsidRPr="00000000">
              <w:rPr>
                <w:rFonts w:ascii="Calibri" w:cs="Calibri" w:eastAsia="Calibri" w:hAnsi="Calibri"/>
                <w:color w:val="000000"/>
                <w:rtl w:val="0"/>
              </w:rPr>
              <w:t xml:space="preserve">que Rinder Riduco tendrá compartida, la estructura de este archivo tiene la siguiente información:</w:t>
            </w:r>
          </w:p>
          <w:p w:rsidR="00000000" w:rsidDel="00000000" w:rsidP="00000000" w:rsidRDefault="00000000" w:rsidRPr="00000000" w14:paraId="000000F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        "RutaOut": "Z:\\2020\\DEMANDA\\ORDENES DE COMPRA",</w:t>
            </w:r>
          </w:p>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        "ArchivoClientes": "ConfigRobot.xlsx",</w:t>
            </w:r>
          </w:p>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        "HojaArchivoClientes": "Clientes",</w:t>
            </w:r>
          </w:p>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        "ArchivoPSI": "Plantilla PSI R+R AFOL 2020 V0.xlsm",</w:t>
            </w:r>
          </w:p>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        "HojasArchivoPSI": "OC PEDRO",</w:t>
            </w:r>
          </w:p>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        "CarpetaSAP": "INFORMES_SAP",</w:t>
            </w:r>
          </w:p>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        "UsuarioSAP": "AFORTIZ",</w:t>
            </w:r>
          </w:p>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        "ClaveSAP": "xxxxxxxx",</w:t>
            </w:r>
          </w:p>
          <w:p w:rsidR="00000000" w:rsidDel="00000000" w:rsidP="00000000" w:rsidRDefault="00000000" w:rsidRPr="00000000" w14:paraId="00000102">
            <w:pPr>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        "ItemsBuscarInventario": "12PSC0017,VESER0002,FechaHoy-1,FechaHoy-1,FechaHoy-1",</w:t>
            </w:r>
          </w:p>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        "MailTo": </w:t>
            </w:r>
            <w:hyperlink r:id="rId9">
              <w:r w:rsidDel="00000000" w:rsidR="00000000" w:rsidRPr="00000000">
                <w:rPr>
                  <w:rFonts w:ascii="Calibri" w:cs="Calibri" w:eastAsia="Calibri" w:hAnsi="Calibri"/>
                  <w:color w:val="0000ff"/>
                  <w:u w:val="single"/>
                  <w:rtl w:val="0"/>
                </w:rPr>
                <w:t xml:space="preserve">fedat04@gmail.com</w:t>
              </w:r>
            </w:hyperlink>
            <w:r w:rsidDel="00000000" w:rsidR="00000000" w:rsidRPr="00000000">
              <w:rPr>
                <w:rtl w:val="0"/>
              </w:rPr>
            </w:r>
          </w:p>
          <w:p w:rsidR="00000000" w:rsidDel="00000000" w:rsidP="00000000" w:rsidRDefault="00000000" w:rsidRPr="00000000" w14:paraId="00000104">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sectPr>
      <w:headerReference r:id="rId10" w:type="default"/>
      <w:footerReference r:id="rId11" w:type="default"/>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Open Sans Ligh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0"/>
      <w:tblW w:w="10065.0" w:type="dxa"/>
      <w:jc w:val="left"/>
      <w:tblInd w:w="-5.0" w:type="dxa"/>
      <w:tblLayout w:type="fixed"/>
      <w:tblLook w:val="0000"/>
    </w:tblPr>
    <w:tblGrid>
      <w:gridCol w:w="2127"/>
      <w:gridCol w:w="5386"/>
      <w:gridCol w:w="2552"/>
      <w:tblGridChange w:id="0">
        <w:tblGrid>
          <w:gridCol w:w="2127"/>
          <w:gridCol w:w="5386"/>
          <w:gridCol w:w="2552"/>
        </w:tblGrid>
      </w:tblGridChange>
    </w:tblGrid>
    <w:tr>
      <w:trPr>
        <w:cantSplit w:val="0"/>
        <w:trHeight w:val="12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993"/>
            </w:tabs>
            <w:spacing w:after="0" w:line="240" w:lineRule="auto"/>
            <w:jc w:val="left"/>
            <w:rPr>
              <w:rFonts w:ascii="Calibri" w:cs="Calibri" w:eastAsia="Calibri" w:hAnsi="Calibri"/>
              <w:color w:val="000000"/>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189865</wp:posOffset>
                </wp:positionH>
                <wp:positionV relativeFrom="paragraph">
                  <wp:posOffset>45720</wp:posOffset>
                </wp:positionV>
                <wp:extent cx="900000" cy="83880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0000" cy="838800"/>
                        </a:xfrm>
                        <a:prstGeom prst="rect"/>
                        <a:ln/>
                      </pic:spPr>
                    </pic:pic>
                  </a:graphicData>
                </a:graphic>
              </wp:anchor>
            </w:drawing>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PDD</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DOCUMENTO DE DEFINCIÓN DE PROCESO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CÓDIGO: F-RPA-P-1</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center"/>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VERSIÓN: 01</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left"/>
            <w:rPr>
              <w:rFonts w:ascii="Calibri" w:cs="Calibri" w:eastAsia="Calibri" w:hAnsi="Calibri"/>
              <w:b w:val="1"/>
              <w:color w:val="000000"/>
              <w:sz w:val="18"/>
              <w:szCs w:val="18"/>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left"/>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ACTUALIZACIÓN DOCUMENTO: 15-06-2019</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Arial" w:cs="Arial" w:eastAsia="Arial" w:hAnsi="Arial"/>
      </w:rPr>
    </w:lvl>
    <w:lvl w:ilvl="1">
      <w:start w:val="1"/>
      <w:numFmt w:val="bullet"/>
      <w:lvlText w:val="o"/>
      <w:lvlJc w:val="left"/>
      <w:pPr>
        <w:ind w:left="1500" w:hanging="360"/>
      </w:pPr>
      <w:rPr>
        <w:rFonts w:ascii="Arial" w:cs="Arial" w:eastAsia="Arial" w:hAnsi="Arial"/>
      </w:rPr>
    </w:lvl>
    <w:lvl w:ilvl="2">
      <w:start w:val="1"/>
      <w:numFmt w:val="bullet"/>
      <w:lvlText w:val="▪"/>
      <w:lvlJc w:val="left"/>
      <w:pPr>
        <w:ind w:left="2220" w:hanging="360"/>
      </w:pPr>
      <w:rPr>
        <w:rFonts w:ascii="Arial" w:cs="Arial" w:eastAsia="Arial" w:hAnsi="Arial"/>
      </w:rPr>
    </w:lvl>
    <w:lvl w:ilvl="3">
      <w:start w:val="1"/>
      <w:numFmt w:val="bullet"/>
      <w:lvlText w:val="●"/>
      <w:lvlJc w:val="left"/>
      <w:pPr>
        <w:ind w:left="2940" w:hanging="360"/>
      </w:pPr>
      <w:rPr>
        <w:rFonts w:ascii="Arial" w:cs="Arial" w:eastAsia="Arial" w:hAnsi="Arial"/>
      </w:rPr>
    </w:lvl>
    <w:lvl w:ilvl="4">
      <w:start w:val="1"/>
      <w:numFmt w:val="bullet"/>
      <w:lvlText w:val="o"/>
      <w:lvlJc w:val="left"/>
      <w:pPr>
        <w:ind w:left="3660" w:hanging="360"/>
      </w:pPr>
      <w:rPr>
        <w:rFonts w:ascii="Arial" w:cs="Arial" w:eastAsia="Arial" w:hAnsi="Arial"/>
      </w:rPr>
    </w:lvl>
    <w:lvl w:ilvl="5">
      <w:start w:val="1"/>
      <w:numFmt w:val="bullet"/>
      <w:lvlText w:val="▪"/>
      <w:lvlJc w:val="left"/>
      <w:pPr>
        <w:ind w:left="4380" w:hanging="360"/>
      </w:pPr>
      <w:rPr>
        <w:rFonts w:ascii="Arial" w:cs="Arial" w:eastAsia="Arial" w:hAnsi="Arial"/>
      </w:rPr>
    </w:lvl>
    <w:lvl w:ilvl="6">
      <w:start w:val="1"/>
      <w:numFmt w:val="bullet"/>
      <w:lvlText w:val="●"/>
      <w:lvlJc w:val="left"/>
      <w:pPr>
        <w:ind w:left="5100" w:hanging="360"/>
      </w:pPr>
      <w:rPr>
        <w:rFonts w:ascii="Arial" w:cs="Arial" w:eastAsia="Arial" w:hAnsi="Arial"/>
      </w:rPr>
    </w:lvl>
    <w:lvl w:ilvl="7">
      <w:start w:val="1"/>
      <w:numFmt w:val="bullet"/>
      <w:lvlText w:val="o"/>
      <w:lvlJc w:val="left"/>
      <w:pPr>
        <w:ind w:left="5820" w:hanging="360"/>
      </w:pPr>
      <w:rPr>
        <w:rFonts w:ascii="Arial" w:cs="Arial" w:eastAsia="Arial" w:hAnsi="Arial"/>
      </w:rPr>
    </w:lvl>
    <w:lvl w:ilvl="8">
      <w:start w:val="1"/>
      <w:numFmt w:val="bullet"/>
      <w:lvlText w:val="▪"/>
      <w:lvlJc w:val="left"/>
      <w:pPr>
        <w:ind w:left="6540" w:hanging="360"/>
      </w:pPr>
      <w:rPr>
        <w:rFonts w:ascii="Arial" w:cs="Arial" w:eastAsia="Arial" w:hAnsi="Arial"/>
      </w:rPr>
    </w:lvl>
  </w:abstractNum>
  <w:abstractNum w:abstractNumId="2">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720"/>
      </w:pPr>
      <w:rPr>
        <w:rFonts w:ascii="Calibri" w:cs="Calibri" w:eastAsia="Calibri" w:hAnsi="Calibri"/>
      </w:rPr>
    </w:lvl>
    <w:lvl w:ilvl="1">
      <w:start w:val="1"/>
      <w:numFmt w:val="decimal"/>
      <w:lvlText w:val="%1.%2"/>
      <w:lvlJc w:val="left"/>
      <w:pPr>
        <w:ind w:left="840" w:hanging="48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720" w:hanging="360"/>
    </w:pPr>
    <w:rPr>
      <w:rFonts w:ascii="Open Sans Light" w:cs="Open Sans Light" w:eastAsia="Open Sans Light" w:hAnsi="Open Sans Light"/>
      <w:b w:val="1"/>
      <w:color w:val="00338d"/>
      <w:sz w:val="28"/>
      <w:szCs w:val="2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color w:val="323e4f"/>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240" w:before="240" w:line="240" w:lineRule="auto"/>
      <w:ind w:left="720" w:hanging="360"/>
      <w:outlineLvl w:val="0"/>
    </w:pPr>
    <w:rPr>
      <w:rFonts w:ascii="Open Sans Light" w:cs="Open Sans Light" w:eastAsia="Open Sans Light" w:hAnsi="Open Sans Light"/>
      <w:b w:val="1"/>
      <w:color w:val="00338d"/>
      <w:sz w:val="28"/>
      <w:szCs w:val="28"/>
    </w:rPr>
  </w:style>
  <w:style w:type="paragraph" w:styleId="Ttulo2">
    <w:name w:val="heading 2"/>
    <w:basedOn w:val="Normal"/>
    <w:next w:val="Normal"/>
    <w:uiPriority w:val="9"/>
    <w:semiHidden w:val="1"/>
    <w:unhideWhenUsed w:val="1"/>
    <w:qFormat w:val="1"/>
    <w:pPr>
      <w:keepNext w:val="1"/>
      <w:keepLines w:val="1"/>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5b9bd5" w:space="4" w:sz="8" w:val="single"/>
      </w:pBdr>
      <w:spacing w:after="300" w:line="240" w:lineRule="auto"/>
      <w:contextualSpacing w:val="1"/>
    </w:pPr>
    <w:rPr>
      <w:color w:val="323e4f"/>
      <w:sz w:val="52"/>
      <w:szCs w:val="5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0"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style>
  <w:style w:type="table" w:styleId="a2"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3"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style>
  <w:style w:type="table" w:styleId="a4"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5"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style>
  <w:style w:type="table" w:styleId="a6"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style>
  <w:style w:type="table" w:styleId="a7"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style>
  <w:style w:type="table" w:styleId="a8"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pPr>
        <w:spacing w:after="0" w:before="0" w:line="240" w:lineRule="auto"/>
      </w:pPr>
      <w:rPr>
        <w:b w:val="1"/>
        <w:color w:val="ffffff"/>
      </w:rPr>
      <w:tblPr/>
      <w:tcPr>
        <w:shd w:color="auto" w:fill="ffc000" w:val="clear"/>
      </w:tcPr>
    </w:tblStylePr>
    <w:tblStylePr w:type="lastRow">
      <w:pPr>
        <w:spacing w:after="0" w:before="0" w:line="240" w:lineRule="auto"/>
      </w:pPr>
      <w:rPr>
        <w:b w:val="1"/>
      </w:rPr>
      <w:tblPr/>
      <w:tcPr>
        <w:tcBorders>
          <w:top w:color="ffc000" w:space="0" w:sz="6" w:val="single"/>
          <w:left w:color="ffc000" w:space="0" w:sz="8" w:val="single"/>
          <w:bottom w:color="ffc000" w:space="0" w:sz="8" w:val="single"/>
          <w:right w:color="ffc000" w:space="0" w:sz="8" w:val="single"/>
        </w:tcBorders>
      </w:tcPr>
    </w:tblStylePr>
    <w:tblStylePr w:type="firstCol">
      <w:rPr>
        <w:b w:val="1"/>
      </w:rPr>
    </w:tblStylePr>
    <w:tblStylePr w:type="lastCol">
      <w:rPr>
        <w:b w:val="1"/>
      </w:rPr>
    </w:tblStylePr>
    <w:tblStylePr w:type="band1Vert">
      <w:tblPr/>
      <w:tcPr>
        <w:tcBorders>
          <w:top w:color="ffc000" w:space="0" w:sz="8" w:val="single"/>
          <w:left w:color="ffc000" w:space="0" w:sz="8" w:val="single"/>
          <w:bottom w:color="ffc000" w:space="0" w:sz="8" w:val="single"/>
          <w:right w:color="ffc000" w:space="0" w:sz="8" w:val="single"/>
        </w:tcBorders>
      </w:tcPr>
    </w:tblStylePr>
    <w:tblStylePr w:type="band1Horz">
      <w:tblPr/>
      <w:tcPr>
        <w:tcBorders>
          <w:top w:color="ffc000" w:space="0" w:sz="8" w:val="single"/>
          <w:left w:color="ffc000" w:space="0" w:sz="8" w:val="single"/>
          <w:bottom w:color="ffc000" w:space="0" w:sz="8" w:val="single"/>
          <w:right w:color="ffc000" w:space="0" w:sz="8" w:val="single"/>
        </w:tcBorders>
      </w:tcPr>
    </w:tblStylePr>
  </w:style>
  <w:style w:type="table" w:styleId="a9"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pPr>
        <w:spacing w:after="0" w:before="0" w:line="240" w:lineRule="auto"/>
      </w:pPr>
      <w:rPr>
        <w:b w:val="1"/>
        <w:color w:val="ffffff"/>
      </w:rPr>
      <w:tblPr/>
      <w:tcPr>
        <w:shd w:color="auto" w:fill="ffc000" w:val="clear"/>
      </w:tcPr>
    </w:tblStylePr>
    <w:tblStylePr w:type="lastRow">
      <w:pPr>
        <w:spacing w:after="0" w:before="0" w:line="240" w:lineRule="auto"/>
      </w:pPr>
      <w:rPr>
        <w:b w:val="1"/>
      </w:rPr>
      <w:tblPr/>
      <w:tcPr>
        <w:tcBorders>
          <w:top w:color="ffc000" w:space="0" w:sz="6" w:val="single"/>
          <w:left w:color="ffc000" w:space="0" w:sz="8" w:val="single"/>
          <w:bottom w:color="ffc000" w:space="0" w:sz="8" w:val="single"/>
          <w:right w:color="ffc000" w:space="0" w:sz="8" w:val="single"/>
        </w:tcBorders>
      </w:tcPr>
    </w:tblStylePr>
    <w:tblStylePr w:type="firstCol">
      <w:rPr>
        <w:b w:val="1"/>
      </w:rPr>
    </w:tblStylePr>
    <w:tblStylePr w:type="lastCol">
      <w:rPr>
        <w:b w:val="1"/>
      </w:rPr>
    </w:tblStylePr>
    <w:tblStylePr w:type="band1Vert">
      <w:tblPr/>
      <w:tcPr>
        <w:tcBorders>
          <w:top w:color="ffc000" w:space="0" w:sz="8" w:val="single"/>
          <w:left w:color="ffc000" w:space="0" w:sz="8" w:val="single"/>
          <w:bottom w:color="ffc000" w:space="0" w:sz="8" w:val="single"/>
          <w:right w:color="ffc000" w:space="0" w:sz="8" w:val="single"/>
        </w:tcBorders>
      </w:tcPr>
    </w:tblStylePr>
    <w:tblStylePr w:type="band1Horz">
      <w:tblPr/>
      <w:tcPr>
        <w:tcBorders>
          <w:top w:color="ffc000" w:space="0" w:sz="8" w:val="single"/>
          <w:left w:color="ffc000" w:space="0" w:sz="8" w:val="single"/>
          <w:bottom w:color="ffc000" w:space="0" w:sz="8" w:val="single"/>
          <w:right w:color="ffc000" w:space="0" w:sz="8" w:val="single"/>
        </w:tcBorders>
      </w:tcPr>
    </w:tblStylePr>
  </w:style>
  <w:style w:type="table" w:styleId="aa"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
    <w:tblPr>
      <w:tblStyleRowBandSize w:val="1"/>
      <w:tblStyleColBandSize w:val="1"/>
      <w:tblCellMar>
        <w:left w:w="70.0" w:type="dxa"/>
        <w:right w:w="70.0" w:type="dxa"/>
      </w:tblCellMar>
    </w:tblPr>
  </w:style>
  <w:style w:type="paragraph" w:styleId="Textodeglobo">
    <w:name w:val="Balloon Text"/>
    <w:basedOn w:val="Normal"/>
    <w:link w:val="TextodegloboCar"/>
    <w:uiPriority w:val="99"/>
    <w:semiHidden w:val="1"/>
    <w:unhideWhenUsed w:val="1"/>
    <w:rsid w:val="00F906E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906E9"/>
    <w:rPr>
      <w:rFonts w:ascii="Segoe UI" w:cs="Segoe UI" w:hAnsi="Segoe UI"/>
      <w:sz w:val="18"/>
      <w:szCs w:val="18"/>
    </w:rPr>
  </w:style>
  <w:style w:type="paragraph" w:styleId="Encabezado">
    <w:name w:val="header"/>
    <w:basedOn w:val="Normal"/>
    <w:link w:val="EncabezadoCar"/>
    <w:uiPriority w:val="99"/>
    <w:unhideWhenUsed w:val="1"/>
    <w:rsid w:val="00EB6DB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B6DB0"/>
  </w:style>
  <w:style w:type="paragraph" w:styleId="Piedepgina">
    <w:name w:val="footer"/>
    <w:basedOn w:val="Normal"/>
    <w:link w:val="PiedepginaCar"/>
    <w:uiPriority w:val="99"/>
    <w:unhideWhenUsed w:val="1"/>
    <w:rsid w:val="00EB6DB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B6DB0"/>
  </w:style>
  <w:style w:type="table" w:styleId="Tabladecuadrcula4-nfasis1">
    <w:name w:val="Grid Table 4 Accent 1"/>
    <w:basedOn w:val="Tablanormal"/>
    <w:uiPriority w:val="49"/>
    <w:rsid w:val="00FC0988"/>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61621D"/>
    <w:pPr>
      <w:ind w:left="720"/>
      <w:contextualSpacing w:val="1"/>
    </w:pPr>
  </w:style>
  <w:style w:type="table" w:styleId="Tablaconcuadrcula">
    <w:name w:val="Table Grid"/>
    <w:basedOn w:val="Tablanormal"/>
    <w:uiPriority w:val="39"/>
    <w:rsid w:val="00FD7D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92197C"/>
    <w:rPr>
      <w:color w:val="0000ff" w:themeColor="hyperlink"/>
      <w:u w:val="single"/>
    </w:rPr>
  </w:style>
  <w:style w:type="character" w:styleId="UnresolvedMention" w:customStyle="1">
    <w:name w:val="Unresolved Mention"/>
    <w:basedOn w:val="Fuentedeprrafopredeter"/>
    <w:uiPriority w:val="99"/>
    <w:semiHidden w:val="1"/>
    <w:unhideWhenUsed w:val="1"/>
    <w:rsid w:val="0092197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 w:type="table" w:styleId="Table6">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 w:type="table" w:styleId="Table8">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 w:type="table" w:styleId="Table9">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 w:type="table" w:styleId="Table10">
    <w:basedOn w:val="TableNormal"/>
    <w:pPr>
      <w:widowControl w:val="0"/>
      <w:pBdr>
        <w:top w:space="0" w:sz="0" w:val="nil"/>
        <w:left w:space="0" w:sz="0" w:val="nil"/>
        <w:bottom w:space="0" w:sz="0" w:val="nil"/>
        <w:right w:space="0" w:sz="0" w:val="nil"/>
        <w:between w:space="0" w:sz="0" w:val="nil"/>
      </w:pBdr>
      <w:spacing w:after="0" w:line="276" w:lineRule="auto"/>
    </w:pPr>
    <w:rPr>
      <w:rFonts w:ascii="Arial" w:cs="Arial" w:eastAsia="Arial" w:hAnsi="Arial"/>
      <w:color w:val="000000"/>
    </w:rPr>
    <w:tblPr>
      <w:tblStyleRowBandSize w:val="1"/>
      <w:tblStyleColBandSize w:val="1"/>
      <w:tblCellMar>
        <w:top w:w="0.0" w:type="dxa"/>
        <w:left w:w="70.0" w:type="dxa"/>
        <w:bottom w:w="0.0" w:type="dxa"/>
        <w:right w:w="70.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fedat04@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2" Type="http://schemas.openxmlformats.org/officeDocument/2006/relationships/font" Target="fonts/OpenSansLight-regular.ttf"/><Relationship Id="rId3" Type="http://schemas.openxmlformats.org/officeDocument/2006/relationships/font" Target="fonts/OpenSansLight-bold.ttf"/><Relationship Id="rId4" Type="http://schemas.openxmlformats.org/officeDocument/2006/relationships/font" Target="fonts/OpenSansLight-italic.ttf"/><Relationship Id="rId5" Type="http://schemas.openxmlformats.org/officeDocument/2006/relationships/font" Target="fonts/OpenSansLight-boldItalic.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5TnOA5Ts4sHF6BzNOjPmiodSUA==">AMUW2mWUA2v008R6i9UEBPH+HcWSbnZre8r1HsSqKPbOE+flP4NVMMvY/U2sene7uBT2UKATKxrnJumyxocIUbZKRCGVp3WWB9SUrf5tgn3L4wtqB1mSL8IEAYppoBk+bZj/sJrQ1Wd80jkbyOEvOO9MLqyPqQdsCA==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2019-07-25T19:54:00Z</dcterms:created>
  <dc:creator>David Trejos</dc:creator>
</cp:coreProperties>
</file>