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D4751" w14:textId="77777777" w:rsidR="00A93F58" w:rsidRDefault="00A93F58" w:rsidP="00A93F58">
      <w:pPr>
        <w:pStyle w:val="FirstParagraph"/>
        <w:jc w:val="center"/>
      </w:pPr>
      <w:r>
        <w:rPr>
          <w:b/>
          <w:bCs/>
        </w:rPr>
        <w:t>Water-Use Efficiency and Rice Productivity under Reduced Irrigation in Tropical Arid Conditions</w:t>
      </w:r>
    </w:p>
    <w:p w14:paraId="33E5E6D6" w14:textId="77777777" w:rsidR="00A93F58" w:rsidRDefault="00A93F58" w:rsidP="00A93F58">
      <w:pPr>
        <w:pStyle w:val="Textoindependiente"/>
      </w:pPr>
      <w:r>
        <w:t>Lesly Alberca</w:t>
      </w:r>
      <w:r w:rsidRPr="00AD1618">
        <w:rPr>
          <w:vertAlign w:val="superscript"/>
        </w:rPr>
        <w:t>1</w:t>
      </w:r>
      <w:r>
        <w:t>; Sebastian Casas-Niño</w:t>
      </w:r>
      <w:r w:rsidRPr="00AD1618">
        <w:rPr>
          <w:vertAlign w:val="superscript"/>
        </w:rPr>
        <w:t>1</w:t>
      </w:r>
      <w:r>
        <w:t>*; Max Ramirez Rojas</w:t>
      </w:r>
      <w:r w:rsidRPr="00AD1618">
        <w:rPr>
          <w:vertAlign w:val="superscript"/>
        </w:rPr>
        <w:t>1</w:t>
      </w:r>
      <w:r>
        <w:t>; Mickel Palomino</w:t>
      </w:r>
      <w:r w:rsidRPr="00AD1618">
        <w:rPr>
          <w:vertAlign w:val="superscript"/>
        </w:rPr>
        <w:t>2</w:t>
      </w:r>
      <w:r>
        <w:t>; José Luis Vilela Pingo</w:t>
      </w:r>
      <w:r w:rsidRPr="00AD1618">
        <w:rPr>
          <w:vertAlign w:val="superscript"/>
        </w:rPr>
        <w:t>1</w:t>
      </w:r>
      <w:r>
        <w:t>.</w:t>
      </w:r>
    </w:p>
    <w:p w14:paraId="15D575B0" w14:textId="77777777" w:rsidR="00A93F58" w:rsidRDefault="00A93F58" w:rsidP="00A93F58">
      <w:pPr>
        <w:pStyle w:val="Textoindependiente"/>
      </w:pPr>
      <w:r w:rsidRPr="00AD1618">
        <w:rPr>
          <w:i/>
          <w:iCs/>
          <w:vertAlign w:val="superscript"/>
        </w:rPr>
        <w:t>1</w:t>
      </w:r>
      <w:r>
        <w:rPr>
          <w:i/>
          <w:iCs/>
        </w:rPr>
        <w:t xml:space="preserve"> </w:t>
      </w:r>
      <w:proofErr w:type="spellStart"/>
      <w:r>
        <w:rPr>
          <w:i/>
          <w:iCs/>
        </w:rPr>
        <w:t>Dirección</w:t>
      </w:r>
      <w:proofErr w:type="spellEnd"/>
      <w:r>
        <w:rPr>
          <w:i/>
          <w:iCs/>
        </w:rPr>
        <w:t xml:space="preserve"> de </w:t>
      </w:r>
      <w:proofErr w:type="spellStart"/>
      <w:r>
        <w:rPr>
          <w:i/>
          <w:iCs/>
        </w:rPr>
        <w:t>Servicios</w:t>
      </w:r>
      <w:proofErr w:type="spellEnd"/>
      <w:r>
        <w:rPr>
          <w:i/>
          <w:iCs/>
        </w:rPr>
        <w:t xml:space="preserve"> </w:t>
      </w:r>
      <w:proofErr w:type="spellStart"/>
      <w:r>
        <w:rPr>
          <w:i/>
          <w:iCs/>
        </w:rPr>
        <w:t>Estratégicos</w:t>
      </w:r>
      <w:proofErr w:type="spellEnd"/>
      <w:r>
        <w:rPr>
          <w:i/>
          <w:iCs/>
        </w:rPr>
        <w:t xml:space="preserve"> </w:t>
      </w:r>
      <w:proofErr w:type="spellStart"/>
      <w:r>
        <w:rPr>
          <w:i/>
          <w:iCs/>
        </w:rPr>
        <w:t>Agrarios</w:t>
      </w:r>
      <w:proofErr w:type="spellEnd"/>
      <w:r>
        <w:rPr>
          <w:i/>
          <w:iCs/>
        </w:rPr>
        <w:t xml:space="preserve"> - Estación Experimental </w:t>
      </w:r>
      <w:proofErr w:type="spellStart"/>
      <w:r>
        <w:rPr>
          <w:i/>
          <w:iCs/>
        </w:rPr>
        <w:t>Agraria</w:t>
      </w:r>
      <w:proofErr w:type="spellEnd"/>
      <w:r>
        <w:rPr>
          <w:i/>
          <w:iCs/>
        </w:rPr>
        <w:t xml:space="preserve"> El Chira, Instituto Nacional de </w:t>
      </w:r>
      <w:proofErr w:type="spellStart"/>
      <w:r>
        <w:rPr>
          <w:i/>
          <w:iCs/>
        </w:rPr>
        <w:t>Innovación</w:t>
      </w:r>
      <w:proofErr w:type="spellEnd"/>
      <w:r>
        <w:rPr>
          <w:i/>
          <w:iCs/>
        </w:rPr>
        <w:t xml:space="preserve"> </w:t>
      </w:r>
      <w:proofErr w:type="spellStart"/>
      <w:r>
        <w:rPr>
          <w:i/>
          <w:iCs/>
        </w:rPr>
        <w:t>Agraria</w:t>
      </w:r>
      <w:proofErr w:type="spellEnd"/>
      <w:r>
        <w:rPr>
          <w:i/>
          <w:iCs/>
        </w:rPr>
        <w:t xml:space="preserve"> (INIA), Piura 20120, Perú.</w:t>
      </w:r>
    </w:p>
    <w:p w14:paraId="3910A187" w14:textId="77777777" w:rsidR="00A93F58" w:rsidRDefault="00A93F58" w:rsidP="00A93F58">
      <w:pPr>
        <w:pStyle w:val="Textoindependiente"/>
      </w:pPr>
      <w:r w:rsidRPr="00AD1618">
        <w:rPr>
          <w:i/>
          <w:iCs/>
          <w:vertAlign w:val="superscript"/>
        </w:rPr>
        <w:t>2</w:t>
      </w:r>
      <w:r>
        <w:rPr>
          <w:i/>
          <w:iCs/>
        </w:rPr>
        <w:t xml:space="preserve"> </w:t>
      </w:r>
      <w:proofErr w:type="spellStart"/>
      <w:r>
        <w:rPr>
          <w:i/>
          <w:iCs/>
        </w:rPr>
        <w:t>Dirección</w:t>
      </w:r>
      <w:proofErr w:type="spellEnd"/>
      <w:r>
        <w:rPr>
          <w:i/>
          <w:iCs/>
        </w:rPr>
        <w:t xml:space="preserve"> de </w:t>
      </w:r>
      <w:proofErr w:type="spellStart"/>
      <w:r>
        <w:rPr>
          <w:i/>
          <w:iCs/>
        </w:rPr>
        <w:t>Servicios</w:t>
      </w:r>
      <w:proofErr w:type="spellEnd"/>
      <w:r>
        <w:rPr>
          <w:i/>
          <w:iCs/>
        </w:rPr>
        <w:t xml:space="preserve"> </w:t>
      </w:r>
      <w:proofErr w:type="spellStart"/>
      <w:r>
        <w:rPr>
          <w:i/>
          <w:iCs/>
        </w:rPr>
        <w:t>Estratégicos</w:t>
      </w:r>
      <w:proofErr w:type="spellEnd"/>
      <w:r>
        <w:rPr>
          <w:i/>
          <w:iCs/>
        </w:rPr>
        <w:t xml:space="preserve"> </w:t>
      </w:r>
      <w:proofErr w:type="spellStart"/>
      <w:r>
        <w:rPr>
          <w:i/>
          <w:iCs/>
        </w:rPr>
        <w:t>Agrarios</w:t>
      </w:r>
      <w:proofErr w:type="spellEnd"/>
      <w:r>
        <w:rPr>
          <w:i/>
          <w:iCs/>
        </w:rPr>
        <w:t xml:space="preserve"> - Estación Experimental </w:t>
      </w:r>
      <w:proofErr w:type="spellStart"/>
      <w:r>
        <w:rPr>
          <w:i/>
          <w:iCs/>
        </w:rPr>
        <w:t>Agraria</w:t>
      </w:r>
      <w:proofErr w:type="spellEnd"/>
      <w:r>
        <w:rPr>
          <w:i/>
          <w:iCs/>
        </w:rPr>
        <w:t xml:space="preserve"> Vista Florida, Instituto Nacional de </w:t>
      </w:r>
      <w:proofErr w:type="spellStart"/>
      <w:r>
        <w:rPr>
          <w:i/>
          <w:iCs/>
        </w:rPr>
        <w:t>Innovación</w:t>
      </w:r>
      <w:proofErr w:type="spellEnd"/>
      <w:r>
        <w:rPr>
          <w:i/>
          <w:iCs/>
        </w:rPr>
        <w:t xml:space="preserve"> </w:t>
      </w:r>
      <w:proofErr w:type="spellStart"/>
      <w:r>
        <w:rPr>
          <w:i/>
          <w:iCs/>
        </w:rPr>
        <w:t>Agraria</w:t>
      </w:r>
      <w:proofErr w:type="spellEnd"/>
      <w:r>
        <w:rPr>
          <w:i/>
          <w:iCs/>
        </w:rPr>
        <w:t xml:space="preserve"> (INIA), Lima, Perú.</w:t>
      </w:r>
    </w:p>
    <w:p w14:paraId="4E11818C" w14:textId="77777777" w:rsidR="00A93F58" w:rsidRDefault="00A93F58" w:rsidP="00A93F58">
      <w:pPr>
        <w:pStyle w:val="Textoindependiente"/>
      </w:pPr>
      <w:r>
        <w:rPr>
          <w:i/>
          <w:iCs/>
        </w:rPr>
        <w:t>*</w:t>
      </w:r>
      <w:r>
        <w:t xml:space="preserve"> Corresponding author: </w:t>
      </w:r>
      <w:hyperlink r:id="rId7">
        <w:r>
          <w:rPr>
            <w:rStyle w:val="Hipervnculo"/>
          </w:rPr>
          <w:t>20140231@lamolina.edu.pe</w:t>
        </w:r>
      </w:hyperlink>
    </w:p>
    <w:p w14:paraId="10A3B8F8" w14:textId="77777777" w:rsidR="00A93F58" w:rsidRDefault="00A93F58" w:rsidP="00A93F58">
      <w:pPr>
        <w:pStyle w:val="Textoindependiente"/>
      </w:pPr>
      <w:r>
        <w:t>ORCID IDs:</w:t>
      </w:r>
    </w:p>
    <w:tbl>
      <w:tblPr>
        <w:tblStyle w:val="Table"/>
        <w:tblW w:w="5084" w:type="pct"/>
        <w:tblLayout w:type="fixed"/>
        <w:tblLook w:val="0020" w:firstRow="1" w:lastRow="0" w:firstColumn="0" w:lastColumn="0" w:noHBand="0" w:noVBand="0"/>
      </w:tblPr>
      <w:tblGrid>
        <w:gridCol w:w="3120"/>
        <w:gridCol w:w="3120"/>
        <w:gridCol w:w="3277"/>
      </w:tblGrid>
      <w:tr w:rsidR="00A93F58" w14:paraId="6D4EC15E" w14:textId="77777777" w:rsidTr="00C874B6">
        <w:trPr>
          <w:cnfStyle w:val="100000000000" w:firstRow="1" w:lastRow="0" w:firstColumn="0" w:lastColumn="0" w:oddVBand="0" w:evenVBand="0" w:oddHBand="0" w:evenHBand="0" w:firstRowFirstColumn="0" w:firstRowLastColumn="0" w:lastRowFirstColumn="0" w:lastRowLastColumn="0"/>
          <w:tblHeader/>
        </w:trPr>
        <w:tc>
          <w:tcPr>
            <w:tcW w:w="2835" w:type="dxa"/>
          </w:tcPr>
          <w:p w14:paraId="73FBC527" w14:textId="77777777" w:rsidR="00A93F58" w:rsidRDefault="00A93F58" w:rsidP="00C874B6">
            <w:pPr>
              <w:pStyle w:val="Compact"/>
              <w:jc w:val="left"/>
            </w:pPr>
            <w:r>
              <w:t>Author</w:t>
            </w:r>
          </w:p>
        </w:tc>
        <w:tc>
          <w:tcPr>
            <w:tcW w:w="2835" w:type="dxa"/>
          </w:tcPr>
          <w:p w14:paraId="1CC758D0" w14:textId="77777777" w:rsidR="00A93F58" w:rsidRDefault="00A93F58" w:rsidP="00C874B6">
            <w:pPr>
              <w:pStyle w:val="Compact"/>
              <w:jc w:val="left"/>
            </w:pPr>
            <w:r>
              <w:t>ORCID</w:t>
            </w:r>
          </w:p>
        </w:tc>
        <w:tc>
          <w:tcPr>
            <w:tcW w:w="2977" w:type="dxa"/>
          </w:tcPr>
          <w:p w14:paraId="26A6EFEB" w14:textId="77777777" w:rsidR="00A93F58" w:rsidRDefault="00A93F58" w:rsidP="00C874B6">
            <w:pPr>
              <w:pStyle w:val="Compact"/>
              <w:jc w:val="left"/>
            </w:pPr>
            <w:r>
              <w:t>email</w:t>
            </w:r>
          </w:p>
        </w:tc>
      </w:tr>
      <w:tr w:rsidR="00A93F58" w14:paraId="316D9BA2" w14:textId="77777777" w:rsidTr="00C874B6">
        <w:tc>
          <w:tcPr>
            <w:tcW w:w="2835" w:type="dxa"/>
          </w:tcPr>
          <w:p w14:paraId="015D196E" w14:textId="77777777" w:rsidR="00A93F58" w:rsidRDefault="00A93F58" w:rsidP="00C874B6">
            <w:pPr>
              <w:pStyle w:val="Compact"/>
              <w:jc w:val="left"/>
            </w:pPr>
            <w:r>
              <w:rPr>
                <w:b/>
                <w:bCs/>
              </w:rPr>
              <w:t>Lesly Alberca</w:t>
            </w:r>
          </w:p>
        </w:tc>
        <w:tc>
          <w:tcPr>
            <w:tcW w:w="2835" w:type="dxa"/>
          </w:tcPr>
          <w:p w14:paraId="6BA54230" w14:textId="77777777" w:rsidR="00A93F58" w:rsidRDefault="00A93F58" w:rsidP="00C874B6">
            <w:pPr>
              <w:pStyle w:val="Compact"/>
              <w:jc w:val="left"/>
            </w:pPr>
            <w:r>
              <w:t>0009-0003-3359-6189</w:t>
            </w:r>
          </w:p>
        </w:tc>
        <w:tc>
          <w:tcPr>
            <w:tcW w:w="2977" w:type="dxa"/>
          </w:tcPr>
          <w:p w14:paraId="3DE9123E" w14:textId="77777777" w:rsidR="00A93F58" w:rsidRDefault="00A93F58" w:rsidP="00C874B6">
            <w:pPr>
              <w:pStyle w:val="Compact"/>
              <w:jc w:val="left"/>
            </w:pPr>
            <w:r>
              <w:t>leslyalbercaordinola@gmail.com</w:t>
            </w:r>
          </w:p>
        </w:tc>
      </w:tr>
      <w:tr w:rsidR="00A93F58" w14:paraId="5514C160" w14:textId="77777777" w:rsidTr="00C874B6">
        <w:tc>
          <w:tcPr>
            <w:tcW w:w="2835" w:type="dxa"/>
          </w:tcPr>
          <w:p w14:paraId="54F857CA" w14:textId="77777777" w:rsidR="00A93F58" w:rsidRDefault="00A93F58" w:rsidP="00C874B6">
            <w:pPr>
              <w:pStyle w:val="Compact"/>
              <w:jc w:val="left"/>
            </w:pPr>
            <w:r>
              <w:rPr>
                <w:b/>
                <w:bCs/>
              </w:rPr>
              <w:t>Sebastian Casas-Niño</w:t>
            </w:r>
          </w:p>
        </w:tc>
        <w:tc>
          <w:tcPr>
            <w:tcW w:w="2835" w:type="dxa"/>
          </w:tcPr>
          <w:p w14:paraId="564CB43A" w14:textId="77777777" w:rsidR="00A93F58" w:rsidRDefault="00A93F58" w:rsidP="00C874B6">
            <w:pPr>
              <w:pStyle w:val="Compact"/>
              <w:jc w:val="left"/>
            </w:pPr>
            <w:r>
              <w:t>0000-0002-6576-8761</w:t>
            </w:r>
          </w:p>
        </w:tc>
        <w:tc>
          <w:tcPr>
            <w:tcW w:w="2977" w:type="dxa"/>
          </w:tcPr>
          <w:p w14:paraId="57AAF8B9" w14:textId="77777777" w:rsidR="00A93F58" w:rsidRDefault="00A93F58" w:rsidP="00C874B6">
            <w:pPr>
              <w:pStyle w:val="Compact"/>
              <w:jc w:val="left"/>
            </w:pPr>
            <w:r>
              <w:t>20140231@lamolina.edu.pe</w:t>
            </w:r>
          </w:p>
        </w:tc>
      </w:tr>
      <w:tr w:rsidR="00A93F58" w14:paraId="25C07B75" w14:textId="77777777" w:rsidTr="00C874B6">
        <w:tc>
          <w:tcPr>
            <w:tcW w:w="2835" w:type="dxa"/>
          </w:tcPr>
          <w:p w14:paraId="184B567F" w14:textId="77777777" w:rsidR="00A93F58" w:rsidRDefault="00A93F58" w:rsidP="00C874B6">
            <w:pPr>
              <w:pStyle w:val="Compact"/>
              <w:jc w:val="left"/>
            </w:pPr>
            <w:r>
              <w:rPr>
                <w:b/>
                <w:bCs/>
              </w:rPr>
              <w:t>Mickel Palomino</w:t>
            </w:r>
          </w:p>
        </w:tc>
        <w:tc>
          <w:tcPr>
            <w:tcW w:w="2835" w:type="dxa"/>
          </w:tcPr>
          <w:p w14:paraId="1D41F8B7" w14:textId="77777777" w:rsidR="00A93F58" w:rsidRDefault="00A93F58" w:rsidP="00C874B6">
            <w:pPr>
              <w:pStyle w:val="Compact"/>
              <w:jc w:val="left"/>
            </w:pPr>
            <w:r>
              <w:t>0009-0008-2372-6038</w:t>
            </w:r>
          </w:p>
        </w:tc>
        <w:tc>
          <w:tcPr>
            <w:tcW w:w="2977" w:type="dxa"/>
          </w:tcPr>
          <w:p w14:paraId="06EF4F43" w14:textId="77777777" w:rsidR="00A93F58" w:rsidRDefault="00A93F58" w:rsidP="00C874B6">
            <w:pPr>
              <w:pStyle w:val="Compact"/>
              <w:jc w:val="left"/>
            </w:pPr>
            <w:r>
              <w:t>mpalominoarias54@gmail.com</w:t>
            </w:r>
          </w:p>
        </w:tc>
      </w:tr>
      <w:tr w:rsidR="00A93F58" w14:paraId="27ABF6E0" w14:textId="77777777" w:rsidTr="00C874B6">
        <w:tc>
          <w:tcPr>
            <w:tcW w:w="2835" w:type="dxa"/>
          </w:tcPr>
          <w:p w14:paraId="644D013B" w14:textId="77777777" w:rsidR="00A93F58" w:rsidRDefault="00A93F58" w:rsidP="00C874B6">
            <w:pPr>
              <w:pStyle w:val="Compact"/>
              <w:jc w:val="left"/>
            </w:pPr>
            <w:r>
              <w:rPr>
                <w:b/>
                <w:bCs/>
              </w:rPr>
              <w:t>Max Ramirez Rojas</w:t>
            </w:r>
          </w:p>
        </w:tc>
        <w:tc>
          <w:tcPr>
            <w:tcW w:w="2835" w:type="dxa"/>
          </w:tcPr>
          <w:p w14:paraId="79352A71" w14:textId="77777777" w:rsidR="00A93F58" w:rsidRDefault="00A93F58" w:rsidP="00C874B6">
            <w:pPr>
              <w:pStyle w:val="Compact"/>
              <w:jc w:val="left"/>
            </w:pPr>
            <w:r>
              <w:t>0000-0003-3322-0838</w:t>
            </w:r>
          </w:p>
        </w:tc>
        <w:tc>
          <w:tcPr>
            <w:tcW w:w="2977" w:type="dxa"/>
          </w:tcPr>
          <w:p w14:paraId="07AA347B" w14:textId="77777777" w:rsidR="00A93F58" w:rsidRDefault="00A93F58" w:rsidP="00C874B6">
            <w:pPr>
              <w:pStyle w:val="Compact"/>
              <w:jc w:val="left"/>
            </w:pPr>
            <w:r>
              <w:t>proyectochira@inia.gob.pe</w:t>
            </w:r>
          </w:p>
        </w:tc>
      </w:tr>
      <w:tr w:rsidR="00A93F58" w14:paraId="23B435E6" w14:textId="77777777" w:rsidTr="00C874B6">
        <w:tc>
          <w:tcPr>
            <w:tcW w:w="2835" w:type="dxa"/>
          </w:tcPr>
          <w:p w14:paraId="0B2ABEF4" w14:textId="77777777" w:rsidR="00A93F58" w:rsidRDefault="00A93F58" w:rsidP="00C874B6">
            <w:pPr>
              <w:pStyle w:val="Compact"/>
              <w:jc w:val="left"/>
            </w:pPr>
            <w:r>
              <w:rPr>
                <w:b/>
                <w:bCs/>
              </w:rPr>
              <w:t>José Luis Vilela Pingo</w:t>
            </w:r>
          </w:p>
        </w:tc>
        <w:tc>
          <w:tcPr>
            <w:tcW w:w="2835" w:type="dxa"/>
          </w:tcPr>
          <w:p w14:paraId="01EC4660" w14:textId="77777777" w:rsidR="00A93F58" w:rsidRDefault="00A93F58" w:rsidP="00C874B6">
            <w:pPr>
              <w:pStyle w:val="Compact"/>
              <w:jc w:val="left"/>
            </w:pPr>
            <w:r>
              <w:t>0009-0000-1830-4625</w:t>
            </w:r>
          </w:p>
        </w:tc>
        <w:tc>
          <w:tcPr>
            <w:tcW w:w="2977" w:type="dxa"/>
          </w:tcPr>
          <w:p w14:paraId="60547909" w14:textId="77777777" w:rsidR="00A93F58" w:rsidRDefault="00A93F58" w:rsidP="00C874B6">
            <w:pPr>
              <w:pStyle w:val="Compact"/>
              <w:jc w:val="left"/>
            </w:pPr>
            <w:r>
              <w:t>joseluisvilelap@gmail.com</w:t>
            </w:r>
          </w:p>
        </w:tc>
      </w:tr>
    </w:tbl>
    <w:p w14:paraId="53848B0D" w14:textId="77777777" w:rsidR="00A93F58" w:rsidRDefault="00A93F58" w:rsidP="00A93F58">
      <w:r>
        <w:br w:type="page"/>
      </w:r>
    </w:p>
    <w:p w14:paraId="1ED74B0A" w14:textId="77777777" w:rsidR="00A93F58" w:rsidRDefault="00A93F58" w:rsidP="00A93F58">
      <w:pPr>
        <w:pStyle w:val="FirstParagraph"/>
      </w:pPr>
      <w:r>
        <w:rPr>
          <w:b/>
          <w:bCs/>
        </w:rPr>
        <w:lastRenderedPageBreak/>
        <w:t>Declarations</w:t>
      </w:r>
    </w:p>
    <w:p w14:paraId="446685E4" w14:textId="77777777" w:rsidR="00A93F58" w:rsidRDefault="00A93F58" w:rsidP="00A93F58">
      <w:pPr>
        <w:pStyle w:val="Textoindependiente"/>
      </w:pPr>
      <w:r>
        <w:rPr>
          <w:b/>
          <w:bCs/>
        </w:rPr>
        <w:t>Funding</w:t>
      </w:r>
    </w:p>
    <w:p w14:paraId="2C2B4BB4" w14:textId="77777777" w:rsidR="00A93F58" w:rsidRDefault="00A93F58" w:rsidP="00A93F58">
      <w:pPr>
        <w:pStyle w:val="Textoindependiente"/>
      </w:pPr>
      <w:r>
        <w:t>This work was funded by the National Institute of Agricultural Innovation (INIA), Peru, through investment project No. 2472190 ‘El Chira’.</w:t>
      </w:r>
    </w:p>
    <w:p w14:paraId="140403FF" w14:textId="77777777" w:rsidR="00A93F58" w:rsidRDefault="00A93F58" w:rsidP="00A93F58">
      <w:pPr>
        <w:pStyle w:val="Textoindependiente"/>
      </w:pPr>
      <w:r>
        <w:rPr>
          <w:b/>
          <w:bCs/>
        </w:rPr>
        <w:t>Conflict of Interest</w:t>
      </w:r>
    </w:p>
    <w:p w14:paraId="791A0BAD" w14:textId="77777777" w:rsidR="00A93F58" w:rsidRDefault="00A93F58" w:rsidP="00A93F58">
      <w:pPr>
        <w:pStyle w:val="Textoindependiente"/>
      </w:pPr>
      <w:r>
        <w:t>The authors declare no conflicts of interest.</w:t>
      </w:r>
    </w:p>
    <w:p w14:paraId="773ED4F8" w14:textId="77777777" w:rsidR="00A93F58" w:rsidRDefault="00A93F58" w:rsidP="00A93F58">
      <w:pPr>
        <w:pStyle w:val="Textoindependiente"/>
      </w:pPr>
      <w:r>
        <w:rPr>
          <w:b/>
          <w:bCs/>
        </w:rPr>
        <w:t>Author Contributions</w:t>
      </w:r>
    </w:p>
    <w:p w14:paraId="407D284D" w14:textId="77777777" w:rsidR="00A93F58" w:rsidRDefault="00A93F58" w:rsidP="00A93F58">
      <w:pPr>
        <w:pStyle w:val="Textoindependiente"/>
      </w:pPr>
      <w:r>
        <w:t>Conceptualization, J.L.V.; methodology, L.A. and J.L.V.; formal analysis, S.C-N.; investigation, L.A.; data curation, M.P. and S.C-N.; writing—original draft preparation, L.A., M.P., and S.C-N.; writing—review and editing, M.P. and S.C-N.; visualization, S.C-N. Supervision: J.L.V.; resources, M.R.R.; project administration, M.R.R.; funding acquisition, M.R.R. All authors have read and agreed to the published version of the manuscript.</w:t>
      </w:r>
    </w:p>
    <w:p w14:paraId="1C7FF5B4" w14:textId="77777777" w:rsidR="00A93F58" w:rsidRDefault="00A93F58" w:rsidP="00A93F58">
      <w:pPr>
        <w:pStyle w:val="Textoindependiente"/>
      </w:pPr>
      <w:r>
        <w:rPr>
          <w:b/>
          <w:bCs/>
        </w:rPr>
        <w:t>Acknowledgments</w:t>
      </w:r>
      <w:r>
        <w:br/>
        <w:t>The authors express their gratitude to the Soil, Water, and Foliar Laboratory of the El Chira Agricultural Experimental Station of the National Institute of Agrarian Innovation (INIA) for their support in soil analysis and to the National Water Authority (ANA) for their assistance in the development of the field experimentation. The authors gratefully acknowledge the contribution of the students and thesis assistants involved in field sampling, irrigation monitoring, and agronomic evaluations conducted during the study. We are especially grateful to Gerson La Rosa for his guidance and support in the statistical analyses.</w:t>
      </w:r>
    </w:p>
    <w:p w14:paraId="7401CB29" w14:textId="77777777" w:rsidR="00A93F58" w:rsidRDefault="00A93F58" w:rsidP="00A93F58">
      <w:pPr>
        <w:pStyle w:val="Textoindependiente"/>
      </w:pPr>
      <w:r>
        <w:t>We also express our sincere appreciation to Ph.D. Héctor Alonso Escobar García for his careful review of the manuscript and for his insightful suggestions, constructive criticism, and continuous scientific guidance throughout the development of this work.</w:t>
      </w:r>
    </w:p>
    <w:p w14:paraId="03DBDCC2" w14:textId="77777777" w:rsidR="00A93F58" w:rsidRDefault="00A93F58" w:rsidP="00A93F58">
      <w:pPr>
        <w:pStyle w:val="Textoindependiente"/>
      </w:pPr>
      <w:r>
        <w:rPr>
          <w:b/>
          <w:bCs/>
        </w:rPr>
        <w:t>Data availability</w:t>
      </w:r>
    </w:p>
    <w:p w14:paraId="24B0B181" w14:textId="77777777" w:rsidR="00A93F58" w:rsidRDefault="00A93F58" w:rsidP="00A93F58">
      <w:pPr>
        <w:pStyle w:val="Textoindependiente"/>
      </w:pPr>
      <w:r>
        <w:t xml:space="preserve">The original contributions presented in this study are included in the article and supplementary material. Reproducible datasets and data analysis are available in Supplementary File 1 and can be accessed via the GitHub repository at: </w:t>
      </w:r>
      <w:hyperlink r:id="rId8">
        <w:r>
          <w:rPr>
            <w:rStyle w:val="Hipervnculo"/>
          </w:rPr>
          <w:t>https://github.com/Sebass96/INIA_arroz</w:t>
        </w:r>
      </w:hyperlink>
    </w:p>
    <w:p w14:paraId="29967017" w14:textId="77777777" w:rsidR="00A93F58" w:rsidRDefault="00A93F58" w:rsidP="00A93F58"/>
    <w:p w14:paraId="26B732A6" w14:textId="77777777" w:rsidR="00A93F58" w:rsidRDefault="00A93F58">
      <w:pPr>
        <w:spacing w:line="240" w:lineRule="auto"/>
        <w:jc w:val="left"/>
        <w:rPr>
          <w:b/>
          <w:bCs/>
          <w:sz w:val="20"/>
        </w:rPr>
      </w:pPr>
      <w:r>
        <w:rPr>
          <w:b/>
          <w:bCs/>
        </w:rPr>
        <w:br w:type="page"/>
      </w:r>
    </w:p>
    <w:p w14:paraId="369D8574" w14:textId="1E3207F8" w:rsidR="0042243A" w:rsidRDefault="00000000">
      <w:pPr>
        <w:pStyle w:val="Textoindependiente"/>
      </w:pPr>
      <w:r>
        <w:rPr>
          <w:b/>
          <w:bCs/>
        </w:rPr>
        <w:lastRenderedPageBreak/>
        <w:t>ABSTRACT</w:t>
      </w:r>
      <w:r>
        <w:br/>
        <w:t>Increasing water scarcity and climate change are driving the need for irrigation strategies that improve water-use efficiency while maintaining rice (</w:t>
      </w:r>
      <w:r>
        <w:rPr>
          <w:i/>
          <w:iCs/>
        </w:rPr>
        <w:t>Oryza sativa</w:t>
      </w:r>
      <w:r>
        <w:t xml:space="preserve"> L.) productivity. This study evaluated whether reduced irrigation water inputs could sustain rice yield and grain quality while enhancing water-use efficiency under tropical arid conditions in the Chira Valley, Peru. Field experiments were conducted at three locations using a randomized complete block design with four irrigation treatments: 17,000 (T0), 15,000 (T1), 14,000 (T2), and 13,000 m³ ha⁻¹ (T3). Irrigation inputs were reduced by up to 24% without affecting grain yield, grain quality, or agronomic performance. Grain yield remained consistent across treatments, ranging from 11.3 to 11.8 t ha⁻¹. In contrast, water-use efficiency increased as irrigation volume decreased, with T2 and T3 improving efficiency by approximately 22% and 26%, respectively, compared with conventional irrigation. Crop performance also varied among locations, reflecting the influence of local edaphoclimatic conditions. These findings demonstrate that reducing irrigation water inputs by up to 24% can substantially improve water-use efficiency without compromising grain yield or quality, supporting sustainable irrigation management for rice production in tropical arid environments.</w:t>
      </w:r>
    </w:p>
    <w:p w14:paraId="54157946" w14:textId="77777777" w:rsidR="0042243A" w:rsidRDefault="00000000">
      <w:pPr>
        <w:pStyle w:val="Textoindependiente"/>
      </w:pPr>
      <w:r>
        <w:rPr>
          <w:b/>
          <w:bCs/>
        </w:rPr>
        <w:t>Keywords:</w:t>
      </w:r>
      <w:r>
        <w:t xml:space="preserve"> </w:t>
      </w:r>
      <w:r>
        <w:rPr>
          <w:i/>
          <w:iCs/>
        </w:rPr>
        <w:t>Oryza sativa</w:t>
      </w:r>
      <w:r>
        <w:t>, irrigation management, reduced irrigation, water-use efficiency, sustainable rice production.</w:t>
      </w:r>
    </w:p>
    <w:p w14:paraId="56DA4CDE" w14:textId="77777777" w:rsidR="0042243A" w:rsidRDefault="00000000">
      <w:r>
        <w:br w:type="page"/>
      </w:r>
    </w:p>
    <w:p w14:paraId="0FC3C3B5" w14:textId="77777777" w:rsidR="0042243A" w:rsidRDefault="00000000">
      <w:pPr>
        <w:pStyle w:val="Ttulo1"/>
      </w:pPr>
      <w:bookmarkStart w:id="0" w:name="introduction"/>
      <w:r>
        <w:lastRenderedPageBreak/>
        <w:t>INTRODUCTION</w:t>
      </w:r>
    </w:p>
    <w:p w14:paraId="6437AF2C" w14:textId="77777777" w:rsidR="0042243A" w:rsidRDefault="00000000">
      <w:pPr>
        <w:pStyle w:val="FirstParagraph"/>
      </w:pPr>
      <w:r>
        <w:t>Rice (</w:t>
      </w:r>
      <w:r>
        <w:rPr>
          <w:i/>
          <w:iCs/>
        </w:rPr>
        <w:t>Oryza sativa</w:t>
      </w:r>
      <w:r>
        <w:t xml:space="preserve"> L.) is one of the world’s most important food crops and a cornerstone of global food security, serving as the staple food for more than half of the global population </w:t>
      </w:r>
      <w:hyperlink r:id="rId9">
        <w:r w:rsidR="0042243A">
          <w:rPr>
            <w:rStyle w:val="Hipervnculo"/>
          </w:rPr>
          <w:t>(Zahra et al., 2022)</w:t>
        </w:r>
      </w:hyperlink>
      <w:r>
        <w:t xml:space="preserve">. Global rice production for the 2025–2026 season is estimated at approximately 541.28 million </w:t>
      </w:r>
      <w:proofErr w:type="spellStart"/>
      <w:r>
        <w:t>tonnes</w:t>
      </w:r>
      <w:proofErr w:type="spellEnd"/>
      <w:r>
        <w:t xml:space="preserve"> (Mt) </w:t>
      </w:r>
      <w:hyperlink r:id="rId10">
        <w:r w:rsidR="0042243A">
          <w:rPr>
            <w:rStyle w:val="Hipervnculo"/>
          </w:rPr>
          <w:t>(U.S. Department of Agriculture, Foreign Agricultural Service, 2026)</w:t>
        </w:r>
      </w:hyperlink>
      <w:r>
        <w:t xml:space="preserve">, with projections indicating an increase to 567 Mt by 2030 </w:t>
      </w:r>
      <w:hyperlink r:id="rId11">
        <w:r w:rsidR="0042243A">
          <w:rPr>
            <w:rStyle w:val="Hipervnculo"/>
          </w:rPr>
          <w:t>(</w:t>
        </w:r>
        <w:proofErr w:type="spellStart"/>
        <w:r w:rsidR="0042243A">
          <w:rPr>
            <w:rStyle w:val="Hipervnculo"/>
          </w:rPr>
          <w:t>Mohidem</w:t>
        </w:r>
        <w:proofErr w:type="spellEnd"/>
        <w:r w:rsidR="0042243A">
          <w:rPr>
            <w:rStyle w:val="Hipervnculo"/>
          </w:rPr>
          <w:t xml:space="preserve"> et al., 2022)</w:t>
        </w:r>
      </w:hyperlink>
      <w:r>
        <w:t xml:space="preserve">. Meeting this growing demand will require production systems capable of sustaining high yields while improving the efficiency of resource use. These global challenges are also reflected in Peru, where rice is both a staple food and an increasingly important agricultural commodity. Since 1960, the cultivated area has expanded by 81%, while yields have increased by 49%. Nevertheless, despite having one of the highest average rice yields in Latin America, Peru remains a net importer of rice </w:t>
      </w:r>
      <w:hyperlink r:id="rId12">
        <w:r w:rsidR="0042243A">
          <w:rPr>
            <w:rStyle w:val="Hipervnculo"/>
          </w:rPr>
          <w:t>(White et al., 2020)</w:t>
        </w:r>
      </w:hyperlink>
      <w:r>
        <w:t>.</w:t>
      </w:r>
    </w:p>
    <w:p w14:paraId="47482292" w14:textId="77777777" w:rsidR="0042243A" w:rsidRDefault="00000000">
      <w:pPr>
        <w:pStyle w:val="Textoindependiente"/>
      </w:pPr>
      <w:r>
        <w:t xml:space="preserve">Rice is cultivated on approximately 400,000 ha in Peru, making it one of the country’s most important agricultural crops </w:t>
      </w:r>
      <w:hyperlink r:id="rId13">
        <w:r w:rsidR="0042243A">
          <w:rPr>
            <w:rStyle w:val="Hipervnculo"/>
          </w:rPr>
          <w:t>(</w:t>
        </w:r>
        <w:proofErr w:type="spellStart"/>
        <w:r w:rsidR="0042243A">
          <w:rPr>
            <w:rStyle w:val="Hipervnculo"/>
          </w:rPr>
          <w:t>Goigochea-Pinchi</w:t>
        </w:r>
        <w:proofErr w:type="spellEnd"/>
        <w:r w:rsidR="0042243A">
          <w:rPr>
            <w:rStyle w:val="Hipervnculo"/>
          </w:rPr>
          <w:t xml:space="preserve"> et al., 2024)</w:t>
        </w:r>
      </w:hyperlink>
      <w:r>
        <w:t xml:space="preserve">. In 2023, national production reached 3.37 Mt of paddy rice, with an average yield of 8.08 t ha⁻¹. Among the major producing regions, Piura plays a key role, contributing 0.47 Mt, equivalent to approximately 14.05% of national production </w:t>
      </w:r>
      <w:hyperlink r:id="rId14">
        <w:r w:rsidR="0042243A">
          <w:rPr>
            <w:rStyle w:val="Hipervnculo"/>
          </w:rPr>
          <w:t>(</w:t>
        </w:r>
        <w:proofErr w:type="spellStart"/>
        <w:r w:rsidR="0042243A">
          <w:rPr>
            <w:rStyle w:val="Hipervnculo"/>
          </w:rPr>
          <w:t>Ministerio</w:t>
        </w:r>
        <w:proofErr w:type="spellEnd"/>
        <w:r w:rsidR="0042243A">
          <w:rPr>
            <w:rStyle w:val="Hipervnculo"/>
          </w:rPr>
          <w:t xml:space="preserve"> de Desarrollo </w:t>
        </w:r>
        <w:proofErr w:type="spellStart"/>
        <w:r w:rsidR="0042243A">
          <w:rPr>
            <w:rStyle w:val="Hipervnculo"/>
          </w:rPr>
          <w:t>Agrario</w:t>
        </w:r>
        <w:proofErr w:type="spellEnd"/>
        <w:r w:rsidR="0042243A">
          <w:rPr>
            <w:rStyle w:val="Hipervnculo"/>
          </w:rPr>
          <w:t xml:space="preserve"> y Riego, 2025)</w:t>
        </w:r>
      </w:hyperlink>
      <w:r>
        <w:t>. The region is characterized by intensive irrigated rice production, making efficient water management a critical factor for maintaining productivity and ensuring the sustainability of the production system.</w:t>
      </w:r>
    </w:p>
    <w:p w14:paraId="356310FC" w14:textId="77777777" w:rsidR="0042243A" w:rsidRDefault="00000000">
      <w:pPr>
        <w:pStyle w:val="Textoindependiente"/>
      </w:pPr>
      <w:r>
        <w:t xml:space="preserve">Rice is one of the most water-intensive cereal crops due to its physiological characteristics and the widespread use of continuous flooding irrigation systems. Crop water requirements vary according to phenological stage, cultivar, crop physiology, evapotranspiration, soil properties, management practices, and climatic conditions </w:t>
      </w:r>
      <w:hyperlink r:id="rId15">
        <w:r w:rsidR="0042243A">
          <w:rPr>
            <w:rStyle w:val="Hipervnculo"/>
          </w:rPr>
          <w:t xml:space="preserve">(Arouna et al., 2023; </w:t>
        </w:r>
        <w:proofErr w:type="spellStart"/>
        <w:r w:rsidR="0042243A">
          <w:rPr>
            <w:rStyle w:val="Hipervnculo"/>
          </w:rPr>
          <w:t>Djaman</w:t>
        </w:r>
        <w:proofErr w:type="spellEnd"/>
        <w:r w:rsidR="0042243A">
          <w:rPr>
            <w:rStyle w:val="Hipervnculo"/>
          </w:rPr>
          <w:t xml:space="preserve"> et al., 2021)</w:t>
        </w:r>
      </w:hyperlink>
      <w:r>
        <w:t xml:space="preserve">. Although continuous flooding contributes to weed control and yield stability, it also results in substantial water losses through evaporation, seepage, and percolation </w:t>
      </w:r>
      <w:hyperlink r:id="rId16">
        <w:r w:rsidR="0042243A">
          <w:rPr>
            <w:rStyle w:val="Hipervnculo"/>
          </w:rPr>
          <w:t>(Shao et al., 2015; X. H. Wu et al., 2017)</w:t>
        </w:r>
      </w:hyperlink>
      <w:r>
        <w:t xml:space="preserve">. Consequently, conventional rice production often exhibits low water-use efficiency, with irrigation volumes exceeding 15,000 m³ ha⁻¹ under some production systems </w:t>
      </w:r>
      <w:hyperlink r:id="rId17">
        <w:r w:rsidR="0042243A">
          <w:rPr>
            <w:rStyle w:val="Hipervnculo"/>
          </w:rPr>
          <w:t>(Islam et al., 2020)</w:t>
        </w:r>
      </w:hyperlink>
      <w:r>
        <w:t>. These characteristics highlight the need to optimize irrigation management to sustain rice productivity while reducing water consumption.</w:t>
      </w:r>
    </w:p>
    <w:p w14:paraId="348F5423" w14:textId="77777777" w:rsidR="0042243A" w:rsidRDefault="00000000">
      <w:pPr>
        <w:pStyle w:val="Textoindependiente"/>
      </w:pPr>
      <w:r>
        <w:t xml:space="preserve">The challenge of improving irrigation efficiency is further intensified by increasing water scarcity and climate change. Although global water consumption remains within certain limits, water scarcity is primarily a local and regional issue that directly affects agricultural production </w:t>
      </w:r>
      <w:hyperlink r:id="rId18">
        <w:r w:rsidR="0042243A">
          <w:rPr>
            <w:rStyle w:val="Hipervnculo"/>
          </w:rPr>
          <w:t>(Lan et al., 2021)</w:t>
        </w:r>
      </w:hyperlink>
      <w:r>
        <w:t xml:space="preserve">. Rice accounts for approximately 40% of global irrigation water use despite occupying only 18% of the world’s cultivated land </w:t>
      </w:r>
      <w:hyperlink r:id="rId19">
        <w:r w:rsidR="0042243A">
          <w:rPr>
            <w:rStyle w:val="Hipervnculo"/>
          </w:rPr>
          <w:t>(He et al., 2020)</w:t>
        </w:r>
      </w:hyperlink>
      <w:r>
        <w:t xml:space="preserve">. Furthermore, more than 75% of global rice production relies on flooded cultivation systems, whose sustainability is increasingly threatened by irregular precipitation patterns and rising abiotic stress associated with climate change </w:t>
      </w:r>
      <w:hyperlink r:id="rId20">
        <w:r w:rsidR="0042243A">
          <w:rPr>
            <w:rStyle w:val="Hipervnculo"/>
          </w:rPr>
          <w:t>(Nawaz et al., 2022)</w:t>
        </w:r>
      </w:hyperlink>
      <w:r>
        <w:t xml:space="preserve">. Consequently, water limitation has become one of the major constraints on rice growth and productivity, particularly during critical phenological stages </w:t>
      </w:r>
      <w:hyperlink r:id="rId21">
        <w:r w:rsidR="0042243A">
          <w:rPr>
            <w:rStyle w:val="Hipervnculo"/>
          </w:rPr>
          <w:t>(Chen et al., 2023)</w:t>
        </w:r>
      </w:hyperlink>
      <w:r>
        <w:t>.</w:t>
      </w:r>
    </w:p>
    <w:p w14:paraId="799B8C37" w14:textId="77777777" w:rsidR="0042243A" w:rsidRDefault="00000000">
      <w:pPr>
        <w:pStyle w:val="Textoindependiente"/>
      </w:pPr>
      <w:r>
        <w:t xml:space="preserve">To address these challenges, several irrigation strategies have been developed to improve water-use efficiency, including alternate wetting and drying (AWD), the System of Rice Intensification (SRI), aerobic rice cultivation, and drip irrigation. These approaches have demonstrated their potential to reduce water consumption while maintaining </w:t>
      </w:r>
      <w:r>
        <w:lastRenderedPageBreak/>
        <w:t xml:space="preserve">rice productivity </w:t>
      </w:r>
      <w:hyperlink r:id="rId22">
        <w:r w:rsidR="0042243A">
          <w:rPr>
            <w:rStyle w:val="Hipervnculo"/>
          </w:rPr>
          <w:t>(</w:t>
        </w:r>
        <w:proofErr w:type="spellStart"/>
        <w:r w:rsidR="0042243A">
          <w:rPr>
            <w:rStyle w:val="Hipervnculo"/>
          </w:rPr>
          <w:t>Mallareddy</w:t>
        </w:r>
        <w:proofErr w:type="spellEnd"/>
        <w:r w:rsidR="0042243A">
          <w:rPr>
            <w:rStyle w:val="Hipervnculo"/>
          </w:rPr>
          <w:t xml:space="preserve"> et al., 2023)</w:t>
        </w:r>
      </w:hyperlink>
      <w:r>
        <w:t xml:space="preserve">. Complementary advances in irrigation water quantification, based on the assessment of water balance components such as evapotranspiration, drainage, and percolation, have further shown that a substantial proportion of the applied irrigation water is not effectively utilized by the crop </w:t>
      </w:r>
      <w:hyperlink r:id="rId23">
        <w:r w:rsidR="0042243A">
          <w:rPr>
            <w:rStyle w:val="Hipervnculo"/>
          </w:rPr>
          <w:t>(M. Wu et al., 2024)</w:t>
        </w:r>
      </w:hyperlink>
      <w:r>
        <w:t>.</w:t>
      </w:r>
    </w:p>
    <w:p w14:paraId="5F5F2173" w14:textId="77777777" w:rsidR="0042243A" w:rsidRDefault="00000000">
      <w:pPr>
        <w:pStyle w:val="Textoindependiente"/>
      </w:pPr>
      <w:r>
        <w:t xml:space="preserve">Advances in irrigation management have also been supported by technologies for measuring water delivery and monitoring soil and environmental conditions. Flow-measurement devices, soil moisture sensors, groundwater monitoring, and weather stations improve the estimation of water balance components and support irrigation scheduling </w:t>
      </w:r>
      <w:hyperlink r:id="rId24">
        <w:r w:rsidR="0042243A">
          <w:rPr>
            <w:rStyle w:val="Hipervnculo"/>
          </w:rPr>
          <w:t xml:space="preserve">(Kumar &amp; Sarangi, 2022; </w:t>
        </w:r>
        <w:proofErr w:type="spellStart"/>
        <w:r w:rsidR="0042243A">
          <w:rPr>
            <w:rStyle w:val="Hipervnculo"/>
          </w:rPr>
          <w:t>Masseroni</w:t>
        </w:r>
        <w:proofErr w:type="spellEnd"/>
        <w:r w:rsidR="0042243A">
          <w:rPr>
            <w:rStyle w:val="Hipervnculo"/>
          </w:rPr>
          <w:t xml:space="preserve"> et al., 2018)</w:t>
        </w:r>
      </w:hyperlink>
      <w:r>
        <w:t xml:space="preserve">. However, the adoption of these precision technologies may increase production costs and influence crop performance, limiting their implementation in many agricultural systems </w:t>
      </w:r>
      <w:hyperlink r:id="rId25">
        <w:r w:rsidR="0042243A">
          <w:rPr>
            <w:rStyle w:val="Hipervnculo"/>
          </w:rPr>
          <w:t>(Monaco et al., 2016)</w:t>
        </w:r>
      </w:hyperlink>
      <w:r>
        <w:t>.</w:t>
      </w:r>
    </w:p>
    <w:p w14:paraId="5F932233" w14:textId="77777777" w:rsidR="0042243A" w:rsidRDefault="00000000">
      <w:pPr>
        <w:pStyle w:val="Textoindependiente"/>
      </w:pPr>
      <w:r>
        <w:t>Despite these advances, the irrigation volume required to maximize water-use efficiency while maintaining rice yield and grain quality remains poorly defined under many agroclimatic conditions. This knowledge gap is particularly relevant in the Chira Valley, Piura, where rice production depends heavily on irrigation and increasing pressure on water resources highlights the need for more efficient irrigation management to ensure the sustainability of the production system.</w:t>
      </w:r>
    </w:p>
    <w:p w14:paraId="2A93EE2C" w14:textId="77777777" w:rsidR="0042243A" w:rsidRDefault="00000000">
      <w:pPr>
        <w:pStyle w:val="Textoindependiente"/>
      </w:pPr>
      <w:r>
        <w:t>Therefore, this study aimed to evaluate whether reduced irrigation water inputs can maintain rice yield and grain quality while improving water-use efficiency under the agroclimatic conditions of the Chira Valley, Peru. Specifically, the effects of different irrigation volumes were assessed on (</w:t>
      </w:r>
      <w:proofErr w:type="spellStart"/>
      <w:r>
        <w:t>i</w:t>
      </w:r>
      <w:proofErr w:type="spellEnd"/>
      <w:r>
        <w:t>) agronomic performance, (ii) grain quality, and (iii) water-use efficiency.</w:t>
      </w:r>
    </w:p>
    <w:p w14:paraId="0824DA31" w14:textId="77777777" w:rsidR="0042243A" w:rsidRDefault="00000000">
      <w:pPr>
        <w:pStyle w:val="Ttulo1"/>
      </w:pPr>
      <w:bookmarkStart w:id="1" w:name="materials-and-methods"/>
      <w:bookmarkEnd w:id="0"/>
      <w:r>
        <w:t>MATERIALS AND METHODS</w:t>
      </w:r>
    </w:p>
    <w:p w14:paraId="08D332DD" w14:textId="77777777" w:rsidR="0042243A" w:rsidRDefault="00000000">
      <w:pPr>
        <w:pStyle w:val="Ttulo2"/>
      </w:pPr>
      <w:bookmarkStart w:id="2" w:name="study-area"/>
      <w:r>
        <w:t>Study Area</w:t>
      </w:r>
    </w:p>
    <w:p w14:paraId="29531071" w14:textId="77777777" w:rsidR="0042243A" w:rsidRDefault="00000000">
      <w:pPr>
        <w:pStyle w:val="FirstParagraph"/>
      </w:pPr>
      <w:r>
        <w:t xml:space="preserve">The study was conducted during 2025 at three locations in the provinces of Paita and </w:t>
      </w:r>
      <w:proofErr w:type="spellStart"/>
      <w:r>
        <w:t>Sullana</w:t>
      </w:r>
      <w:proofErr w:type="spellEnd"/>
      <w:r>
        <w:t xml:space="preserve">, within the Piura Department, Peru. In the province of Paita, the experiment was established in the town of </w:t>
      </w:r>
      <w:proofErr w:type="spellStart"/>
      <w:r>
        <w:t>Viviate</w:t>
      </w:r>
      <w:proofErr w:type="spellEnd"/>
      <w:r>
        <w:t>, located in the district of La Huaca (4°55’22.</w:t>
      </w:r>
      <w:proofErr w:type="gramStart"/>
      <w:r>
        <w:t>66”S</w:t>
      </w:r>
      <w:proofErr w:type="gramEnd"/>
      <w:r>
        <w:t>; 80°55’17.</w:t>
      </w:r>
      <w:proofErr w:type="gramStart"/>
      <w:r>
        <w:t>27”W</w:t>
      </w:r>
      <w:proofErr w:type="gramEnd"/>
      <w:r>
        <w:t xml:space="preserve">). In the province of </w:t>
      </w:r>
      <w:proofErr w:type="spellStart"/>
      <w:r>
        <w:t>Sullana</w:t>
      </w:r>
      <w:proofErr w:type="spellEnd"/>
      <w:r>
        <w:t xml:space="preserve">, two experimental sites were established: one at the El Chira Agricultural Experimental Station of the National Institute of Agricultural Innovation (INIA), located in the district of </w:t>
      </w:r>
      <w:proofErr w:type="spellStart"/>
      <w:r>
        <w:t>Marcavelica</w:t>
      </w:r>
      <w:proofErr w:type="spellEnd"/>
      <w:r>
        <w:t xml:space="preserve"> (4°51’21.</w:t>
      </w:r>
      <w:proofErr w:type="gramStart"/>
      <w:r>
        <w:t>34”S</w:t>
      </w:r>
      <w:proofErr w:type="gramEnd"/>
      <w:r>
        <w:t>; 80°44’7.</w:t>
      </w:r>
      <w:proofErr w:type="gramStart"/>
      <w:r>
        <w:t>28”W</w:t>
      </w:r>
      <w:proofErr w:type="gramEnd"/>
      <w:r>
        <w:t xml:space="preserve">), and another in the village of Cerro </w:t>
      </w:r>
      <w:proofErr w:type="spellStart"/>
      <w:r>
        <w:t>Mocho</w:t>
      </w:r>
      <w:proofErr w:type="spellEnd"/>
      <w:r>
        <w:t>, district of Ignacio Escudero (4°51’4.</w:t>
      </w:r>
      <w:proofErr w:type="gramStart"/>
      <w:r>
        <w:t>87”S</w:t>
      </w:r>
      <w:proofErr w:type="gramEnd"/>
      <w:r>
        <w:t>; 80°52’24.</w:t>
      </w:r>
      <w:proofErr w:type="gramStart"/>
      <w:r>
        <w:t>63”W</w:t>
      </w:r>
      <w:proofErr w:type="gramEnd"/>
      <w:r>
        <w:t>). All three locations are situated within the Chira Valley, one of the main rice-producing regions of Piura (</w:t>
      </w:r>
      <w:hyperlink w:anchor="fig-map">
        <w:r w:rsidR="0042243A">
          <w:rPr>
            <w:rStyle w:val="Hipervnculo"/>
          </w:rPr>
          <w:t>Figure 1</w:t>
        </w:r>
      </w:hyperlink>
      <w:r>
        <w:t>).</w:t>
      </w:r>
    </w:p>
    <w:p w14:paraId="72AA95D1" w14:textId="77777777" w:rsidR="0042243A" w:rsidRDefault="00000000">
      <w:pPr>
        <w:pStyle w:val="Textoindependiente"/>
      </w:pPr>
      <w:r>
        <w:t xml:space="preserve">The experiment was conducted during the 2025-I and 2025-II growing seasons. The experimental site at El Chira Agricultural Experimental Station was established during the 2025-I season, with sowing carried out in February 2025, whereas the </w:t>
      </w:r>
      <w:proofErr w:type="spellStart"/>
      <w:r>
        <w:t>Viviate</w:t>
      </w:r>
      <w:proofErr w:type="spellEnd"/>
      <w:r>
        <w:t xml:space="preserve"> and Ignacio Escudero sites corresponded to the 2025-II season, with sowing conducted in August 2025. At each location, a 0.5 ha experimental field was established, within which four irrigation treatments were arranged in a randomized complete block design with three replications. The experimental area was divided into three blocks distributed in parallel rows, each containing the four irrigation treatments randomly assigned to experimental subplots. Adjacent subplots were separated by 1-m buffer strips to minimize water movement between treatments. In </w:t>
      </w:r>
      <w:r>
        <w:lastRenderedPageBreak/>
        <w:t>addition, two secondary irrigation canals connected to a main canal crossed the experimental area between blocks, allowing independent water distribution and monitoring of the irrigation treatments.</w:t>
      </w:r>
    </w:p>
    <w:tbl>
      <w:tblPr>
        <w:tblStyle w:val="Table"/>
        <w:tblW w:w="5000" w:type="pct"/>
        <w:tblLayout w:type="fixed"/>
        <w:tblLook w:val="0000" w:firstRow="0" w:lastRow="0" w:firstColumn="0" w:lastColumn="0" w:noHBand="0" w:noVBand="0"/>
      </w:tblPr>
      <w:tblGrid>
        <w:gridCol w:w="9360"/>
      </w:tblGrid>
      <w:tr w:rsidR="0042243A" w14:paraId="07AA5F9D" w14:textId="77777777">
        <w:tc>
          <w:tcPr>
            <w:tcW w:w="7920" w:type="dxa"/>
          </w:tcPr>
          <w:p w14:paraId="193AA1AF" w14:textId="51C7922B" w:rsidR="00AD1618" w:rsidRPr="00AD1618" w:rsidRDefault="00AD1618" w:rsidP="00AD1618">
            <w:pPr>
              <w:pStyle w:val="Compact"/>
              <w:jc w:val="center"/>
              <w:rPr>
                <w:lang w:val="es-PE"/>
              </w:rPr>
            </w:pPr>
            <w:bookmarkStart w:id="3" w:name="fig-map"/>
            <w:r w:rsidRPr="00AD1618">
              <w:rPr>
                <w:noProof/>
                <w:lang w:val="es-PE"/>
              </w:rPr>
              <w:drawing>
                <wp:inline distT="0" distB="0" distL="0" distR="0" wp14:anchorId="4E366E84" wp14:editId="78A82AD1">
                  <wp:extent cx="5806440" cy="4104640"/>
                  <wp:effectExtent l="0" t="0" r="3810" b="0"/>
                  <wp:docPr id="5813932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06440" cy="4104640"/>
                          </a:xfrm>
                          <a:prstGeom prst="rect">
                            <a:avLst/>
                          </a:prstGeom>
                          <a:noFill/>
                          <a:ln>
                            <a:noFill/>
                          </a:ln>
                        </pic:spPr>
                      </pic:pic>
                    </a:graphicData>
                  </a:graphic>
                </wp:inline>
              </w:drawing>
            </w:r>
          </w:p>
          <w:p w14:paraId="2D7BF673" w14:textId="77777777" w:rsidR="0042243A" w:rsidRDefault="00000000">
            <w:pPr>
              <w:pStyle w:val="ImageCaption"/>
              <w:jc w:val="left"/>
            </w:pPr>
            <w:r>
              <w:t xml:space="preserve">Figure 1: </w:t>
            </w:r>
            <w:proofErr w:type="spellStart"/>
            <w:r>
              <w:t>Geographical</w:t>
            </w:r>
            <w:proofErr w:type="spellEnd"/>
            <w:r>
              <w:t xml:space="preserve"> </w:t>
            </w:r>
            <w:proofErr w:type="spellStart"/>
            <w:r>
              <w:t>location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study</w:t>
            </w:r>
            <w:proofErr w:type="spellEnd"/>
            <w:r>
              <w:t xml:space="preserve"> sites in </w:t>
            </w:r>
            <w:proofErr w:type="spellStart"/>
            <w:r>
              <w:t>the</w:t>
            </w:r>
            <w:proofErr w:type="spellEnd"/>
            <w:r>
              <w:t xml:space="preserve"> Chira Valley, Piura, Peru.</w:t>
            </w:r>
          </w:p>
        </w:tc>
        <w:bookmarkEnd w:id="3"/>
      </w:tr>
    </w:tbl>
    <w:p w14:paraId="2E22C89A" w14:textId="77777777" w:rsidR="0042243A" w:rsidRDefault="00000000">
      <w:pPr>
        <w:pStyle w:val="Ttulo2"/>
      </w:pPr>
      <w:bookmarkStart w:id="4" w:name="climatic-conditions"/>
      <w:bookmarkEnd w:id="2"/>
      <w:r>
        <w:t>Climatic conditions</w:t>
      </w:r>
    </w:p>
    <w:p w14:paraId="07768920" w14:textId="77777777" w:rsidR="0042243A" w:rsidRDefault="00000000">
      <w:pPr>
        <w:pStyle w:val="FirstParagraph"/>
      </w:pPr>
      <w:r>
        <w:t xml:space="preserve">According to climatological records from the National Service of Meteorology and Hydrology of Peru (SENAMHI), the Chira Valley generally experiences average maximum temperatures of 34.64 °C in January and 35.00 °C in February, while the lowest temperatures occur in August, ranging from 15.26 to 15.45 °C. Annual relative humidity ranges between 64% and 68%. Precipitation is concentrated mainly between February and March, with recorded values of 1.53 mm, 2.24 mm, and 1.00 mm, respectively. Average sunshine duration varies from 5.54 h in February to a maximum of 7.34 h in October, whereas wind speed ranges from 2.0 to 3.5 km day⁻¹ </w:t>
      </w:r>
      <w:hyperlink r:id="rId27">
        <w:r w:rsidR="0042243A">
          <w:rPr>
            <w:rStyle w:val="Hipervnculo"/>
          </w:rPr>
          <w:t>(</w:t>
        </w:r>
        <w:proofErr w:type="spellStart"/>
        <w:r w:rsidR="0042243A">
          <w:rPr>
            <w:rStyle w:val="Hipervnculo"/>
          </w:rPr>
          <w:t>Servicio</w:t>
        </w:r>
        <w:proofErr w:type="spellEnd"/>
        <w:r w:rsidR="0042243A">
          <w:rPr>
            <w:rStyle w:val="Hipervnculo"/>
          </w:rPr>
          <w:t xml:space="preserve"> Nacional de Meteorología e </w:t>
        </w:r>
        <w:proofErr w:type="spellStart"/>
        <w:r w:rsidR="0042243A">
          <w:rPr>
            <w:rStyle w:val="Hipervnculo"/>
          </w:rPr>
          <w:t>Hidrología</w:t>
        </w:r>
        <w:proofErr w:type="spellEnd"/>
        <w:r w:rsidR="0042243A">
          <w:rPr>
            <w:rStyle w:val="Hipervnculo"/>
          </w:rPr>
          <w:t xml:space="preserve"> del Perú, 2026)</w:t>
        </w:r>
      </w:hyperlink>
      <w:r>
        <w:t xml:space="preserve">. The main climatic conditions recorded during the experimental period are presented in </w:t>
      </w:r>
      <w:hyperlink w:anchor="fig-climate">
        <w:r w:rsidR="0042243A">
          <w:rPr>
            <w:rStyle w:val="Hipervnculo"/>
          </w:rPr>
          <w:t>Figure 2</w:t>
        </w:r>
      </w:hyperlink>
      <w:r>
        <w:t>.</w:t>
      </w:r>
    </w:p>
    <w:tbl>
      <w:tblPr>
        <w:tblStyle w:val="Table"/>
        <w:tblW w:w="5000" w:type="pct"/>
        <w:tblLayout w:type="fixed"/>
        <w:tblLook w:val="0000" w:firstRow="0" w:lastRow="0" w:firstColumn="0" w:lastColumn="0" w:noHBand="0" w:noVBand="0"/>
      </w:tblPr>
      <w:tblGrid>
        <w:gridCol w:w="9360"/>
      </w:tblGrid>
      <w:tr w:rsidR="0042243A" w14:paraId="53CD3E42" w14:textId="77777777">
        <w:tc>
          <w:tcPr>
            <w:tcW w:w="7920" w:type="dxa"/>
          </w:tcPr>
          <w:p w14:paraId="7EE60381" w14:textId="13C8BDDE" w:rsidR="00AD1618" w:rsidRPr="00AD1618" w:rsidRDefault="00AD1618" w:rsidP="00AD1618">
            <w:pPr>
              <w:pStyle w:val="Compact"/>
              <w:jc w:val="center"/>
              <w:rPr>
                <w:lang w:val="es-PE"/>
              </w:rPr>
            </w:pPr>
            <w:bookmarkStart w:id="5" w:name="fig-climate"/>
            <w:r w:rsidRPr="00AD1618">
              <w:rPr>
                <w:noProof/>
                <w:lang w:val="es-PE"/>
              </w:rPr>
              <w:lastRenderedPageBreak/>
              <w:drawing>
                <wp:inline distT="0" distB="0" distL="0" distR="0" wp14:anchorId="047B07C7" wp14:editId="696C3E8A">
                  <wp:extent cx="5806440" cy="6075680"/>
                  <wp:effectExtent l="0" t="0" r="3810" b="1270"/>
                  <wp:docPr id="10054674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06440" cy="6075680"/>
                          </a:xfrm>
                          <a:prstGeom prst="rect">
                            <a:avLst/>
                          </a:prstGeom>
                          <a:noFill/>
                          <a:ln>
                            <a:noFill/>
                          </a:ln>
                        </pic:spPr>
                      </pic:pic>
                    </a:graphicData>
                  </a:graphic>
                </wp:inline>
              </w:drawing>
            </w:r>
          </w:p>
          <w:p w14:paraId="2000A52C" w14:textId="77777777" w:rsidR="0042243A" w:rsidRDefault="00000000">
            <w:pPr>
              <w:pStyle w:val="ImageCaption"/>
              <w:jc w:val="left"/>
            </w:pPr>
            <w:r>
              <w:t xml:space="preserve">Figure 2: </w:t>
            </w:r>
            <w:proofErr w:type="spellStart"/>
            <w:r>
              <w:t>Meteorological</w:t>
            </w:r>
            <w:proofErr w:type="spellEnd"/>
            <w:r>
              <w:t xml:space="preserve"> </w:t>
            </w:r>
            <w:proofErr w:type="spellStart"/>
            <w:r>
              <w:t>conditions</w:t>
            </w:r>
            <w:proofErr w:type="spellEnd"/>
            <w:r>
              <w:t xml:space="preserve"> </w:t>
            </w:r>
            <w:proofErr w:type="spellStart"/>
            <w:r>
              <w:t>of</w:t>
            </w:r>
            <w:proofErr w:type="spellEnd"/>
            <w:r>
              <w:t xml:space="preserve"> </w:t>
            </w:r>
            <w:proofErr w:type="spellStart"/>
            <w:r>
              <w:t>the</w:t>
            </w:r>
            <w:proofErr w:type="spellEnd"/>
            <w:r>
              <w:t xml:space="preserve"> </w:t>
            </w:r>
            <w:proofErr w:type="spellStart"/>
            <w:r>
              <w:t>field</w:t>
            </w:r>
            <w:proofErr w:type="spellEnd"/>
            <w:r>
              <w:t xml:space="preserve"> experimental sites </w:t>
            </w:r>
            <w:proofErr w:type="spellStart"/>
            <w:r>
              <w:t>during</w:t>
            </w:r>
            <w:proofErr w:type="spellEnd"/>
            <w:r>
              <w:t xml:space="preserve"> </w:t>
            </w:r>
            <w:proofErr w:type="spellStart"/>
            <w:r>
              <w:t>the</w:t>
            </w:r>
            <w:proofErr w:type="spellEnd"/>
            <w:r>
              <w:t xml:space="preserve"> 2025 </w:t>
            </w:r>
            <w:proofErr w:type="spellStart"/>
            <w:r>
              <w:t>growing</w:t>
            </w:r>
            <w:proofErr w:type="spellEnd"/>
            <w:r>
              <w:t xml:space="preserve"> </w:t>
            </w:r>
            <w:proofErr w:type="spellStart"/>
            <w:r>
              <w:t>season</w:t>
            </w:r>
            <w:proofErr w:type="spellEnd"/>
            <w:r>
              <w:t xml:space="preserve">. (a) </w:t>
            </w:r>
            <w:proofErr w:type="spellStart"/>
            <w:r>
              <w:t>Climatic</w:t>
            </w:r>
            <w:proofErr w:type="spellEnd"/>
            <w:r>
              <w:t xml:space="preserve"> </w:t>
            </w:r>
            <w:proofErr w:type="spellStart"/>
            <w:r>
              <w:t>conditions</w:t>
            </w:r>
            <w:proofErr w:type="spellEnd"/>
            <w:r>
              <w:t xml:space="preserve"> </w:t>
            </w:r>
            <w:proofErr w:type="spellStart"/>
            <w:r>
              <w:t>for</w:t>
            </w:r>
            <w:proofErr w:type="spellEnd"/>
            <w:r>
              <w:t xml:space="preserve"> </w:t>
            </w:r>
            <w:proofErr w:type="spellStart"/>
            <w:r>
              <w:t>the</w:t>
            </w:r>
            <w:proofErr w:type="spellEnd"/>
            <w:r>
              <w:t xml:space="preserve"> </w:t>
            </w:r>
            <w:proofErr w:type="spellStart"/>
            <w:r>
              <w:t>Viviate</w:t>
            </w:r>
            <w:proofErr w:type="spellEnd"/>
            <w:r>
              <w:t xml:space="preserve"> site, (b) </w:t>
            </w:r>
            <w:proofErr w:type="spellStart"/>
            <w:r>
              <w:t>climatic</w:t>
            </w:r>
            <w:proofErr w:type="spellEnd"/>
            <w:r>
              <w:t xml:space="preserve"> </w:t>
            </w:r>
            <w:proofErr w:type="spellStart"/>
            <w:r>
              <w:t>conditions</w:t>
            </w:r>
            <w:proofErr w:type="spellEnd"/>
            <w:r>
              <w:t xml:space="preserve"> </w:t>
            </w:r>
            <w:proofErr w:type="spellStart"/>
            <w:r>
              <w:t>for</w:t>
            </w:r>
            <w:proofErr w:type="spellEnd"/>
            <w:r>
              <w:t xml:space="preserve"> </w:t>
            </w:r>
            <w:proofErr w:type="spellStart"/>
            <w:r>
              <w:t>the</w:t>
            </w:r>
            <w:proofErr w:type="spellEnd"/>
            <w:r>
              <w:t xml:space="preserve"> Ignacio Escudero site and (c) </w:t>
            </w:r>
            <w:proofErr w:type="spellStart"/>
            <w:r>
              <w:t>climatic</w:t>
            </w:r>
            <w:proofErr w:type="spellEnd"/>
            <w:r>
              <w:t xml:space="preserve"> </w:t>
            </w:r>
            <w:proofErr w:type="spellStart"/>
            <w:r>
              <w:t>conditions</w:t>
            </w:r>
            <w:proofErr w:type="spellEnd"/>
            <w:r>
              <w:t xml:space="preserve"> </w:t>
            </w:r>
            <w:proofErr w:type="spellStart"/>
            <w:r>
              <w:t>for</w:t>
            </w:r>
            <w:proofErr w:type="spellEnd"/>
            <w:r>
              <w:t xml:space="preserve"> </w:t>
            </w:r>
            <w:proofErr w:type="spellStart"/>
            <w:r>
              <w:t>the</w:t>
            </w:r>
            <w:proofErr w:type="spellEnd"/>
            <w:r>
              <w:t xml:space="preserve"> E.E.A. El Chira. Data </w:t>
            </w:r>
            <w:proofErr w:type="spellStart"/>
            <w:r>
              <w:t>obtained</w:t>
            </w:r>
            <w:proofErr w:type="spellEnd"/>
            <w:r>
              <w:t xml:space="preserve"> </w:t>
            </w:r>
            <w:proofErr w:type="spellStart"/>
            <w:r>
              <w:t>from</w:t>
            </w:r>
            <w:proofErr w:type="spellEnd"/>
            <w:r>
              <w:t xml:space="preserve"> </w:t>
            </w:r>
            <w:proofErr w:type="spellStart"/>
            <w:r>
              <w:t>the</w:t>
            </w:r>
            <w:proofErr w:type="spellEnd"/>
            <w:r>
              <w:t xml:space="preserve"> </w:t>
            </w:r>
            <w:proofErr w:type="spellStart"/>
            <w:r>
              <w:t>Copernicus</w:t>
            </w:r>
            <w:proofErr w:type="spellEnd"/>
            <w:r>
              <w:t xml:space="preserve"> </w:t>
            </w:r>
            <w:proofErr w:type="spellStart"/>
            <w:r>
              <w:t>Climate</w:t>
            </w:r>
            <w:proofErr w:type="spellEnd"/>
            <w:r>
              <w:t xml:space="preserve"> Change Service ERA5-Land </w:t>
            </w:r>
            <w:proofErr w:type="spellStart"/>
            <w:r>
              <w:t>Monthly</w:t>
            </w:r>
            <w:proofErr w:type="spellEnd"/>
            <w:r>
              <w:t xml:space="preserve">, </w:t>
            </w:r>
            <w:proofErr w:type="spellStart"/>
            <w:r>
              <w:t>based</w:t>
            </w:r>
            <w:proofErr w:type="spellEnd"/>
            <w:r>
              <w:t xml:space="preserve"> </w:t>
            </w:r>
            <w:proofErr w:type="spellStart"/>
            <w:r>
              <w:t>on</w:t>
            </w:r>
            <w:proofErr w:type="spellEnd"/>
            <w:r>
              <w:t xml:space="preserve"> </w:t>
            </w:r>
            <w:proofErr w:type="spellStart"/>
            <w:r>
              <w:t>satellite</w:t>
            </w:r>
            <w:proofErr w:type="spellEnd"/>
            <w:r>
              <w:t xml:space="preserve"> </w:t>
            </w:r>
            <w:proofErr w:type="spellStart"/>
            <w:r>
              <w:t>observations</w:t>
            </w:r>
            <w:proofErr w:type="spellEnd"/>
            <w:r>
              <w:t xml:space="preserve"> and </w:t>
            </w:r>
            <w:proofErr w:type="spellStart"/>
            <w:r>
              <w:t>atmospheric</w:t>
            </w:r>
            <w:proofErr w:type="spellEnd"/>
            <w:r>
              <w:t xml:space="preserve"> </w:t>
            </w:r>
            <w:proofErr w:type="spellStart"/>
            <w:r>
              <w:t>models</w:t>
            </w:r>
            <w:proofErr w:type="spellEnd"/>
            <w:r>
              <w:t xml:space="preserve">. </w:t>
            </w:r>
            <w:proofErr w:type="spellStart"/>
            <w:r>
              <w:t>Precipitation</w:t>
            </w:r>
            <w:proofErr w:type="spellEnd"/>
            <w:r>
              <w:t xml:space="preserve"> </w:t>
            </w:r>
            <w:proofErr w:type="spellStart"/>
            <w:r>
              <w:t>is</w:t>
            </w:r>
            <w:proofErr w:type="spellEnd"/>
            <w:r>
              <w:t xml:space="preserve"> </w:t>
            </w:r>
            <w:proofErr w:type="spellStart"/>
            <w:r>
              <w:t>represented</w:t>
            </w:r>
            <w:proofErr w:type="spellEnd"/>
            <w:r>
              <w:t xml:space="preserve"> </w:t>
            </w:r>
            <w:proofErr w:type="spellStart"/>
            <w:r>
              <w:t>by</w:t>
            </w:r>
            <w:proofErr w:type="spellEnd"/>
            <w:r>
              <w:t xml:space="preserve"> blue </w:t>
            </w:r>
            <w:proofErr w:type="spellStart"/>
            <w:r>
              <w:t>bars</w:t>
            </w:r>
            <w:proofErr w:type="spellEnd"/>
            <w:r>
              <w:t>.</w:t>
            </w:r>
          </w:p>
        </w:tc>
        <w:bookmarkEnd w:id="5"/>
      </w:tr>
    </w:tbl>
    <w:p w14:paraId="03DA4970" w14:textId="77777777" w:rsidR="0042243A" w:rsidRDefault="00000000">
      <w:pPr>
        <w:pStyle w:val="Ttulo2"/>
      </w:pPr>
      <w:bookmarkStart w:id="6" w:name="soil-conditions"/>
      <w:bookmarkEnd w:id="4"/>
      <w:r>
        <w:t>Soil conditions</w:t>
      </w:r>
    </w:p>
    <w:p w14:paraId="684010E5" w14:textId="77777777" w:rsidR="0042243A" w:rsidRDefault="00000000">
      <w:pPr>
        <w:pStyle w:val="FirstParagraph"/>
      </w:pPr>
      <w:r>
        <w:t xml:space="preserve">The analysis of soil samples collected from the evaluation sites was conducted at the Soil, Water, and Foliar Analysis Laboratory of the El Chira Agricultural Experimental Station of the National Institute of Agricultural Innovation </w:t>
      </w:r>
      <w:r>
        <w:lastRenderedPageBreak/>
        <w:t xml:space="preserve">(INIA). Soil analyses were performed in accordance with the Mexican Official Standard NOM-021-RECNAT-2000 </w:t>
      </w:r>
      <w:hyperlink r:id="rId29">
        <w:r w:rsidR="0042243A">
          <w:rPr>
            <w:rStyle w:val="Hipervnculo"/>
          </w:rPr>
          <w:t>(</w:t>
        </w:r>
        <w:proofErr w:type="spellStart"/>
        <w:r w:rsidR="0042243A">
          <w:rPr>
            <w:rStyle w:val="Hipervnculo"/>
          </w:rPr>
          <w:t>Secretaría</w:t>
        </w:r>
        <w:proofErr w:type="spellEnd"/>
        <w:r w:rsidR="0042243A">
          <w:rPr>
            <w:rStyle w:val="Hipervnculo"/>
          </w:rPr>
          <w:t xml:space="preserve"> de Medio </w:t>
        </w:r>
        <w:proofErr w:type="spellStart"/>
        <w:r w:rsidR="0042243A">
          <w:rPr>
            <w:rStyle w:val="Hipervnculo"/>
          </w:rPr>
          <w:t>Ambiente</w:t>
        </w:r>
        <w:proofErr w:type="spellEnd"/>
        <w:r w:rsidR="0042243A">
          <w:rPr>
            <w:rStyle w:val="Hipervnculo"/>
          </w:rPr>
          <w:t xml:space="preserve"> y </w:t>
        </w:r>
        <w:proofErr w:type="spellStart"/>
        <w:r w:rsidR="0042243A">
          <w:rPr>
            <w:rStyle w:val="Hipervnculo"/>
          </w:rPr>
          <w:t>Recursos</w:t>
        </w:r>
        <w:proofErr w:type="spellEnd"/>
        <w:r w:rsidR="0042243A">
          <w:rPr>
            <w:rStyle w:val="Hipervnculo"/>
          </w:rPr>
          <w:t xml:space="preserve"> Naturales (SEMARNAT), 2002)</w:t>
        </w:r>
      </w:hyperlink>
      <w:r>
        <w:t xml:space="preserve">. The evaluated soil properties included pH, electrical conductivity (EC), organic matter (OM), available phosphorus (P) and potassium (K), soil texture, and exchangeable bases (Ca, Mg, and Na), using the standardized methods established by the aforementioned standard. The results of the physical and chemical soil analyses for each study site are presented in </w:t>
      </w:r>
      <w:hyperlink w:anchor="tbl-soil">
        <w:r w:rsidR="0042243A">
          <w:rPr>
            <w:rStyle w:val="Hipervnculo"/>
          </w:rPr>
          <w:t>Table 1</w:t>
        </w:r>
      </w:hyperlink>
      <w:r>
        <w:t>.</w:t>
      </w:r>
    </w:p>
    <w:tbl>
      <w:tblPr>
        <w:tblStyle w:val="Table"/>
        <w:tblW w:w="5000" w:type="pct"/>
        <w:tblLayout w:type="fixed"/>
        <w:tblLook w:val="0000" w:firstRow="0" w:lastRow="0" w:firstColumn="0" w:lastColumn="0" w:noHBand="0" w:noVBand="0"/>
      </w:tblPr>
      <w:tblGrid>
        <w:gridCol w:w="9360"/>
      </w:tblGrid>
      <w:tr w:rsidR="0042243A" w14:paraId="62AD42B1" w14:textId="77777777">
        <w:tc>
          <w:tcPr>
            <w:tcW w:w="7920" w:type="dxa"/>
          </w:tcPr>
          <w:p w14:paraId="7CD51EC5" w14:textId="77777777" w:rsidR="0042243A" w:rsidRDefault="00000000">
            <w:pPr>
              <w:pStyle w:val="ImageCaption"/>
              <w:jc w:val="left"/>
            </w:pPr>
            <w:bookmarkStart w:id="7" w:name="tbl-soil"/>
            <w:r>
              <w:t xml:space="preserve">Table 1: </w:t>
            </w:r>
            <w:proofErr w:type="spellStart"/>
            <w:r>
              <w:t>Physical</w:t>
            </w:r>
            <w:proofErr w:type="spellEnd"/>
            <w:r>
              <w:t xml:space="preserve"> and </w:t>
            </w:r>
            <w:proofErr w:type="spellStart"/>
            <w:r>
              <w:t>chemical</w:t>
            </w:r>
            <w:proofErr w:type="spellEnd"/>
            <w:r>
              <w:t xml:space="preserve"> </w:t>
            </w:r>
            <w:proofErr w:type="spellStart"/>
            <w:r>
              <w:t>soil</w:t>
            </w:r>
            <w:proofErr w:type="spellEnd"/>
            <w:r>
              <w:t xml:space="preserve"> </w:t>
            </w:r>
            <w:proofErr w:type="spellStart"/>
            <w:r>
              <w:t>properties</w:t>
            </w:r>
            <w:proofErr w:type="spellEnd"/>
            <w:r>
              <w:t xml:space="preserve"> </w:t>
            </w:r>
            <w:proofErr w:type="spellStart"/>
            <w:r>
              <w:t>of</w:t>
            </w:r>
            <w:proofErr w:type="spellEnd"/>
            <w:r>
              <w:t xml:space="preserve"> </w:t>
            </w:r>
            <w:proofErr w:type="spellStart"/>
            <w:r>
              <w:t>the</w:t>
            </w:r>
            <w:proofErr w:type="spellEnd"/>
            <w:r>
              <w:t xml:space="preserve"> experimental sites in </w:t>
            </w:r>
            <w:proofErr w:type="spellStart"/>
            <w:r>
              <w:t>the</w:t>
            </w:r>
            <w:proofErr w:type="spellEnd"/>
            <w:r>
              <w:t xml:space="preserve"> Chira Valley, Piura, Peru.</w:t>
            </w:r>
          </w:p>
          <w:tbl>
            <w:tblPr>
              <w:tblStyle w:val="Table"/>
              <w:tblW w:w="0" w:type="auto"/>
              <w:tblLook w:val="0020" w:firstRow="1" w:lastRow="0" w:firstColumn="0" w:lastColumn="0" w:noHBand="0" w:noVBand="0"/>
            </w:tblPr>
            <w:tblGrid>
              <w:gridCol w:w="1980"/>
              <w:gridCol w:w="1980"/>
              <w:gridCol w:w="1980"/>
              <w:gridCol w:w="1980"/>
            </w:tblGrid>
            <w:tr w:rsidR="0042243A" w14:paraId="68294CFD" w14:textId="77777777" w:rsidTr="0042243A">
              <w:trPr>
                <w:cnfStyle w:val="100000000000" w:firstRow="1" w:lastRow="0" w:firstColumn="0" w:lastColumn="0" w:oddVBand="0" w:evenVBand="0" w:oddHBand="0" w:evenHBand="0" w:firstRowFirstColumn="0" w:firstRowLastColumn="0" w:lastRowFirstColumn="0" w:lastRowLastColumn="0"/>
                <w:tblHeader/>
              </w:trPr>
              <w:tc>
                <w:tcPr>
                  <w:tcW w:w="1980" w:type="dxa"/>
                </w:tcPr>
                <w:p w14:paraId="170A55E4" w14:textId="77777777" w:rsidR="0042243A" w:rsidRDefault="00000000">
                  <w:pPr>
                    <w:pStyle w:val="Compact"/>
                    <w:jc w:val="center"/>
                  </w:pPr>
                  <w:proofErr w:type="spellStart"/>
                  <w:r>
                    <w:t>Parameter</w:t>
                  </w:r>
                  <w:proofErr w:type="spellEnd"/>
                </w:p>
              </w:tc>
              <w:tc>
                <w:tcPr>
                  <w:tcW w:w="1980" w:type="dxa"/>
                </w:tcPr>
                <w:p w14:paraId="028DDC15" w14:textId="77777777" w:rsidR="0042243A" w:rsidRDefault="00000000">
                  <w:pPr>
                    <w:pStyle w:val="Compact"/>
                    <w:jc w:val="center"/>
                  </w:pPr>
                  <w:proofErr w:type="spellStart"/>
                  <w:r>
                    <w:t>Viviate</w:t>
                  </w:r>
                  <w:proofErr w:type="spellEnd"/>
                </w:p>
              </w:tc>
              <w:tc>
                <w:tcPr>
                  <w:tcW w:w="1980" w:type="dxa"/>
                </w:tcPr>
                <w:p w14:paraId="1740B359" w14:textId="77777777" w:rsidR="0042243A" w:rsidRDefault="00000000">
                  <w:pPr>
                    <w:pStyle w:val="Compact"/>
                    <w:jc w:val="center"/>
                  </w:pPr>
                  <w:r>
                    <w:t>Ignacio Escudero</w:t>
                  </w:r>
                </w:p>
              </w:tc>
              <w:tc>
                <w:tcPr>
                  <w:tcW w:w="1980" w:type="dxa"/>
                </w:tcPr>
                <w:p w14:paraId="282D2D23" w14:textId="77777777" w:rsidR="0042243A" w:rsidRDefault="00000000">
                  <w:pPr>
                    <w:pStyle w:val="Compact"/>
                    <w:jc w:val="center"/>
                  </w:pPr>
                  <w:r>
                    <w:t>El Chira AES</w:t>
                  </w:r>
                </w:p>
              </w:tc>
            </w:tr>
            <w:tr w:rsidR="0042243A" w14:paraId="74B2D31F" w14:textId="77777777">
              <w:tc>
                <w:tcPr>
                  <w:tcW w:w="1980" w:type="dxa"/>
                </w:tcPr>
                <w:p w14:paraId="137B655F" w14:textId="77777777" w:rsidR="0042243A" w:rsidRDefault="00000000">
                  <w:pPr>
                    <w:pStyle w:val="Compact"/>
                    <w:jc w:val="center"/>
                  </w:pPr>
                  <w:r>
                    <w:t>Sand (%)</w:t>
                  </w:r>
                </w:p>
              </w:tc>
              <w:tc>
                <w:tcPr>
                  <w:tcW w:w="1980" w:type="dxa"/>
                </w:tcPr>
                <w:p w14:paraId="7FECB0B8" w14:textId="77777777" w:rsidR="0042243A" w:rsidRDefault="00000000">
                  <w:pPr>
                    <w:pStyle w:val="Compact"/>
                    <w:jc w:val="center"/>
                  </w:pPr>
                  <w:r>
                    <w:t>51.6</w:t>
                  </w:r>
                </w:p>
              </w:tc>
              <w:tc>
                <w:tcPr>
                  <w:tcW w:w="1980" w:type="dxa"/>
                </w:tcPr>
                <w:p w14:paraId="3644806D" w14:textId="77777777" w:rsidR="0042243A" w:rsidRDefault="00000000">
                  <w:pPr>
                    <w:pStyle w:val="Compact"/>
                    <w:jc w:val="center"/>
                  </w:pPr>
                  <w:r>
                    <w:t>35.6</w:t>
                  </w:r>
                </w:p>
              </w:tc>
              <w:tc>
                <w:tcPr>
                  <w:tcW w:w="1980" w:type="dxa"/>
                </w:tcPr>
                <w:p w14:paraId="7CFF998E" w14:textId="77777777" w:rsidR="0042243A" w:rsidRDefault="00000000">
                  <w:pPr>
                    <w:pStyle w:val="Compact"/>
                    <w:jc w:val="center"/>
                  </w:pPr>
                  <w:r>
                    <w:t>50.3</w:t>
                  </w:r>
                </w:p>
              </w:tc>
            </w:tr>
            <w:tr w:rsidR="0042243A" w14:paraId="3168FC19" w14:textId="77777777">
              <w:tc>
                <w:tcPr>
                  <w:tcW w:w="1980" w:type="dxa"/>
                </w:tcPr>
                <w:p w14:paraId="0B5A33E4" w14:textId="77777777" w:rsidR="0042243A" w:rsidRDefault="00000000">
                  <w:pPr>
                    <w:pStyle w:val="Compact"/>
                    <w:jc w:val="center"/>
                  </w:pPr>
                  <w:r>
                    <w:t>Clay (%)</w:t>
                  </w:r>
                </w:p>
              </w:tc>
              <w:tc>
                <w:tcPr>
                  <w:tcW w:w="1980" w:type="dxa"/>
                </w:tcPr>
                <w:p w14:paraId="1E856D66" w14:textId="77777777" w:rsidR="0042243A" w:rsidRDefault="00000000">
                  <w:pPr>
                    <w:pStyle w:val="Compact"/>
                    <w:jc w:val="center"/>
                  </w:pPr>
                  <w:r>
                    <w:t>17</w:t>
                  </w:r>
                </w:p>
              </w:tc>
              <w:tc>
                <w:tcPr>
                  <w:tcW w:w="1980" w:type="dxa"/>
                </w:tcPr>
                <w:p w14:paraId="7FC2A509" w14:textId="77777777" w:rsidR="0042243A" w:rsidRDefault="00000000">
                  <w:pPr>
                    <w:pStyle w:val="Compact"/>
                    <w:jc w:val="center"/>
                  </w:pPr>
                  <w:r>
                    <w:t>37.1</w:t>
                  </w:r>
                </w:p>
              </w:tc>
              <w:tc>
                <w:tcPr>
                  <w:tcW w:w="1980" w:type="dxa"/>
                </w:tcPr>
                <w:p w14:paraId="6942594E" w14:textId="77777777" w:rsidR="0042243A" w:rsidRDefault="00000000">
                  <w:pPr>
                    <w:pStyle w:val="Compact"/>
                    <w:jc w:val="center"/>
                  </w:pPr>
                  <w:r>
                    <w:t>31</w:t>
                  </w:r>
                </w:p>
              </w:tc>
            </w:tr>
            <w:tr w:rsidR="0042243A" w14:paraId="671E7F8D" w14:textId="77777777">
              <w:tc>
                <w:tcPr>
                  <w:tcW w:w="1980" w:type="dxa"/>
                </w:tcPr>
                <w:p w14:paraId="239C211A" w14:textId="77777777" w:rsidR="0042243A" w:rsidRDefault="00000000">
                  <w:pPr>
                    <w:pStyle w:val="Compact"/>
                    <w:jc w:val="center"/>
                  </w:pPr>
                  <w:proofErr w:type="spellStart"/>
                  <w:r>
                    <w:t>Silt</w:t>
                  </w:r>
                  <w:proofErr w:type="spellEnd"/>
                  <w:r>
                    <w:t xml:space="preserve"> (%)</w:t>
                  </w:r>
                </w:p>
              </w:tc>
              <w:tc>
                <w:tcPr>
                  <w:tcW w:w="1980" w:type="dxa"/>
                </w:tcPr>
                <w:p w14:paraId="37AEAA01" w14:textId="77777777" w:rsidR="0042243A" w:rsidRDefault="00000000">
                  <w:pPr>
                    <w:pStyle w:val="Compact"/>
                    <w:jc w:val="center"/>
                  </w:pPr>
                  <w:r>
                    <w:t>31.4</w:t>
                  </w:r>
                </w:p>
              </w:tc>
              <w:tc>
                <w:tcPr>
                  <w:tcW w:w="1980" w:type="dxa"/>
                </w:tcPr>
                <w:p w14:paraId="42BCADBF" w14:textId="77777777" w:rsidR="0042243A" w:rsidRDefault="00000000">
                  <w:pPr>
                    <w:pStyle w:val="Compact"/>
                    <w:jc w:val="center"/>
                  </w:pPr>
                  <w:r>
                    <w:t>27.3</w:t>
                  </w:r>
                </w:p>
              </w:tc>
              <w:tc>
                <w:tcPr>
                  <w:tcW w:w="1980" w:type="dxa"/>
                </w:tcPr>
                <w:p w14:paraId="5B6259DE" w14:textId="77777777" w:rsidR="0042243A" w:rsidRDefault="00000000">
                  <w:pPr>
                    <w:pStyle w:val="Compact"/>
                    <w:jc w:val="center"/>
                  </w:pPr>
                  <w:r>
                    <w:t>18.7</w:t>
                  </w:r>
                </w:p>
              </w:tc>
            </w:tr>
            <w:tr w:rsidR="0042243A" w14:paraId="75A2BFA9" w14:textId="77777777">
              <w:tc>
                <w:tcPr>
                  <w:tcW w:w="1980" w:type="dxa"/>
                </w:tcPr>
                <w:p w14:paraId="18101F43" w14:textId="77777777" w:rsidR="0042243A" w:rsidRDefault="00000000">
                  <w:pPr>
                    <w:pStyle w:val="Compact"/>
                    <w:jc w:val="center"/>
                  </w:pPr>
                  <w:r>
                    <w:t>EC (</w:t>
                  </w:r>
                  <w:proofErr w:type="spellStart"/>
                  <w:r>
                    <w:t>mS</w:t>
                  </w:r>
                  <w:proofErr w:type="spellEnd"/>
                  <w:r>
                    <w:t xml:space="preserve"> m⁻¹)</w:t>
                  </w:r>
                </w:p>
              </w:tc>
              <w:tc>
                <w:tcPr>
                  <w:tcW w:w="1980" w:type="dxa"/>
                </w:tcPr>
                <w:p w14:paraId="3D8C1B6A" w14:textId="77777777" w:rsidR="0042243A" w:rsidRDefault="00000000">
                  <w:pPr>
                    <w:pStyle w:val="Compact"/>
                    <w:jc w:val="center"/>
                  </w:pPr>
                  <w:r>
                    <w:t>15.3</w:t>
                  </w:r>
                </w:p>
              </w:tc>
              <w:tc>
                <w:tcPr>
                  <w:tcW w:w="1980" w:type="dxa"/>
                </w:tcPr>
                <w:p w14:paraId="430495B0" w14:textId="77777777" w:rsidR="0042243A" w:rsidRDefault="00000000">
                  <w:pPr>
                    <w:pStyle w:val="Compact"/>
                    <w:jc w:val="center"/>
                  </w:pPr>
                  <w:r>
                    <w:t>11.6</w:t>
                  </w:r>
                </w:p>
              </w:tc>
              <w:tc>
                <w:tcPr>
                  <w:tcW w:w="1980" w:type="dxa"/>
                </w:tcPr>
                <w:p w14:paraId="21EF5529" w14:textId="77777777" w:rsidR="0042243A" w:rsidRDefault="00000000">
                  <w:pPr>
                    <w:pStyle w:val="Compact"/>
                    <w:jc w:val="center"/>
                  </w:pPr>
                  <w:r>
                    <w:t>22.7</w:t>
                  </w:r>
                </w:p>
              </w:tc>
            </w:tr>
            <w:tr w:rsidR="0042243A" w14:paraId="19225465" w14:textId="77777777">
              <w:tc>
                <w:tcPr>
                  <w:tcW w:w="1980" w:type="dxa"/>
                </w:tcPr>
                <w:p w14:paraId="7F9FB851" w14:textId="77777777" w:rsidR="0042243A" w:rsidRDefault="00000000">
                  <w:pPr>
                    <w:pStyle w:val="Compact"/>
                    <w:jc w:val="center"/>
                  </w:pPr>
                  <w:r>
                    <w:t>pH</w:t>
                  </w:r>
                </w:p>
              </w:tc>
              <w:tc>
                <w:tcPr>
                  <w:tcW w:w="1980" w:type="dxa"/>
                </w:tcPr>
                <w:p w14:paraId="2D6EFA6E" w14:textId="77777777" w:rsidR="0042243A" w:rsidRDefault="00000000">
                  <w:pPr>
                    <w:pStyle w:val="Compact"/>
                    <w:jc w:val="center"/>
                  </w:pPr>
                  <w:r>
                    <w:t>7.5</w:t>
                  </w:r>
                </w:p>
              </w:tc>
              <w:tc>
                <w:tcPr>
                  <w:tcW w:w="1980" w:type="dxa"/>
                </w:tcPr>
                <w:p w14:paraId="158A234F" w14:textId="77777777" w:rsidR="0042243A" w:rsidRDefault="00000000">
                  <w:pPr>
                    <w:pStyle w:val="Compact"/>
                    <w:jc w:val="center"/>
                  </w:pPr>
                  <w:r>
                    <w:t>6.5</w:t>
                  </w:r>
                </w:p>
              </w:tc>
              <w:tc>
                <w:tcPr>
                  <w:tcW w:w="1980" w:type="dxa"/>
                </w:tcPr>
                <w:p w14:paraId="6F793CE7" w14:textId="77777777" w:rsidR="0042243A" w:rsidRDefault="00000000">
                  <w:pPr>
                    <w:pStyle w:val="Compact"/>
                    <w:jc w:val="center"/>
                  </w:pPr>
                  <w:r>
                    <w:t>7.9</w:t>
                  </w:r>
                </w:p>
              </w:tc>
            </w:tr>
            <w:tr w:rsidR="0042243A" w14:paraId="6B020434" w14:textId="77777777">
              <w:tc>
                <w:tcPr>
                  <w:tcW w:w="1980" w:type="dxa"/>
                </w:tcPr>
                <w:p w14:paraId="550C5E83" w14:textId="77777777" w:rsidR="0042243A" w:rsidRDefault="00000000">
                  <w:pPr>
                    <w:pStyle w:val="Compact"/>
                    <w:jc w:val="center"/>
                  </w:pPr>
                  <w:r>
                    <w:t>OM (%)</w:t>
                  </w:r>
                </w:p>
              </w:tc>
              <w:tc>
                <w:tcPr>
                  <w:tcW w:w="1980" w:type="dxa"/>
                </w:tcPr>
                <w:p w14:paraId="5692ADCA" w14:textId="77777777" w:rsidR="0042243A" w:rsidRDefault="00000000">
                  <w:pPr>
                    <w:pStyle w:val="Compact"/>
                    <w:jc w:val="center"/>
                  </w:pPr>
                  <w:r>
                    <w:t>2.7</w:t>
                  </w:r>
                </w:p>
              </w:tc>
              <w:tc>
                <w:tcPr>
                  <w:tcW w:w="1980" w:type="dxa"/>
                </w:tcPr>
                <w:p w14:paraId="5422154B" w14:textId="77777777" w:rsidR="0042243A" w:rsidRDefault="00000000">
                  <w:pPr>
                    <w:pStyle w:val="Compact"/>
                    <w:jc w:val="center"/>
                  </w:pPr>
                  <w:r>
                    <w:t>2.8</w:t>
                  </w:r>
                </w:p>
              </w:tc>
              <w:tc>
                <w:tcPr>
                  <w:tcW w:w="1980" w:type="dxa"/>
                </w:tcPr>
                <w:p w14:paraId="3A97C233" w14:textId="77777777" w:rsidR="0042243A" w:rsidRDefault="00000000">
                  <w:pPr>
                    <w:pStyle w:val="Compact"/>
                    <w:jc w:val="center"/>
                  </w:pPr>
                  <w:r>
                    <w:t>2</w:t>
                  </w:r>
                </w:p>
              </w:tc>
            </w:tr>
            <w:tr w:rsidR="0042243A" w14:paraId="3D954E40" w14:textId="77777777">
              <w:tc>
                <w:tcPr>
                  <w:tcW w:w="1980" w:type="dxa"/>
                </w:tcPr>
                <w:p w14:paraId="47682B63" w14:textId="77777777" w:rsidR="0042243A" w:rsidRDefault="00000000">
                  <w:pPr>
                    <w:pStyle w:val="Compact"/>
                    <w:jc w:val="center"/>
                  </w:pPr>
                  <w:r>
                    <w:t>Available P (mg kg⁻¹)</w:t>
                  </w:r>
                </w:p>
              </w:tc>
              <w:tc>
                <w:tcPr>
                  <w:tcW w:w="1980" w:type="dxa"/>
                </w:tcPr>
                <w:p w14:paraId="02554F68" w14:textId="77777777" w:rsidR="0042243A" w:rsidRDefault="00000000">
                  <w:pPr>
                    <w:pStyle w:val="Compact"/>
                    <w:jc w:val="center"/>
                  </w:pPr>
                  <w:r>
                    <w:t>14.4</w:t>
                  </w:r>
                </w:p>
              </w:tc>
              <w:tc>
                <w:tcPr>
                  <w:tcW w:w="1980" w:type="dxa"/>
                </w:tcPr>
                <w:p w14:paraId="1DD4057A" w14:textId="77777777" w:rsidR="0042243A" w:rsidRDefault="00000000">
                  <w:pPr>
                    <w:pStyle w:val="Compact"/>
                    <w:jc w:val="center"/>
                  </w:pPr>
                  <w:r>
                    <w:t>19.4</w:t>
                  </w:r>
                </w:p>
              </w:tc>
              <w:tc>
                <w:tcPr>
                  <w:tcW w:w="1980" w:type="dxa"/>
                </w:tcPr>
                <w:p w14:paraId="69E2D1BE" w14:textId="77777777" w:rsidR="0042243A" w:rsidRDefault="00000000">
                  <w:pPr>
                    <w:pStyle w:val="Compact"/>
                    <w:jc w:val="center"/>
                  </w:pPr>
                  <w:r>
                    <w:t>6.5</w:t>
                  </w:r>
                </w:p>
              </w:tc>
            </w:tr>
            <w:tr w:rsidR="0042243A" w14:paraId="4D568EA3" w14:textId="77777777">
              <w:tc>
                <w:tcPr>
                  <w:tcW w:w="1980" w:type="dxa"/>
                </w:tcPr>
                <w:p w14:paraId="23E7BA21" w14:textId="77777777" w:rsidR="0042243A" w:rsidRDefault="00000000">
                  <w:pPr>
                    <w:pStyle w:val="Compact"/>
                    <w:jc w:val="center"/>
                  </w:pPr>
                  <w:r>
                    <w:t>Ca (</w:t>
                  </w:r>
                  <w:proofErr w:type="spellStart"/>
                  <w:proofErr w:type="gramStart"/>
                  <w:r>
                    <w:t>cmol</w:t>
                  </w:r>
                  <w:proofErr w:type="spellEnd"/>
                  <w:r>
                    <w:t>(</w:t>
                  </w:r>
                  <w:proofErr w:type="gramEnd"/>
                  <w:r>
                    <w:t>+) kg⁻¹)</w:t>
                  </w:r>
                </w:p>
              </w:tc>
              <w:tc>
                <w:tcPr>
                  <w:tcW w:w="1980" w:type="dxa"/>
                </w:tcPr>
                <w:p w14:paraId="0BDC4567" w14:textId="77777777" w:rsidR="0042243A" w:rsidRDefault="00000000">
                  <w:pPr>
                    <w:pStyle w:val="Compact"/>
                    <w:jc w:val="center"/>
                  </w:pPr>
                  <w:r>
                    <w:t>13.6</w:t>
                  </w:r>
                </w:p>
              </w:tc>
              <w:tc>
                <w:tcPr>
                  <w:tcW w:w="1980" w:type="dxa"/>
                </w:tcPr>
                <w:p w14:paraId="1C5F49DA" w14:textId="77777777" w:rsidR="0042243A" w:rsidRDefault="00000000">
                  <w:pPr>
                    <w:pStyle w:val="Compact"/>
                    <w:jc w:val="center"/>
                  </w:pPr>
                  <w:r>
                    <w:t>20.3</w:t>
                  </w:r>
                </w:p>
              </w:tc>
              <w:tc>
                <w:tcPr>
                  <w:tcW w:w="1980" w:type="dxa"/>
                </w:tcPr>
                <w:p w14:paraId="0EA0E3F9" w14:textId="77777777" w:rsidR="0042243A" w:rsidRDefault="00000000">
                  <w:pPr>
                    <w:pStyle w:val="Compact"/>
                    <w:jc w:val="center"/>
                  </w:pPr>
                  <w:r>
                    <w:t>120.2</w:t>
                  </w:r>
                </w:p>
              </w:tc>
            </w:tr>
            <w:tr w:rsidR="0042243A" w14:paraId="173404AA" w14:textId="77777777">
              <w:tc>
                <w:tcPr>
                  <w:tcW w:w="1980" w:type="dxa"/>
                </w:tcPr>
                <w:p w14:paraId="0CAAF27D" w14:textId="77777777" w:rsidR="0042243A" w:rsidRDefault="00000000">
                  <w:pPr>
                    <w:pStyle w:val="Compact"/>
                    <w:jc w:val="center"/>
                  </w:pPr>
                  <w:r>
                    <w:t>Mg (</w:t>
                  </w:r>
                  <w:proofErr w:type="spellStart"/>
                  <w:proofErr w:type="gramStart"/>
                  <w:r>
                    <w:t>cmol</w:t>
                  </w:r>
                  <w:proofErr w:type="spellEnd"/>
                  <w:r>
                    <w:t>(</w:t>
                  </w:r>
                  <w:proofErr w:type="gramEnd"/>
                  <w:r>
                    <w:t>+) kg⁻¹)</w:t>
                  </w:r>
                </w:p>
              </w:tc>
              <w:tc>
                <w:tcPr>
                  <w:tcW w:w="1980" w:type="dxa"/>
                </w:tcPr>
                <w:p w14:paraId="15254EC6" w14:textId="77777777" w:rsidR="0042243A" w:rsidRDefault="00000000">
                  <w:pPr>
                    <w:pStyle w:val="Compact"/>
                    <w:jc w:val="center"/>
                  </w:pPr>
                  <w:r>
                    <w:t>2.3</w:t>
                  </w:r>
                </w:p>
              </w:tc>
              <w:tc>
                <w:tcPr>
                  <w:tcW w:w="1980" w:type="dxa"/>
                </w:tcPr>
                <w:p w14:paraId="534BBF98" w14:textId="77777777" w:rsidR="0042243A" w:rsidRDefault="00000000">
                  <w:pPr>
                    <w:pStyle w:val="Compact"/>
                    <w:jc w:val="center"/>
                  </w:pPr>
                  <w:r>
                    <w:t>4.9</w:t>
                  </w:r>
                </w:p>
              </w:tc>
              <w:tc>
                <w:tcPr>
                  <w:tcW w:w="1980" w:type="dxa"/>
                </w:tcPr>
                <w:p w14:paraId="1C0216DE" w14:textId="77777777" w:rsidR="0042243A" w:rsidRDefault="00000000">
                  <w:pPr>
                    <w:pStyle w:val="Compact"/>
                    <w:jc w:val="center"/>
                  </w:pPr>
                  <w:r>
                    <w:t>5.6</w:t>
                  </w:r>
                </w:p>
              </w:tc>
            </w:tr>
            <w:tr w:rsidR="0042243A" w14:paraId="4875047B" w14:textId="77777777">
              <w:tc>
                <w:tcPr>
                  <w:tcW w:w="1980" w:type="dxa"/>
                </w:tcPr>
                <w:p w14:paraId="41A3A235" w14:textId="77777777" w:rsidR="0042243A" w:rsidRDefault="00000000">
                  <w:pPr>
                    <w:pStyle w:val="Compact"/>
                    <w:jc w:val="center"/>
                  </w:pPr>
                  <w:proofErr w:type="spellStart"/>
                  <w:r>
                    <w:t>Na</w:t>
                  </w:r>
                  <w:proofErr w:type="spellEnd"/>
                  <w:r>
                    <w:t xml:space="preserve"> (</w:t>
                  </w:r>
                  <w:proofErr w:type="spellStart"/>
                  <w:proofErr w:type="gramStart"/>
                  <w:r>
                    <w:t>cmol</w:t>
                  </w:r>
                  <w:proofErr w:type="spellEnd"/>
                  <w:r>
                    <w:t>(</w:t>
                  </w:r>
                  <w:proofErr w:type="gramEnd"/>
                  <w:r>
                    <w:t>+) kg⁻¹)</w:t>
                  </w:r>
                </w:p>
              </w:tc>
              <w:tc>
                <w:tcPr>
                  <w:tcW w:w="1980" w:type="dxa"/>
                </w:tcPr>
                <w:p w14:paraId="3D92AACA" w14:textId="77777777" w:rsidR="0042243A" w:rsidRDefault="00000000">
                  <w:pPr>
                    <w:pStyle w:val="Compact"/>
                    <w:jc w:val="center"/>
                  </w:pPr>
                  <w:r>
                    <w:t>0.8</w:t>
                  </w:r>
                </w:p>
              </w:tc>
              <w:tc>
                <w:tcPr>
                  <w:tcW w:w="1980" w:type="dxa"/>
                </w:tcPr>
                <w:p w14:paraId="3EAED190" w14:textId="77777777" w:rsidR="0042243A" w:rsidRDefault="00000000">
                  <w:pPr>
                    <w:pStyle w:val="Compact"/>
                    <w:jc w:val="center"/>
                  </w:pPr>
                  <w:r>
                    <w:t>1.4</w:t>
                  </w:r>
                </w:p>
              </w:tc>
              <w:tc>
                <w:tcPr>
                  <w:tcW w:w="1980" w:type="dxa"/>
                </w:tcPr>
                <w:p w14:paraId="53AA5468" w14:textId="77777777" w:rsidR="0042243A" w:rsidRDefault="00000000">
                  <w:pPr>
                    <w:pStyle w:val="Compact"/>
                    <w:jc w:val="center"/>
                  </w:pPr>
                  <w:r>
                    <w:t>3.1</w:t>
                  </w:r>
                </w:p>
              </w:tc>
            </w:tr>
            <w:tr w:rsidR="0042243A" w14:paraId="6B7D1127" w14:textId="77777777">
              <w:tc>
                <w:tcPr>
                  <w:tcW w:w="1980" w:type="dxa"/>
                </w:tcPr>
                <w:p w14:paraId="4C39AF56" w14:textId="77777777" w:rsidR="0042243A" w:rsidRDefault="00000000">
                  <w:pPr>
                    <w:pStyle w:val="Compact"/>
                    <w:jc w:val="center"/>
                  </w:pPr>
                  <w:r>
                    <w:t>K (</w:t>
                  </w:r>
                  <w:proofErr w:type="spellStart"/>
                  <w:proofErr w:type="gramStart"/>
                  <w:r>
                    <w:t>cmol</w:t>
                  </w:r>
                  <w:proofErr w:type="spellEnd"/>
                  <w:r>
                    <w:t>(</w:t>
                  </w:r>
                  <w:proofErr w:type="gramEnd"/>
                  <w:r>
                    <w:t>+) kg⁻¹)</w:t>
                  </w:r>
                </w:p>
              </w:tc>
              <w:tc>
                <w:tcPr>
                  <w:tcW w:w="1980" w:type="dxa"/>
                </w:tcPr>
                <w:p w14:paraId="5C08491D" w14:textId="77777777" w:rsidR="0042243A" w:rsidRDefault="00000000">
                  <w:pPr>
                    <w:pStyle w:val="Compact"/>
                    <w:jc w:val="center"/>
                  </w:pPr>
                  <w:r>
                    <w:t>0.1</w:t>
                  </w:r>
                </w:p>
              </w:tc>
              <w:tc>
                <w:tcPr>
                  <w:tcW w:w="1980" w:type="dxa"/>
                </w:tcPr>
                <w:p w14:paraId="44E9B354" w14:textId="77777777" w:rsidR="0042243A" w:rsidRDefault="00000000">
                  <w:pPr>
                    <w:pStyle w:val="Compact"/>
                    <w:jc w:val="center"/>
                  </w:pPr>
                  <w:r>
                    <w:t>0.4</w:t>
                  </w:r>
                </w:p>
              </w:tc>
              <w:tc>
                <w:tcPr>
                  <w:tcW w:w="1980" w:type="dxa"/>
                </w:tcPr>
                <w:p w14:paraId="54917688" w14:textId="77777777" w:rsidR="0042243A" w:rsidRDefault="00000000">
                  <w:pPr>
                    <w:pStyle w:val="Compact"/>
                    <w:jc w:val="center"/>
                  </w:pPr>
                  <w:r>
                    <w:t>0.7</w:t>
                  </w:r>
                </w:p>
              </w:tc>
            </w:tr>
            <w:tr w:rsidR="0042243A" w14:paraId="61FCFED6" w14:textId="77777777">
              <w:tc>
                <w:tcPr>
                  <w:tcW w:w="1980" w:type="dxa"/>
                </w:tcPr>
                <w:p w14:paraId="3807E587" w14:textId="77777777" w:rsidR="0042243A" w:rsidRDefault="00000000">
                  <w:pPr>
                    <w:pStyle w:val="Compact"/>
                    <w:jc w:val="center"/>
                  </w:pPr>
                  <w:r>
                    <w:t xml:space="preserve">Textural </w:t>
                  </w:r>
                  <w:proofErr w:type="spellStart"/>
                  <w:r>
                    <w:t>class</w:t>
                  </w:r>
                  <w:proofErr w:type="spellEnd"/>
                </w:p>
              </w:tc>
              <w:tc>
                <w:tcPr>
                  <w:tcW w:w="1980" w:type="dxa"/>
                </w:tcPr>
                <w:p w14:paraId="21FD364D" w14:textId="77777777" w:rsidR="0042243A" w:rsidRDefault="00000000">
                  <w:pPr>
                    <w:pStyle w:val="Compact"/>
                    <w:jc w:val="center"/>
                  </w:pPr>
                  <w:proofErr w:type="spellStart"/>
                  <w:r>
                    <w:t>Loam</w:t>
                  </w:r>
                  <w:proofErr w:type="spellEnd"/>
                </w:p>
              </w:tc>
              <w:tc>
                <w:tcPr>
                  <w:tcW w:w="1980" w:type="dxa"/>
                </w:tcPr>
                <w:p w14:paraId="0A18DBAD" w14:textId="77777777" w:rsidR="0042243A" w:rsidRDefault="00000000">
                  <w:pPr>
                    <w:pStyle w:val="Compact"/>
                    <w:jc w:val="center"/>
                  </w:pPr>
                  <w:r>
                    <w:t xml:space="preserve">Clay </w:t>
                  </w:r>
                  <w:proofErr w:type="spellStart"/>
                  <w:r>
                    <w:t>loam</w:t>
                  </w:r>
                  <w:proofErr w:type="spellEnd"/>
                </w:p>
              </w:tc>
              <w:tc>
                <w:tcPr>
                  <w:tcW w:w="1980" w:type="dxa"/>
                </w:tcPr>
                <w:p w14:paraId="76B03C0F" w14:textId="77777777" w:rsidR="0042243A" w:rsidRDefault="00000000">
                  <w:pPr>
                    <w:pStyle w:val="Compact"/>
                    <w:jc w:val="center"/>
                  </w:pPr>
                  <w:r>
                    <w:t xml:space="preserve">Sandy </w:t>
                  </w:r>
                  <w:proofErr w:type="spellStart"/>
                  <w:r>
                    <w:t>clay</w:t>
                  </w:r>
                  <w:proofErr w:type="spellEnd"/>
                  <w:r>
                    <w:t xml:space="preserve"> </w:t>
                  </w:r>
                  <w:proofErr w:type="spellStart"/>
                  <w:r>
                    <w:t>loam</w:t>
                  </w:r>
                  <w:proofErr w:type="spellEnd"/>
                </w:p>
              </w:tc>
            </w:tr>
            <w:bookmarkEnd w:id="7"/>
          </w:tbl>
          <w:p w14:paraId="41C94D74" w14:textId="77777777" w:rsidR="0042243A" w:rsidRDefault="0042243A"/>
        </w:tc>
      </w:tr>
    </w:tbl>
    <w:p w14:paraId="2BE45B31" w14:textId="77777777" w:rsidR="0042243A" w:rsidRDefault="00000000">
      <w:pPr>
        <w:pStyle w:val="Ttulo2"/>
      </w:pPr>
      <w:bookmarkStart w:id="8" w:name="plant-material"/>
      <w:bookmarkEnd w:id="6"/>
      <w:r>
        <w:t>Plant material</w:t>
      </w:r>
    </w:p>
    <w:p w14:paraId="728B26F0" w14:textId="77777777" w:rsidR="0042243A" w:rsidRDefault="00000000">
      <w:pPr>
        <w:pStyle w:val="FirstParagraph"/>
      </w:pPr>
      <w:r>
        <w:t xml:space="preserve">The plant material used in this study was the rice cultivar INIA 515–CAPOTEÑA, developed by the National Institute of Agricultural Innovation (INIA) through a cross between the varieties IR 1529-ECIA and </w:t>
      </w:r>
      <w:proofErr w:type="spellStart"/>
      <w:r>
        <w:t>Fedearroz</w:t>
      </w:r>
      <w:proofErr w:type="spellEnd"/>
      <w:r>
        <w:t xml:space="preserve"> 2000. This cultivar has an average plant height ranging from 90 to 102 cm, a panicle length of approximately 25.8 cm, and an estimated average of 215 filled grains per panicle </w:t>
      </w:r>
      <w:hyperlink r:id="rId30">
        <w:r w:rsidR="0042243A">
          <w:rPr>
            <w:rStyle w:val="Hipervnculo"/>
          </w:rPr>
          <w:t xml:space="preserve">(Instituto Nacional de </w:t>
        </w:r>
        <w:proofErr w:type="spellStart"/>
        <w:r w:rsidR="0042243A">
          <w:rPr>
            <w:rStyle w:val="Hipervnculo"/>
          </w:rPr>
          <w:t>Innovación</w:t>
        </w:r>
        <w:proofErr w:type="spellEnd"/>
        <w:r w:rsidR="0042243A">
          <w:rPr>
            <w:rStyle w:val="Hipervnculo"/>
          </w:rPr>
          <w:t xml:space="preserve"> </w:t>
        </w:r>
        <w:proofErr w:type="spellStart"/>
        <w:r w:rsidR="0042243A">
          <w:rPr>
            <w:rStyle w:val="Hipervnculo"/>
          </w:rPr>
          <w:t>Agraria</w:t>
        </w:r>
        <w:proofErr w:type="spellEnd"/>
        <w:r w:rsidR="0042243A">
          <w:rPr>
            <w:rStyle w:val="Hipervnculo"/>
          </w:rPr>
          <w:t>, 2020)</w:t>
        </w:r>
      </w:hyperlink>
      <w:r>
        <w:t xml:space="preserve">. It is characterized by its high genetic quality, which translates into high productive capacity and a yield potential of up to 12 t ha⁻¹ </w:t>
      </w:r>
      <w:hyperlink r:id="rId31">
        <w:r w:rsidR="0042243A">
          <w:rPr>
            <w:rStyle w:val="Hipervnculo"/>
          </w:rPr>
          <w:t>(Ramos-Fernández et al., 2024)</w:t>
        </w:r>
      </w:hyperlink>
      <w:r>
        <w:t>. In addition, the cultivar is resistant to damage caused by rice whorl maggot (</w:t>
      </w:r>
      <w:proofErr w:type="spellStart"/>
      <w:r>
        <w:rPr>
          <w:i/>
          <w:iCs/>
        </w:rPr>
        <w:t>Hydrellia</w:t>
      </w:r>
      <w:proofErr w:type="spellEnd"/>
      <w:r>
        <w:rPr>
          <w:i/>
          <w:iCs/>
        </w:rPr>
        <w:t xml:space="preserve"> spp</w:t>
      </w:r>
      <w:r>
        <w:t xml:space="preserve">.), planthoppers, leaf and stem rots, and rice hoja </w:t>
      </w:r>
      <w:proofErr w:type="spellStart"/>
      <w:r>
        <w:t>blanca</w:t>
      </w:r>
      <w:proofErr w:type="spellEnd"/>
      <w:r>
        <w:t xml:space="preserve"> virus, thereby reducing the need for pesticide applications. It has an intermediate growth cycle, requiring approximately 150 days from sowing to maturity, and produces grains with thin and translucent husks. This cultivar was selected due to its widespread adoption by farmers in the region, attributed to its high yield potential and good adaptation to the edaphoclimatic conditions of the Chira Valley.</w:t>
      </w:r>
    </w:p>
    <w:p w14:paraId="5F61B19B" w14:textId="77777777" w:rsidR="0042243A" w:rsidRDefault="00000000">
      <w:pPr>
        <w:pStyle w:val="Ttulo2"/>
      </w:pPr>
      <w:bookmarkStart w:id="9" w:name="irrigation-management"/>
      <w:bookmarkEnd w:id="8"/>
      <w:r>
        <w:lastRenderedPageBreak/>
        <w:t>Irrigation management</w:t>
      </w:r>
    </w:p>
    <w:p w14:paraId="41E78138" w14:textId="77777777" w:rsidR="0042243A" w:rsidRDefault="00000000">
      <w:pPr>
        <w:pStyle w:val="FirstParagraph"/>
      </w:pPr>
      <w:r>
        <w:t xml:space="preserve">Irrigation flow rates were estimated based on the crop water requirements, defined as the amount of water that must be supplied through irrigation or precipitation to compensate for losses due to evaporation and transpiration </w:t>
      </w:r>
      <w:hyperlink r:id="rId32">
        <w:r w:rsidR="0042243A">
          <w:rPr>
            <w:rStyle w:val="Hipervnculo"/>
          </w:rPr>
          <w:t>(FAO, 2026)</w:t>
        </w:r>
      </w:hyperlink>
      <w:r>
        <w:t>. The experiment included the establishment of a nursery for 25 days. Subsequently, seedlings were transplanted at a spacing of 25 cm between hills, with a density of 20 hills m⁻² and 5–7 seedlings per hill. A distance of 1 m was maintained between subplots to ensure adequate separation and management of each experimental unit. This arrangement resulted in an average plant density of 100–140 seedlings m⁻² per subplot, allowing for uniform crop establishment.</w:t>
      </w:r>
    </w:p>
    <w:p w14:paraId="6955091F" w14:textId="77777777" w:rsidR="0042243A" w:rsidRDefault="00000000">
      <w:pPr>
        <w:pStyle w:val="Textoindependiente"/>
      </w:pPr>
      <w:r>
        <w:t>Three irrigation treatments with different irrigation water volumes were established: T1 = 13,000 m³ ha⁻¹, T2 = 14,000 m³ ha⁻¹, and T3 = 15,000 m³ ha⁻¹. In addition, a control treatment (T0 = 17,000 m³ ha⁻¹) was included, representing the reference water allocation established by the Chira Valley Water Users Association and traditionally applied by local farmers.</w:t>
      </w:r>
    </w:p>
    <w:p w14:paraId="7E4BEAE9" w14:textId="77777777" w:rsidR="0042243A" w:rsidRDefault="00000000">
      <w:pPr>
        <w:pStyle w:val="Textoindependiente"/>
      </w:pPr>
      <w:r>
        <w:t xml:space="preserve">To monitor and control the applied flow rate, sharp-crested rectangular weirs measuring 50 cm in height and 30 cm in length were installed. Each weir was equipped with a 35 × 40 cm galvanized steel gate, ensuring resistance and durability under field conditions. The applied flow rate was calculated using the following equation, derived from the general sharp-crested weir equation </w:t>
      </w:r>
      <w:hyperlink r:id="rId33">
        <w:r w:rsidR="0042243A">
          <w:rPr>
            <w:rStyle w:val="Hipervnculo"/>
          </w:rPr>
          <w:t>(Aydin et al., 2011)</w:t>
        </w:r>
      </w:hyperlink>
      <w:r>
        <w:t>:</w:t>
      </w:r>
    </w:p>
    <w:p w14:paraId="5BC13133" w14:textId="77777777" w:rsidR="00AD1618" w:rsidRPr="00A654AA" w:rsidRDefault="00AD1618" w:rsidP="00AD1618">
      <w:pPr>
        <w:rPr>
          <w:rFonts w:eastAsiaTheme="minorEastAsia"/>
        </w:rPr>
      </w:pPr>
      <m:oMathPara>
        <m:oMath>
          <m:r>
            <w:rPr>
              <w:rFonts w:ascii="Cambria Math" w:hAnsi="Cambria Math"/>
            </w:rPr>
            <m:t>Q = 1.84</m:t>
          </m:r>
          <m:d>
            <m:dPr>
              <m:ctrlPr>
                <w:rPr>
                  <w:rFonts w:ascii="Cambria Math" w:hAnsi="Cambria Math"/>
                  <w:i/>
                </w:rPr>
              </m:ctrlPr>
            </m:dPr>
            <m:e>
              <m:r>
                <w:rPr>
                  <w:rFonts w:ascii="Cambria Math" w:hAnsi="Cambria Math"/>
                </w:rPr>
                <m:t>L - 0.1 n H</m:t>
              </m:r>
            </m:e>
          </m:d>
          <m:sSup>
            <m:sSupPr>
              <m:ctrlPr>
                <w:rPr>
                  <w:rFonts w:ascii="Cambria Math" w:hAnsi="Cambria Math"/>
                  <w:i/>
                </w:rPr>
              </m:ctrlPr>
            </m:sSupPr>
            <m:e>
              <m:r>
                <w:rPr>
                  <w:rFonts w:ascii="Cambria Math" w:hAnsi="Cambria Math"/>
                </w:rPr>
                <m:t>H</m:t>
              </m:r>
            </m:e>
            <m:sup>
              <m:f>
                <m:fPr>
                  <m:ctrlPr>
                    <w:rPr>
                      <w:rFonts w:ascii="Cambria Math" w:hAnsi="Cambria Math"/>
                      <w:i/>
                    </w:rPr>
                  </m:ctrlPr>
                </m:fPr>
                <m:num>
                  <m:r>
                    <w:rPr>
                      <w:rFonts w:ascii="Cambria Math" w:hAnsi="Cambria Math"/>
                    </w:rPr>
                    <m:t>3</m:t>
                  </m:r>
                </m:num>
                <m:den>
                  <m:r>
                    <w:rPr>
                      <w:rFonts w:ascii="Cambria Math" w:hAnsi="Cambria Math"/>
                    </w:rPr>
                    <m:t>2</m:t>
                  </m:r>
                </m:den>
              </m:f>
            </m:sup>
          </m:sSup>
        </m:oMath>
      </m:oMathPara>
    </w:p>
    <w:p w14:paraId="62F8FAA6" w14:textId="77777777" w:rsidR="0042243A" w:rsidRDefault="00000000">
      <w:pPr>
        <w:pStyle w:val="FirstParagraph"/>
      </w:pPr>
      <w:r>
        <w:t>Where Q is the flow rate passing through the weir (m³ s⁻¹), L is the crest width (m), n is the number of lateral contractions, and H is the head over the weir (m). The volume of irrigation water applied was estimated using the following equation:</w:t>
      </w:r>
    </w:p>
    <w:p w14:paraId="26046CB7" w14:textId="77777777" w:rsidR="00AD1618" w:rsidRPr="00A654AA" w:rsidRDefault="00AD1618" w:rsidP="00AD1618">
      <w:pPr>
        <w:rPr>
          <w:rFonts w:eastAsiaTheme="minorEastAsia"/>
        </w:rPr>
      </w:pPr>
      <m:oMathPara>
        <m:oMath>
          <m:r>
            <w:rPr>
              <w:rFonts w:ascii="Cambria Math" w:hAnsi="Cambria Math"/>
            </w:rPr>
            <m:t>V = Qxt</m:t>
          </m:r>
        </m:oMath>
      </m:oMathPara>
    </w:p>
    <w:p w14:paraId="21C9A711" w14:textId="77777777" w:rsidR="0042243A" w:rsidRDefault="00000000">
      <w:pPr>
        <w:pStyle w:val="FirstParagraph"/>
      </w:pPr>
      <w:r>
        <w:t>Where V is the irrigation water volume (m³ ha⁻¹), Q is the flow rate (m³ s⁻¹), and t is the application time (h). Water depth and irrigation inflow times were recorded in the field using flow measurement records, allowing precise control of the irrigation volumes applied to each treatment.</w:t>
      </w:r>
    </w:p>
    <w:p w14:paraId="501AFA9C" w14:textId="77777777" w:rsidR="0042243A" w:rsidRDefault="00000000">
      <w:pPr>
        <w:pStyle w:val="Ttulo2"/>
      </w:pPr>
      <w:bookmarkStart w:id="10" w:name="agronomic-management"/>
      <w:bookmarkEnd w:id="9"/>
      <w:r>
        <w:t>Agronomic Management</w:t>
      </w:r>
    </w:p>
    <w:p w14:paraId="360D1ECB" w14:textId="77777777" w:rsidR="0042243A" w:rsidRDefault="00000000">
      <w:pPr>
        <w:pStyle w:val="FirstParagraph"/>
      </w:pPr>
      <w:r>
        <w:t xml:space="preserve">Crop management practices were applied uniformly across all treatments. Irrigation scheduling was based on the water requirements of rice throughout its phenological cycle, with a total of 15 irrigation events applied after transplanting. Flow rates were initially monitored using an electromagnetic current meter and subsequently controlled through rectangular weirs. During the tillering and stem elongation stages (BBCH 25–39), three irrigation events were applied, accounting for 19.26% of the total irrigation volume. During the booting and panicle emergence stages (BBCH 41–59), four irrigation events were applied, representing 19.85% of the total volume. The flowering stage (BBCH 60–69) received four irrigation events, accounting for 38.68% of the total irrigation volume. Finally, during the grain filling </w:t>
      </w:r>
      <w:r>
        <w:lastRenderedPageBreak/>
        <w:t>and ripening stages (BBCH 71–79), four additional irrigation events were applied, representing 21.02% of the total irrigation volume.</w:t>
      </w:r>
    </w:p>
    <w:p w14:paraId="30632FB5" w14:textId="77777777" w:rsidR="0042243A" w:rsidRDefault="00000000">
      <w:pPr>
        <w:pStyle w:val="Textoindependiente"/>
      </w:pPr>
      <w:r>
        <w:t>Fertilization was carried out in three stages throughout the crop cycle, using a total nutrient application rate of 110–120–120 kg ha⁻¹ of N–P₂O₅–K₂O. The first application was performed 15–20 days after transplanting, during the tillering stage (BBCH 21–29), using nitrogen, phosphorus, and potassium fertilizers. The second application was carried out 35 days after transplanting, at the beginning of the reproductive phase (BBCH 41–45), through the application of a nitrogen fertilizer containing sulfur. Finally, the third application was performed 55 days after transplanting, during the grain filling and ripening stage (BBCH 83–87), using ammonium sulfate to promote grain filling.</w:t>
      </w:r>
    </w:p>
    <w:p w14:paraId="682A040D" w14:textId="77777777" w:rsidR="0042243A" w:rsidRDefault="00000000">
      <w:pPr>
        <w:pStyle w:val="Textoindependiente"/>
      </w:pPr>
      <w:r>
        <w:t xml:space="preserve">Preventive phytosanitary management was implemented against Spodoptera </w:t>
      </w:r>
      <w:proofErr w:type="spellStart"/>
      <w:r>
        <w:t>frugiperda</w:t>
      </w:r>
      <w:proofErr w:type="spellEnd"/>
      <w:r>
        <w:t xml:space="preserve"> and </w:t>
      </w:r>
      <w:proofErr w:type="spellStart"/>
      <w:r>
        <w:t>Hydrellia</w:t>
      </w:r>
      <w:proofErr w:type="spellEnd"/>
      <w:r>
        <w:t xml:space="preserve"> </w:t>
      </w:r>
      <w:proofErr w:type="spellStart"/>
      <w:r>
        <w:t>wirthi</w:t>
      </w:r>
      <w:proofErr w:type="spellEnd"/>
      <w:r>
        <w:t xml:space="preserve"> through the application of an insecticide containing </w:t>
      </w:r>
      <w:proofErr w:type="spellStart"/>
      <w:r>
        <w:t>emamectin</w:t>
      </w:r>
      <w:proofErr w:type="spellEnd"/>
      <w:r>
        <w:t xml:space="preserve"> benzoate (50 g kg⁻¹) and lufenuron (100 g L⁻¹) during the tillering (BBCH 21–25) and booting (BBCH 45–49) stages. In addition, an insecticide formulated with thiamethoxam (200 g L⁻¹) and chlorantraniliprole (100 g L⁻¹) was applied.</w:t>
      </w:r>
    </w:p>
    <w:p w14:paraId="2EEA43A3" w14:textId="77777777" w:rsidR="0042243A" w:rsidRDefault="00000000">
      <w:pPr>
        <w:pStyle w:val="Textoindependiente"/>
      </w:pPr>
      <w:r>
        <w:t xml:space="preserve">Weed control was carried out using a pre-emergence herbicide based on butachlor (60%) during the establishment stage (BBCH 09–10), followed by a post-emergence herbicide containing </w:t>
      </w:r>
      <w:proofErr w:type="spellStart"/>
      <w:r>
        <w:t>bentazon</w:t>
      </w:r>
      <w:proofErr w:type="spellEnd"/>
      <w:r>
        <w:t xml:space="preserve"> (48%) applied at the BBCH 13–15 stage. Harvesting was performed manually at physiological maturity, approximately 126 days after transplanting (BBCH 87–89). Subsequently, the harvested material was dried and threshed for yield evaluation.</w:t>
      </w:r>
    </w:p>
    <w:p w14:paraId="6C3180AE" w14:textId="77777777" w:rsidR="0042243A" w:rsidRDefault="00000000">
      <w:pPr>
        <w:pStyle w:val="Ttulo2"/>
      </w:pPr>
      <w:bookmarkStart w:id="11" w:name="evaluated-variables"/>
      <w:bookmarkEnd w:id="10"/>
      <w:r>
        <w:t>Evaluated variables</w:t>
      </w:r>
    </w:p>
    <w:p w14:paraId="42228374" w14:textId="77777777" w:rsidR="0042243A" w:rsidRDefault="00000000">
      <w:pPr>
        <w:pStyle w:val="FirstParagraph"/>
      </w:pPr>
      <w:r>
        <w:t>The evaluated variables included growth traits, yield components, and grain quality characteristics. Plant height was measured using a graduated tape from the plant collar to the tip of the uppermost leaf at approximately 85 days after transplanting (anthesis, BBCH 65). In each plot, five hills were randomly selected, and the average value was used as the representative measurement.</w:t>
      </w:r>
    </w:p>
    <w:p w14:paraId="4119D6E0" w14:textId="77777777" w:rsidR="0042243A" w:rsidRDefault="00000000">
      <w:pPr>
        <w:pStyle w:val="Textoindependiente"/>
      </w:pPr>
      <w:r>
        <w:t>To estimate the number of tillers per square meter, tillers were counted before harvest during the maximum tillering stage (BBCH 39–45) within a 1 m² area per plot, considering 20 randomly selected hills. The number of panicles per square meter was determined at maturity (BBCH 89) by counting panicles from 20 plants within each subplot.</w:t>
      </w:r>
    </w:p>
    <w:p w14:paraId="17553222" w14:textId="77777777" w:rsidR="0042243A" w:rsidRDefault="00000000">
      <w:pPr>
        <w:pStyle w:val="Textoindependiente"/>
      </w:pPr>
      <w:r>
        <w:t>Panicle length was measured at full maturity (BBCH 89) using 20 randomly selected panicles per plot. Measurements were taken from the panicle base node to the tip using a ruler, and the average value was calculated for each experimental unit. The number of grains per panicle was determined at the same growth stage (BBCH 89) by counting filled, unfilled, and damaged grains from 20 panicles per subplot, and the mean value was calculated for each plot.</w:t>
      </w:r>
    </w:p>
    <w:p w14:paraId="3A710543" w14:textId="77777777" w:rsidR="0042243A" w:rsidRDefault="00000000">
      <w:pPr>
        <w:pStyle w:val="Textoindependiente"/>
      </w:pPr>
      <w:r>
        <w:t>Grain dimensions (length and width) were evaluated after harvest using a sample of 20 grains per panicle from each subplot and measured with a digital caliper. Thousand-grain weight was determined using five replicates per treatment, weighed on an analytical balance, and averaged accordingly.</w:t>
      </w:r>
    </w:p>
    <w:p w14:paraId="1CE3BD0C" w14:textId="77777777" w:rsidR="0042243A" w:rsidRDefault="00000000">
      <w:pPr>
        <w:pStyle w:val="Textoindependiente"/>
      </w:pPr>
      <w:r>
        <w:t xml:space="preserve">Paddy rice yield was determined through manual harvesting of each plot, followed by weighing the total grain mass and converting the values to kg ha⁻¹ based on the harvested area. Finally, milling yield was determined using a </w:t>
      </w:r>
      <w:r>
        <w:lastRenderedPageBreak/>
        <w:t>representative 120-g paddy rice sample from each experimental unit, processed at the Rice Milling Analysis Laboratory.</w:t>
      </w:r>
    </w:p>
    <w:p w14:paraId="67D849CD" w14:textId="77777777" w:rsidR="0042243A" w:rsidRDefault="00000000">
      <w:pPr>
        <w:pStyle w:val="Ttulo2"/>
      </w:pPr>
      <w:bookmarkStart w:id="12" w:name="Xde7a081b9c21f9fc71e55a39af238ef4ed4d059"/>
      <w:bookmarkEnd w:id="11"/>
      <w:r>
        <w:t>Experimental design and statistical analysis</w:t>
      </w:r>
    </w:p>
    <w:p w14:paraId="6F943282" w14:textId="77777777" w:rsidR="0042243A" w:rsidRDefault="00000000">
      <w:pPr>
        <w:pStyle w:val="FirstParagraph"/>
      </w:pPr>
      <w:r>
        <w:t>The experiment was established using a randomized complete block design across three locations in the Chira Valley. Four irrigation treatments were evaluated, consisting of three reduced irrigation volumes (T1: 13,000; T2: 14,000; and T3: 15,000 m³ ha⁻¹) and a control treatment corresponding to the conventional irrigation volume (T0: 17,000 m³ ha⁻¹) commonly used by local farmers. At each location, three blocks were established, within which the four treatments were randomly assigned. Irrigation frequency was identical across all treatments, differing only in the total volume of water applied, which was determined from the flow rate estimated using the weir equation and the irrigation application time.</w:t>
      </w:r>
    </w:p>
    <w:p w14:paraId="23629ACB" w14:textId="77777777" w:rsidR="0042243A" w:rsidRDefault="00000000">
      <w:pPr>
        <w:pStyle w:val="Textoindependiente"/>
      </w:pPr>
      <w:r>
        <w:t>Data were analyzed using analysis of variance (ANOVA), considering irrigation treatment (T), location (L), the treatment × location interaction (T × L), and the effect of blocks nested within location as sources of variation. Mean squares were estimated for each source of variation. In addition, multiple comparisons of means were performed using Tukey’s honestly significant difference (HSD) test at a significance level of p ≤ 0.05.</w:t>
      </w:r>
    </w:p>
    <w:p w14:paraId="18D91113" w14:textId="77777777" w:rsidR="0042243A" w:rsidRDefault="00000000">
      <w:pPr>
        <w:pStyle w:val="Textoindependiente"/>
      </w:pPr>
      <w:r>
        <w:t xml:space="preserve">All statistical analyses were conducted using Python version 3.14.3 </w:t>
      </w:r>
      <w:hyperlink r:id="rId34">
        <w:r w:rsidR="0042243A">
          <w:rPr>
            <w:rStyle w:val="Hipervnculo"/>
          </w:rPr>
          <w:t>(Python Software Foundation, 2026)</w:t>
        </w:r>
      </w:hyperlink>
      <w:r>
        <w:t xml:space="preserve"> and specialized libraries for experimental data analysis. The </w:t>
      </w:r>
      <w:proofErr w:type="spellStart"/>
      <w:r>
        <w:t>statsmodels</w:t>
      </w:r>
      <w:proofErr w:type="spellEnd"/>
      <w:r>
        <w:t xml:space="preserve"> package </w:t>
      </w:r>
      <w:hyperlink r:id="rId35">
        <w:r w:rsidR="0042243A">
          <w:rPr>
            <w:rStyle w:val="Hipervnculo"/>
          </w:rPr>
          <w:t xml:space="preserve">(Seabold &amp; </w:t>
        </w:r>
        <w:proofErr w:type="spellStart"/>
        <w:r w:rsidR="0042243A">
          <w:rPr>
            <w:rStyle w:val="Hipervnculo"/>
          </w:rPr>
          <w:t>Perktold</w:t>
        </w:r>
        <w:proofErr w:type="spellEnd"/>
        <w:r w:rsidR="0042243A">
          <w:rPr>
            <w:rStyle w:val="Hipervnculo"/>
          </w:rPr>
          <w:t>, 2010)</w:t>
        </w:r>
      </w:hyperlink>
      <w:r>
        <w:t xml:space="preserve"> was used for ANOVA and Tukey’s multiple comparison test, whereas the seaborn package </w:t>
      </w:r>
      <w:hyperlink r:id="rId36">
        <w:r w:rsidR="0042243A">
          <w:rPr>
            <w:rStyle w:val="Hipervnculo"/>
          </w:rPr>
          <w:t>(Waskom, 2021)</w:t>
        </w:r>
      </w:hyperlink>
      <w:r>
        <w:t xml:space="preserve"> in combination with SciPy </w:t>
      </w:r>
      <w:hyperlink r:id="rId37">
        <w:r w:rsidR="0042243A">
          <w:rPr>
            <w:rStyle w:val="Hipervnculo"/>
          </w:rPr>
          <w:t>(Virtanen et al., 2020)</w:t>
        </w:r>
      </w:hyperlink>
      <w:r>
        <w:t xml:space="preserve"> was employed for heatmap generation and hierarchical clustering analysis.</w:t>
      </w:r>
    </w:p>
    <w:p w14:paraId="5A70C9A3" w14:textId="77777777" w:rsidR="0042243A" w:rsidRDefault="00000000">
      <w:pPr>
        <w:pStyle w:val="Textoindependiente"/>
      </w:pPr>
      <w:r>
        <w:t>Additionally, a multivariate analysis was performed to explore relationships among agronomic traits, milling quality parameters, and water-use efficiency across the evaluated treatments. For this purpose, variables were standardized using Z-scores and visualized through a heatmap combined with hierarchical clustering based on Euclidean distance and Ward’s linkage method, allowing the identification of similarity patterns among treatments and associations among the evaluated variables.</w:t>
      </w:r>
    </w:p>
    <w:p w14:paraId="33F453D9" w14:textId="77777777" w:rsidR="0042243A" w:rsidRDefault="00000000">
      <w:pPr>
        <w:pStyle w:val="Ttulo1"/>
      </w:pPr>
      <w:bookmarkStart w:id="13" w:name="results"/>
      <w:bookmarkEnd w:id="1"/>
      <w:bookmarkEnd w:id="12"/>
      <w:r>
        <w:t>RESULTS</w:t>
      </w:r>
    </w:p>
    <w:p w14:paraId="3F41794F" w14:textId="77777777" w:rsidR="0042243A" w:rsidRDefault="00000000">
      <w:pPr>
        <w:pStyle w:val="FirstParagraph"/>
      </w:pPr>
      <w:r>
        <w:t>Analysis of variance revealed that irrigation treatment had a limited effect on the evaluated variables (</w:t>
      </w:r>
      <w:hyperlink w:anchor="tbl-ANOVA">
        <w:r w:rsidR="0042243A">
          <w:rPr>
            <w:rStyle w:val="Hipervnculo"/>
          </w:rPr>
          <w:t>Table 2</w:t>
        </w:r>
      </w:hyperlink>
      <w:r>
        <w:t>). Reducing irrigation water inputs significantly improved water-use efficiency (MS = 0.0873; p &lt; 0.001), whereas grain yield, agronomic performance, and grain quality were not significantly affected by irrigation treatment. In contrast, location was the main source of variation for several agronomic and grain quality traits, highlighting the influence of site-specific environmental conditions on crop performance. No significant treatment × location interactions were detected in any of the evaluated variables, indicating that the response to reduced irrigation was consistent across the three experimental locations.</w:t>
      </w:r>
    </w:p>
    <w:tbl>
      <w:tblPr>
        <w:tblStyle w:val="Table"/>
        <w:tblW w:w="5000" w:type="pct"/>
        <w:tblLayout w:type="fixed"/>
        <w:tblLook w:val="0000" w:firstRow="0" w:lastRow="0" w:firstColumn="0" w:lastColumn="0" w:noHBand="0" w:noVBand="0"/>
      </w:tblPr>
      <w:tblGrid>
        <w:gridCol w:w="9360"/>
      </w:tblGrid>
      <w:tr w:rsidR="0042243A" w14:paraId="64D972DE" w14:textId="77777777">
        <w:tc>
          <w:tcPr>
            <w:tcW w:w="7920" w:type="dxa"/>
          </w:tcPr>
          <w:p w14:paraId="4DD79E7F" w14:textId="77777777" w:rsidR="0042243A" w:rsidRDefault="00000000">
            <w:pPr>
              <w:pStyle w:val="ImageCaption"/>
              <w:jc w:val="left"/>
            </w:pPr>
            <w:bookmarkStart w:id="14" w:name="tbl-ANOVA"/>
            <w:r>
              <w:lastRenderedPageBreak/>
              <w:t xml:space="preserve">Table 2: </w:t>
            </w:r>
            <w:proofErr w:type="spellStart"/>
            <w:r>
              <w:t>Analysis</w:t>
            </w:r>
            <w:proofErr w:type="spellEnd"/>
            <w:r>
              <w:t xml:space="preserve"> </w:t>
            </w:r>
            <w:proofErr w:type="spellStart"/>
            <w:r>
              <w:t>of</w:t>
            </w:r>
            <w:proofErr w:type="spellEnd"/>
            <w:r>
              <w:t xml:space="preserve"> </w:t>
            </w:r>
            <w:proofErr w:type="spellStart"/>
            <w:r>
              <w:t>variance</w:t>
            </w:r>
            <w:proofErr w:type="spellEnd"/>
            <w:r>
              <w:t xml:space="preserve"> </w:t>
            </w:r>
            <w:proofErr w:type="spellStart"/>
            <w:r>
              <w:t>of</w:t>
            </w:r>
            <w:proofErr w:type="spellEnd"/>
            <w:r>
              <w:t xml:space="preserve"> </w:t>
            </w:r>
            <w:proofErr w:type="spellStart"/>
            <w:r>
              <w:t>grain</w:t>
            </w:r>
            <w:proofErr w:type="spellEnd"/>
            <w:r>
              <w:t xml:space="preserve"> </w:t>
            </w:r>
            <w:proofErr w:type="spellStart"/>
            <w:r>
              <w:t>yield</w:t>
            </w:r>
            <w:proofErr w:type="spellEnd"/>
            <w:r>
              <w:t xml:space="preserve">, </w:t>
            </w:r>
            <w:proofErr w:type="spellStart"/>
            <w:r>
              <w:t>water</w:t>
            </w:r>
            <w:proofErr w:type="spellEnd"/>
            <w:r>
              <w:t xml:space="preserve">-use </w:t>
            </w:r>
            <w:proofErr w:type="spellStart"/>
            <w:r>
              <w:t>efficiency</w:t>
            </w:r>
            <w:proofErr w:type="spellEnd"/>
            <w:r>
              <w:t xml:space="preserve">, </w:t>
            </w:r>
            <w:proofErr w:type="spellStart"/>
            <w:r>
              <w:t>agronomic</w:t>
            </w:r>
            <w:proofErr w:type="spellEnd"/>
            <w:r>
              <w:t xml:space="preserve"> </w:t>
            </w:r>
            <w:proofErr w:type="spellStart"/>
            <w:r>
              <w:t>traits</w:t>
            </w:r>
            <w:proofErr w:type="spellEnd"/>
            <w:r>
              <w:t xml:space="preserve">, and </w:t>
            </w:r>
            <w:proofErr w:type="spellStart"/>
            <w:r>
              <w:t>grain</w:t>
            </w:r>
            <w:proofErr w:type="spellEnd"/>
            <w:r>
              <w:t xml:space="preserve"> </w:t>
            </w:r>
            <w:proofErr w:type="spellStart"/>
            <w:r>
              <w:t>quality</w:t>
            </w:r>
            <w:proofErr w:type="spellEnd"/>
            <w:r>
              <w:t xml:space="preserve"> </w:t>
            </w:r>
            <w:proofErr w:type="spellStart"/>
            <w:r>
              <w:t>traits</w:t>
            </w:r>
            <w:proofErr w:type="spellEnd"/>
            <w:r>
              <w:t xml:space="preserve"> </w:t>
            </w:r>
            <w:proofErr w:type="spellStart"/>
            <w:r>
              <w:t>of</w:t>
            </w:r>
            <w:proofErr w:type="spellEnd"/>
            <w:r>
              <w:t xml:space="preserve"> rice </w:t>
            </w:r>
            <w:proofErr w:type="spellStart"/>
            <w:r>
              <w:t>under</w:t>
            </w:r>
            <w:proofErr w:type="spellEnd"/>
            <w:r>
              <w:t xml:space="preserve"> </w:t>
            </w:r>
            <w:proofErr w:type="spellStart"/>
            <w:r>
              <w:t>different</w:t>
            </w:r>
            <w:proofErr w:type="spellEnd"/>
            <w:r>
              <w:t xml:space="preserve"> </w:t>
            </w:r>
            <w:proofErr w:type="spellStart"/>
            <w:r>
              <w:t>irrigation</w:t>
            </w:r>
            <w:proofErr w:type="spellEnd"/>
            <w:r>
              <w:t xml:space="preserve"> </w:t>
            </w:r>
            <w:proofErr w:type="spellStart"/>
            <w:r>
              <w:t>volumes</w:t>
            </w:r>
            <w:proofErr w:type="spellEnd"/>
            <w:r>
              <w:t xml:space="preserve"> </w:t>
            </w:r>
            <w:proofErr w:type="spellStart"/>
            <w:r>
              <w:t>across</w:t>
            </w:r>
            <w:proofErr w:type="spellEnd"/>
            <w:r>
              <w:t xml:space="preserve"> </w:t>
            </w:r>
            <w:proofErr w:type="spellStart"/>
            <w:r>
              <w:t>three</w:t>
            </w:r>
            <w:proofErr w:type="spellEnd"/>
            <w:r>
              <w:t xml:space="preserve"> experimental </w:t>
            </w:r>
            <w:proofErr w:type="spellStart"/>
            <w:r>
              <w:t>locations</w:t>
            </w:r>
            <w:proofErr w:type="spellEnd"/>
            <w:r>
              <w:t>.</w:t>
            </w:r>
          </w:p>
          <w:tbl>
            <w:tblPr>
              <w:tblStyle w:val="Table"/>
              <w:tblW w:w="5000" w:type="pct"/>
              <w:tblLayout w:type="fixed"/>
              <w:tblLook w:val="0020" w:firstRow="1" w:lastRow="0" w:firstColumn="0" w:lastColumn="0" w:noHBand="0" w:noVBand="0"/>
            </w:tblPr>
            <w:tblGrid>
              <w:gridCol w:w="1524"/>
              <w:gridCol w:w="1524"/>
              <w:gridCol w:w="1524"/>
              <w:gridCol w:w="1524"/>
              <w:gridCol w:w="1524"/>
              <w:gridCol w:w="1524"/>
            </w:tblGrid>
            <w:tr w:rsidR="0042243A" w14:paraId="17F4D8F5" w14:textId="77777777" w:rsidTr="00BC16BD">
              <w:trPr>
                <w:cnfStyle w:val="100000000000" w:firstRow="1" w:lastRow="0" w:firstColumn="0" w:lastColumn="0" w:oddVBand="0" w:evenVBand="0" w:oddHBand="0" w:evenHBand="0" w:firstRowFirstColumn="0" w:firstRowLastColumn="0" w:lastRowFirstColumn="0" w:lastRowLastColumn="0"/>
                <w:tblHeader/>
              </w:trPr>
              <w:tc>
                <w:tcPr>
                  <w:tcW w:w="1320" w:type="dxa"/>
                </w:tcPr>
                <w:p w14:paraId="63E83CF6" w14:textId="77777777" w:rsidR="0042243A" w:rsidRDefault="00000000">
                  <w:pPr>
                    <w:pStyle w:val="Compact"/>
                    <w:jc w:val="center"/>
                  </w:pPr>
                  <w:r>
                    <w:t>Group</w:t>
                  </w:r>
                </w:p>
              </w:tc>
              <w:tc>
                <w:tcPr>
                  <w:tcW w:w="1320" w:type="dxa"/>
                </w:tcPr>
                <w:p w14:paraId="5F778680" w14:textId="77777777" w:rsidR="0042243A" w:rsidRDefault="00000000">
                  <w:pPr>
                    <w:pStyle w:val="Compact"/>
                    <w:jc w:val="center"/>
                  </w:pPr>
                  <w:proofErr w:type="spellStart"/>
                  <w:r>
                    <w:t>Trait</w:t>
                  </w:r>
                  <w:proofErr w:type="spellEnd"/>
                </w:p>
              </w:tc>
              <w:tc>
                <w:tcPr>
                  <w:tcW w:w="1320" w:type="dxa"/>
                </w:tcPr>
                <w:p w14:paraId="076FD43D" w14:textId="77777777" w:rsidR="0042243A" w:rsidRDefault="00000000">
                  <w:pPr>
                    <w:pStyle w:val="Compact"/>
                    <w:jc w:val="center"/>
                  </w:pPr>
                  <w:proofErr w:type="spellStart"/>
                  <w:r>
                    <w:t>Treatment</w:t>
                  </w:r>
                  <w:proofErr w:type="spellEnd"/>
                  <w:r>
                    <w:t xml:space="preserve"> (T)</w:t>
                  </w:r>
                </w:p>
              </w:tc>
              <w:tc>
                <w:tcPr>
                  <w:tcW w:w="1320" w:type="dxa"/>
                </w:tcPr>
                <w:p w14:paraId="682DE5AD" w14:textId="77777777" w:rsidR="0042243A" w:rsidRDefault="00000000">
                  <w:pPr>
                    <w:pStyle w:val="Compact"/>
                    <w:jc w:val="center"/>
                  </w:pPr>
                  <w:proofErr w:type="spellStart"/>
                  <w:r>
                    <w:t>Location</w:t>
                  </w:r>
                  <w:proofErr w:type="spellEnd"/>
                  <w:r>
                    <w:t xml:space="preserve"> (L)</w:t>
                  </w:r>
                </w:p>
              </w:tc>
              <w:tc>
                <w:tcPr>
                  <w:tcW w:w="1320" w:type="dxa"/>
                </w:tcPr>
                <w:p w14:paraId="43D0FC8F" w14:textId="77777777" w:rsidR="0042243A" w:rsidRDefault="00000000">
                  <w:pPr>
                    <w:pStyle w:val="Compact"/>
                    <w:jc w:val="center"/>
                  </w:pPr>
                  <w:r>
                    <w:t>T × L</w:t>
                  </w:r>
                </w:p>
              </w:tc>
              <w:tc>
                <w:tcPr>
                  <w:tcW w:w="1320" w:type="dxa"/>
                </w:tcPr>
                <w:p w14:paraId="4375C434" w14:textId="77777777" w:rsidR="0042243A" w:rsidRDefault="00000000">
                  <w:pPr>
                    <w:pStyle w:val="Compact"/>
                    <w:jc w:val="center"/>
                  </w:pPr>
                  <w:r>
                    <w:t>Block (</w:t>
                  </w:r>
                  <w:proofErr w:type="spellStart"/>
                  <w:r>
                    <w:t>Location</w:t>
                  </w:r>
                  <w:proofErr w:type="spellEnd"/>
                  <w:r>
                    <w:t>)</w:t>
                  </w:r>
                </w:p>
              </w:tc>
            </w:tr>
            <w:tr w:rsidR="0042243A" w14:paraId="1196B085" w14:textId="77777777" w:rsidTr="00BC16BD">
              <w:tc>
                <w:tcPr>
                  <w:tcW w:w="1320" w:type="dxa"/>
                  <w:tcBorders>
                    <w:top w:val="single" w:sz="4" w:space="0" w:color="auto"/>
                    <w:bottom w:val="nil"/>
                  </w:tcBorders>
                </w:tcPr>
                <w:p w14:paraId="2733EF38" w14:textId="77777777" w:rsidR="0042243A" w:rsidRDefault="00000000">
                  <w:pPr>
                    <w:pStyle w:val="Compact"/>
                    <w:jc w:val="center"/>
                  </w:pPr>
                  <w:proofErr w:type="spellStart"/>
                  <w:r>
                    <w:t>Yield</w:t>
                  </w:r>
                  <w:proofErr w:type="spellEnd"/>
                  <w:r>
                    <w:t xml:space="preserve"> and </w:t>
                  </w:r>
                  <w:proofErr w:type="spellStart"/>
                  <w:r>
                    <w:t>water</w:t>
                  </w:r>
                  <w:proofErr w:type="spellEnd"/>
                  <w:r>
                    <w:t xml:space="preserve">-use </w:t>
                  </w:r>
                  <w:proofErr w:type="spellStart"/>
                  <w:r>
                    <w:t>efficiency</w:t>
                  </w:r>
                  <w:proofErr w:type="spellEnd"/>
                </w:p>
              </w:tc>
              <w:tc>
                <w:tcPr>
                  <w:tcW w:w="1320" w:type="dxa"/>
                  <w:tcBorders>
                    <w:top w:val="single" w:sz="4" w:space="0" w:color="auto"/>
                    <w:bottom w:val="nil"/>
                  </w:tcBorders>
                </w:tcPr>
                <w:p w14:paraId="0E6D0460" w14:textId="77777777" w:rsidR="0042243A" w:rsidRDefault="00000000">
                  <w:pPr>
                    <w:pStyle w:val="Compact"/>
                    <w:jc w:val="center"/>
                  </w:pPr>
                  <w:r>
                    <w:t xml:space="preserve">Grain </w:t>
                  </w:r>
                  <w:proofErr w:type="spellStart"/>
                  <w:r>
                    <w:t>yield</w:t>
                  </w:r>
                  <w:proofErr w:type="spellEnd"/>
                  <w:r>
                    <w:t xml:space="preserve"> (t ha⁻¹)</w:t>
                  </w:r>
                </w:p>
              </w:tc>
              <w:tc>
                <w:tcPr>
                  <w:tcW w:w="1320" w:type="dxa"/>
                  <w:tcBorders>
                    <w:top w:val="single" w:sz="4" w:space="0" w:color="auto"/>
                    <w:bottom w:val="nil"/>
                  </w:tcBorders>
                </w:tcPr>
                <w:p w14:paraId="074D7FDD" w14:textId="77777777" w:rsidR="0042243A" w:rsidRDefault="00000000">
                  <w:pPr>
                    <w:pStyle w:val="Compact"/>
                    <w:jc w:val="center"/>
                  </w:pPr>
                  <w:r>
                    <w:t>1.06 (</w:t>
                  </w:r>
                  <w:proofErr w:type="spellStart"/>
                  <w:r>
                    <w:t>ns</w:t>
                  </w:r>
                  <w:proofErr w:type="spellEnd"/>
                  <w:r>
                    <w:t>)</w:t>
                  </w:r>
                </w:p>
              </w:tc>
              <w:tc>
                <w:tcPr>
                  <w:tcW w:w="1320" w:type="dxa"/>
                  <w:tcBorders>
                    <w:top w:val="single" w:sz="4" w:space="0" w:color="auto"/>
                    <w:bottom w:val="nil"/>
                  </w:tcBorders>
                </w:tcPr>
                <w:p w14:paraId="432F0279" w14:textId="77777777" w:rsidR="0042243A" w:rsidRDefault="00000000">
                  <w:pPr>
                    <w:pStyle w:val="Compact"/>
                    <w:jc w:val="center"/>
                  </w:pPr>
                  <w:r>
                    <w:t>3.61 (</w:t>
                  </w:r>
                  <w:proofErr w:type="spellStart"/>
                  <w:r>
                    <w:t>ns</w:t>
                  </w:r>
                  <w:proofErr w:type="spellEnd"/>
                  <w:r>
                    <w:t>)</w:t>
                  </w:r>
                </w:p>
              </w:tc>
              <w:tc>
                <w:tcPr>
                  <w:tcW w:w="1320" w:type="dxa"/>
                  <w:tcBorders>
                    <w:top w:val="single" w:sz="4" w:space="0" w:color="auto"/>
                    <w:bottom w:val="nil"/>
                  </w:tcBorders>
                </w:tcPr>
                <w:p w14:paraId="7D7EB6D7" w14:textId="77777777" w:rsidR="0042243A" w:rsidRDefault="00000000">
                  <w:pPr>
                    <w:pStyle w:val="Compact"/>
                    <w:jc w:val="center"/>
                  </w:pPr>
                  <w:r>
                    <w:t>1.14 (</w:t>
                  </w:r>
                  <w:proofErr w:type="spellStart"/>
                  <w:r>
                    <w:t>ns</w:t>
                  </w:r>
                  <w:proofErr w:type="spellEnd"/>
                  <w:r>
                    <w:t>)</w:t>
                  </w:r>
                </w:p>
              </w:tc>
              <w:tc>
                <w:tcPr>
                  <w:tcW w:w="1320" w:type="dxa"/>
                  <w:tcBorders>
                    <w:top w:val="single" w:sz="4" w:space="0" w:color="auto"/>
                    <w:bottom w:val="nil"/>
                  </w:tcBorders>
                </w:tcPr>
                <w:p w14:paraId="013962FA" w14:textId="77777777" w:rsidR="0042243A" w:rsidRDefault="00000000">
                  <w:pPr>
                    <w:pStyle w:val="Compact"/>
                    <w:jc w:val="center"/>
                  </w:pPr>
                  <w:r>
                    <w:t>2.72 (</w:t>
                  </w:r>
                  <w:proofErr w:type="spellStart"/>
                  <w:r>
                    <w:t>ns</w:t>
                  </w:r>
                  <w:proofErr w:type="spellEnd"/>
                  <w:r>
                    <w:t>)</w:t>
                  </w:r>
                </w:p>
              </w:tc>
            </w:tr>
            <w:tr w:rsidR="0042243A" w14:paraId="169F5BA8" w14:textId="77777777" w:rsidTr="00BC16BD">
              <w:tc>
                <w:tcPr>
                  <w:tcW w:w="1320" w:type="dxa"/>
                  <w:tcBorders>
                    <w:bottom w:val="single" w:sz="4" w:space="0" w:color="auto"/>
                  </w:tcBorders>
                </w:tcPr>
                <w:p w14:paraId="5CFE8B6C" w14:textId="77777777" w:rsidR="0042243A" w:rsidRDefault="0042243A">
                  <w:pPr>
                    <w:pStyle w:val="Compact"/>
                  </w:pPr>
                </w:p>
              </w:tc>
              <w:tc>
                <w:tcPr>
                  <w:tcW w:w="1320" w:type="dxa"/>
                  <w:tcBorders>
                    <w:bottom w:val="single" w:sz="4" w:space="0" w:color="auto"/>
                  </w:tcBorders>
                </w:tcPr>
                <w:p w14:paraId="2C37A0EA" w14:textId="77777777" w:rsidR="0042243A" w:rsidRDefault="00000000">
                  <w:pPr>
                    <w:pStyle w:val="Compact"/>
                    <w:jc w:val="center"/>
                  </w:pPr>
                  <w:r>
                    <w:t xml:space="preserve">Water-use </w:t>
                  </w:r>
                  <w:proofErr w:type="spellStart"/>
                  <w:r>
                    <w:t>efficiency</w:t>
                  </w:r>
                  <w:proofErr w:type="spellEnd"/>
                  <w:r>
                    <w:t xml:space="preserve"> (kg m⁻³)</w:t>
                  </w:r>
                </w:p>
              </w:tc>
              <w:tc>
                <w:tcPr>
                  <w:tcW w:w="1320" w:type="dxa"/>
                  <w:tcBorders>
                    <w:bottom w:val="single" w:sz="4" w:space="0" w:color="auto"/>
                  </w:tcBorders>
                </w:tcPr>
                <w:p w14:paraId="6D24F7BD" w14:textId="77777777" w:rsidR="0042243A" w:rsidRDefault="00000000">
                  <w:pPr>
                    <w:pStyle w:val="Compact"/>
                    <w:jc w:val="center"/>
                  </w:pPr>
                  <w:r>
                    <w:t>0.0873 (***)</w:t>
                  </w:r>
                </w:p>
              </w:tc>
              <w:tc>
                <w:tcPr>
                  <w:tcW w:w="1320" w:type="dxa"/>
                  <w:tcBorders>
                    <w:bottom w:val="single" w:sz="4" w:space="0" w:color="auto"/>
                  </w:tcBorders>
                </w:tcPr>
                <w:p w14:paraId="3E40F97B" w14:textId="77777777" w:rsidR="0042243A" w:rsidRDefault="00000000">
                  <w:pPr>
                    <w:pStyle w:val="Compact"/>
                    <w:jc w:val="center"/>
                  </w:pPr>
                  <w:r>
                    <w:t>0.0179 (</w:t>
                  </w:r>
                  <w:proofErr w:type="spellStart"/>
                  <w:r>
                    <w:t>ns</w:t>
                  </w:r>
                  <w:proofErr w:type="spellEnd"/>
                  <w:r>
                    <w:t>)</w:t>
                  </w:r>
                </w:p>
              </w:tc>
              <w:tc>
                <w:tcPr>
                  <w:tcW w:w="1320" w:type="dxa"/>
                  <w:tcBorders>
                    <w:bottom w:val="single" w:sz="4" w:space="0" w:color="auto"/>
                  </w:tcBorders>
                </w:tcPr>
                <w:p w14:paraId="5DAFCC35" w14:textId="77777777" w:rsidR="0042243A" w:rsidRDefault="00000000">
                  <w:pPr>
                    <w:pStyle w:val="Compact"/>
                    <w:jc w:val="center"/>
                  </w:pPr>
                  <w:r>
                    <w:t>0.0054 (</w:t>
                  </w:r>
                  <w:proofErr w:type="spellStart"/>
                  <w:r>
                    <w:t>ns</w:t>
                  </w:r>
                  <w:proofErr w:type="spellEnd"/>
                  <w:r>
                    <w:t>)</w:t>
                  </w:r>
                </w:p>
              </w:tc>
              <w:tc>
                <w:tcPr>
                  <w:tcW w:w="1320" w:type="dxa"/>
                  <w:tcBorders>
                    <w:bottom w:val="single" w:sz="4" w:space="0" w:color="auto"/>
                  </w:tcBorders>
                </w:tcPr>
                <w:p w14:paraId="3C39F601" w14:textId="77777777" w:rsidR="0042243A" w:rsidRDefault="00000000">
                  <w:pPr>
                    <w:pStyle w:val="Compact"/>
                    <w:jc w:val="center"/>
                  </w:pPr>
                  <w:r>
                    <w:t>0.0126 (</w:t>
                  </w:r>
                  <w:proofErr w:type="spellStart"/>
                  <w:r>
                    <w:t>ns</w:t>
                  </w:r>
                  <w:proofErr w:type="spellEnd"/>
                  <w:r>
                    <w:t>)</w:t>
                  </w:r>
                </w:p>
              </w:tc>
            </w:tr>
            <w:tr w:rsidR="0042243A" w14:paraId="3C2DA770" w14:textId="77777777" w:rsidTr="00BC16BD">
              <w:tc>
                <w:tcPr>
                  <w:tcW w:w="1320" w:type="dxa"/>
                  <w:tcBorders>
                    <w:top w:val="single" w:sz="4" w:space="0" w:color="auto"/>
                    <w:bottom w:val="nil"/>
                  </w:tcBorders>
                </w:tcPr>
                <w:p w14:paraId="7A8C06F5" w14:textId="77777777" w:rsidR="0042243A" w:rsidRDefault="00000000">
                  <w:pPr>
                    <w:pStyle w:val="Compact"/>
                    <w:jc w:val="center"/>
                  </w:pPr>
                  <w:proofErr w:type="spellStart"/>
                  <w:r>
                    <w:t>Agronomic</w:t>
                  </w:r>
                  <w:proofErr w:type="spellEnd"/>
                  <w:r>
                    <w:t xml:space="preserve"> </w:t>
                  </w:r>
                  <w:proofErr w:type="spellStart"/>
                  <w:r>
                    <w:t>traits</w:t>
                  </w:r>
                  <w:proofErr w:type="spellEnd"/>
                </w:p>
              </w:tc>
              <w:tc>
                <w:tcPr>
                  <w:tcW w:w="1320" w:type="dxa"/>
                  <w:tcBorders>
                    <w:top w:val="single" w:sz="4" w:space="0" w:color="auto"/>
                    <w:bottom w:val="nil"/>
                  </w:tcBorders>
                </w:tcPr>
                <w:p w14:paraId="68F3D76B" w14:textId="77777777" w:rsidR="0042243A" w:rsidRDefault="00000000">
                  <w:pPr>
                    <w:pStyle w:val="Compact"/>
                    <w:jc w:val="center"/>
                  </w:pPr>
                  <w:r>
                    <w:t xml:space="preserve">Plant </w:t>
                  </w:r>
                  <w:proofErr w:type="spellStart"/>
                  <w:r>
                    <w:t>height</w:t>
                  </w:r>
                  <w:proofErr w:type="spellEnd"/>
                  <w:r>
                    <w:t xml:space="preserve"> (cm)</w:t>
                  </w:r>
                </w:p>
              </w:tc>
              <w:tc>
                <w:tcPr>
                  <w:tcW w:w="1320" w:type="dxa"/>
                  <w:tcBorders>
                    <w:top w:val="single" w:sz="4" w:space="0" w:color="auto"/>
                    <w:bottom w:val="nil"/>
                  </w:tcBorders>
                </w:tcPr>
                <w:p w14:paraId="6D9C0BCB" w14:textId="77777777" w:rsidR="0042243A" w:rsidRDefault="00000000">
                  <w:pPr>
                    <w:pStyle w:val="Compact"/>
                    <w:jc w:val="center"/>
                  </w:pPr>
                  <w:r>
                    <w:t>12.07 (</w:t>
                  </w:r>
                  <w:proofErr w:type="spellStart"/>
                  <w:r>
                    <w:t>ns</w:t>
                  </w:r>
                  <w:proofErr w:type="spellEnd"/>
                  <w:r>
                    <w:t>)</w:t>
                  </w:r>
                </w:p>
              </w:tc>
              <w:tc>
                <w:tcPr>
                  <w:tcW w:w="1320" w:type="dxa"/>
                  <w:tcBorders>
                    <w:top w:val="single" w:sz="4" w:space="0" w:color="auto"/>
                    <w:bottom w:val="nil"/>
                  </w:tcBorders>
                </w:tcPr>
                <w:p w14:paraId="167D687B" w14:textId="77777777" w:rsidR="0042243A" w:rsidRDefault="00000000">
                  <w:pPr>
                    <w:pStyle w:val="Compact"/>
                    <w:jc w:val="center"/>
                  </w:pPr>
                  <w:r>
                    <w:t>96.27 (**)</w:t>
                  </w:r>
                </w:p>
              </w:tc>
              <w:tc>
                <w:tcPr>
                  <w:tcW w:w="1320" w:type="dxa"/>
                  <w:tcBorders>
                    <w:top w:val="single" w:sz="4" w:space="0" w:color="auto"/>
                    <w:bottom w:val="nil"/>
                  </w:tcBorders>
                </w:tcPr>
                <w:p w14:paraId="641DE25D" w14:textId="77777777" w:rsidR="0042243A" w:rsidRDefault="00000000">
                  <w:pPr>
                    <w:pStyle w:val="Compact"/>
                    <w:jc w:val="center"/>
                  </w:pPr>
                  <w:r>
                    <w:t>5.67 (</w:t>
                  </w:r>
                  <w:proofErr w:type="spellStart"/>
                  <w:r>
                    <w:t>ns</w:t>
                  </w:r>
                  <w:proofErr w:type="spellEnd"/>
                  <w:r>
                    <w:t>)</w:t>
                  </w:r>
                </w:p>
              </w:tc>
              <w:tc>
                <w:tcPr>
                  <w:tcW w:w="1320" w:type="dxa"/>
                  <w:tcBorders>
                    <w:top w:val="single" w:sz="4" w:space="0" w:color="auto"/>
                    <w:bottom w:val="nil"/>
                  </w:tcBorders>
                </w:tcPr>
                <w:p w14:paraId="69820604" w14:textId="77777777" w:rsidR="0042243A" w:rsidRDefault="00000000">
                  <w:pPr>
                    <w:pStyle w:val="Compact"/>
                    <w:jc w:val="center"/>
                  </w:pPr>
                  <w:r>
                    <w:t>29.97 (</w:t>
                  </w:r>
                  <w:proofErr w:type="spellStart"/>
                  <w:r>
                    <w:t>ns</w:t>
                  </w:r>
                  <w:proofErr w:type="spellEnd"/>
                  <w:r>
                    <w:t>)</w:t>
                  </w:r>
                </w:p>
              </w:tc>
            </w:tr>
            <w:tr w:rsidR="0042243A" w14:paraId="11F9F155" w14:textId="77777777" w:rsidTr="00BC16BD">
              <w:tc>
                <w:tcPr>
                  <w:tcW w:w="1320" w:type="dxa"/>
                  <w:tcBorders>
                    <w:bottom w:val="nil"/>
                  </w:tcBorders>
                </w:tcPr>
                <w:p w14:paraId="3E7D4150" w14:textId="77777777" w:rsidR="0042243A" w:rsidRDefault="0042243A">
                  <w:pPr>
                    <w:pStyle w:val="Compact"/>
                  </w:pPr>
                </w:p>
              </w:tc>
              <w:tc>
                <w:tcPr>
                  <w:tcW w:w="1320" w:type="dxa"/>
                  <w:tcBorders>
                    <w:bottom w:val="nil"/>
                  </w:tcBorders>
                </w:tcPr>
                <w:p w14:paraId="663F7ACB" w14:textId="77777777" w:rsidR="0042243A" w:rsidRDefault="00000000">
                  <w:pPr>
                    <w:pStyle w:val="Compact"/>
                    <w:jc w:val="center"/>
                  </w:pPr>
                  <w:r>
                    <w:t xml:space="preserve">Grain </w:t>
                  </w:r>
                  <w:proofErr w:type="spellStart"/>
                  <w:r>
                    <w:t>width</w:t>
                  </w:r>
                  <w:proofErr w:type="spellEnd"/>
                  <w:r>
                    <w:t xml:space="preserve"> (mm)</w:t>
                  </w:r>
                </w:p>
              </w:tc>
              <w:tc>
                <w:tcPr>
                  <w:tcW w:w="1320" w:type="dxa"/>
                  <w:tcBorders>
                    <w:bottom w:val="nil"/>
                  </w:tcBorders>
                </w:tcPr>
                <w:p w14:paraId="2C56AAB1" w14:textId="77777777" w:rsidR="0042243A" w:rsidRDefault="00000000">
                  <w:pPr>
                    <w:pStyle w:val="Compact"/>
                    <w:jc w:val="center"/>
                  </w:pPr>
                  <w:r>
                    <w:t>0.0076 (</w:t>
                  </w:r>
                  <w:proofErr w:type="spellStart"/>
                  <w:r>
                    <w:t>ns</w:t>
                  </w:r>
                  <w:proofErr w:type="spellEnd"/>
                  <w:r>
                    <w:t>)</w:t>
                  </w:r>
                </w:p>
              </w:tc>
              <w:tc>
                <w:tcPr>
                  <w:tcW w:w="1320" w:type="dxa"/>
                  <w:tcBorders>
                    <w:bottom w:val="nil"/>
                  </w:tcBorders>
                </w:tcPr>
                <w:p w14:paraId="13DF2630" w14:textId="77777777" w:rsidR="0042243A" w:rsidRDefault="00000000">
                  <w:pPr>
                    <w:pStyle w:val="Compact"/>
                    <w:jc w:val="center"/>
                  </w:pPr>
                  <w:r>
                    <w:t>0.0823 (*)</w:t>
                  </w:r>
                </w:p>
              </w:tc>
              <w:tc>
                <w:tcPr>
                  <w:tcW w:w="1320" w:type="dxa"/>
                  <w:tcBorders>
                    <w:bottom w:val="nil"/>
                  </w:tcBorders>
                </w:tcPr>
                <w:p w14:paraId="72C8C9C3" w14:textId="77777777" w:rsidR="0042243A" w:rsidRDefault="00000000">
                  <w:pPr>
                    <w:pStyle w:val="Compact"/>
                    <w:jc w:val="center"/>
                  </w:pPr>
                  <w:r>
                    <w:t>0.0016 (</w:t>
                  </w:r>
                  <w:proofErr w:type="spellStart"/>
                  <w:r>
                    <w:t>ns</w:t>
                  </w:r>
                  <w:proofErr w:type="spellEnd"/>
                  <w:r>
                    <w:t>)</w:t>
                  </w:r>
                </w:p>
              </w:tc>
              <w:tc>
                <w:tcPr>
                  <w:tcW w:w="1320" w:type="dxa"/>
                  <w:tcBorders>
                    <w:bottom w:val="nil"/>
                  </w:tcBorders>
                </w:tcPr>
                <w:p w14:paraId="1BF1453D" w14:textId="77777777" w:rsidR="0042243A" w:rsidRDefault="00000000">
                  <w:pPr>
                    <w:pStyle w:val="Compact"/>
                    <w:jc w:val="center"/>
                  </w:pPr>
                  <w:r>
                    <w:t>0.0047 (</w:t>
                  </w:r>
                  <w:proofErr w:type="spellStart"/>
                  <w:r>
                    <w:t>ns</w:t>
                  </w:r>
                  <w:proofErr w:type="spellEnd"/>
                  <w:r>
                    <w:t>)</w:t>
                  </w:r>
                </w:p>
              </w:tc>
            </w:tr>
            <w:tr w:rsidR="0042243A" w14:paraId="61D4EADB" w14:textId="77777777" w:rsidTr="00BC16BD">
              <w:tc>
                <w:tcPr>
                  <w:tcW w:w="1320" w:type="dxa"/>
                  <w:tcBorders>
                    <w:bottom w:val="nil"/>
                  </w:tcBorders>
                </w:tcPr>
                <w:p w14:paraId="3CABF7E3" w14:textId="77777777" w:rsidR="0042243A" w:rsidRDefault="0042243A">
                  <w:pPr>
                    <w:pStyle w:val="Compact"/>
                  </w:pPr>
                </w:p>
              </w:tc>
              <w:tc>
                <w:tcPr>
                  <w:tcW w:w="1320" w:type="dxa"/>
                  <w:tcBorders>
                    <w:bottom w:val="nil"/>
                  </w:tcBorders>
                </w:tcPr>
                <w:p w14:paraId="2C51872C" w14:textId="77777777" w:rsidR="0042243A" w:rsidRDefault="00000000">
                  <w:pPr>
                    <w:pStyle w:val="Compact"/>
                    <w:jc w:val="center"/>
                  </w:pPr>
                  <w:r>
                    <w:t xml:space="preserve">Grain </w:t>
                  </w:r>
                  <w:proofErr w:type="spellStart"/>
                  <w:r>
                    <w:t>length</w:t>
                  </w:r>
                  <w:proofErr w:type="spellEnd"/>
                  <w:r>
                    <w:t xml:space="preserve"> (mm)</w:t>
                  </w:r>
                </w:p>
              </w:tc>
              <w:tc>
                <w:tcPr>
                  <w:tcW w:w="1320" w:type="dxa"/>
                  <w:tcBorders>
                    <w:bottom w:val="nil"/>
                  </w:tcBorders>
                </w:tcPr>
                <w:p w14:paraId="4EBB764E" w14:textId="77777777" w:rsidR="0042243A" w:rsidRDefault="00000000">
                  <w:pPr>
                    <w:pStyle w:val="Compact"/>
                    <w:jc w:val="center"/>
                  </w:pPr>
                  <w:r>
                    <w:t>0.0176 (</w:t>
                  </w:r>
                  <w:proofErr w:type="spellStart"/>
                  <w:r>
                    <w:t>ns</w:t>
                  </w:r>
                  <w:proofErr w:type="spellEnd"/>
                  <w:r>
                    <w:t>)</w:t>
                  </w:r>
                </w:p>
              </w:tc>
              <w:tc>
                <w:tcPr>
                  <w:tcW w:w="1320" w:type="dxa"/>
                  <w:tcBorders>
                    <w:bottom w:val="nil"/>
                  </w:tcBorders>
                </w:tcPr>
                <w:p w14:paraId="08B66794" w14:textId="77777777" w:rsidR="0042243A" w:rsidRDefault="00000000">
                  <w:pPr>
                    <w:pStyle w:val="Compact"/>
                    <w:jc w:val="center"/>
                  </w:pPr>
                  <w:r>
                    <w:t>6.58 (***)</w:t>
                  </w:r>
                </w:p>
              </w:tc>
              <w:tc>
                <w:tcPr>
                  <w:tcW w:w="1320" w:type="dxa"/>
                  <w:tcBorders>
                    <w:bottom w:val="nil"/>
                  </w:tcBorders>
                </w:tcPr>
                <w:p w14:paraId="58B0590E" w14:textId="77777777" w:rsidR="0042243A" w:rsidRDefault="00000000">
                  <w:pPr>
                    <w:pStyle w:val="Compact"/>
                    <w:jc w:val="center"/>
                  </w:pPr>
                  <w:r>
                    <w:t>0.0060 (</w:t>
                  </w:r>
                  <w:proofErr w:type="spellStart"/>
                  <w:r>
                    <w:t>ns</w:t>
                  </w:r>
                  <w:proofErr w:type="spellEnd"/>
                  <w:r>
                    <w:t>)</w:t>
                  </w:r>
                </w:p>
              </w:tc>
              <w:tc>
                <w:tcPr>
                  <w:tcW w:w="1320" w:type="dxa"/>
                  <w:tcBorders>
                    <w:bottom w:val="nil"/>
                  </w:tcBorders>
                </w:tcPr>
                <w:p w14:paraId="00554216" w14:textId="77777777" w:rsidR="0042243A" w:rsidRDefault="00000000">
                  <w:pPr>
                    <w:pStyle w:val="Compact"/>
                    <w:jc w:val="center"/>
                  </w:pPr>
                  <w:r>
                    <w:t>0.0207 (</w:t>
                  </w:r>
                  <w:proofErr w:type="spellStart"/>
                  <w:r>
                    <w:t>ns</w:t>
                  </w:r>
                  <w:proofErr w:type="spellEnd"/>
                  <w:r>
                    <w:t>)</w:t>
                  </w:r>
                </w:p>
              </w:tc>
            </w:tr>
            <w:tr w:rsidR="0042243A" w14:paraId="2D263949" w14:textId="77777777" w:rsidTr="00BC16BD">
              <w:tc>
                <w:tcPr>
                  <w:tcW w:w="1320" w:type="dxa"/>
                  <w:tcBorders>
                    <w:bottom w:val="nil"/>
                  </w:tcBorders>
                </w:tcPr>
                <w:p w14:paraId="4042BB7C" w14:textId="77777777" w:rsidR="0042243A" w:rsidRDefault="0042243A">
                  <w:pPr>
                    <w:pStyle w:val="Compact"/>
                  </w:pPr>
                </w:p>
              </w:tc>
              <w:tc>
                <w:tcPr>
                  <w:tcW w:w="1320" w:type="dxa"/>
                  <w:tcBorders>
                    <w:bottom w:val="nil"/>
                  </w:tcBorders>
                </w:tcPr>
                <w:p w14:paraId="5B1F69CC" w14:textId="77777777" w:rsidR="0042243A" w:rsidRDefault="00000000">
                  <w:pPr>
                    <w:pStyle w:val="Compact"/>
                    <w:jc w:val="center"/>
                  </w:pPr>
                  <w:r>
                    <w:t xml:space="preserve">Number </w:t>
                  </w:r>
                  <w:proofErr w:type="spellStart"/>
                  <w:r>
                    <w:t>of</w:t>
                  </w:r>
                  <w:proofErr w:type="spellEnd"/>
                  <w:r>
                    <w:t xml:space="preserve"> </w:t>
                  </w:r>
                  <w:proofErr w:type="spellStart"/>
                  <w:r>
                    <w:t>tillers</w:t>
                  </w:r>
                  <w:proofErr w:type="spellEnd"/>
                  <w:r>
                    <w:t xml:space="preserve"> per </w:t>
                  </w:r>
                  <w:proofErr w:type="spellStart"/>
                  <w:r>
                    <w:t>hill</w:t>
                  </w:r>
                  <w:proofErr w:type="spellEnd"/>
                </w:p>
              </w:tc>
              <w:tc>
                <w:tcPr>
                  <w:tcW w:w="1320" w:type="dxa"/>
                  <w:tcBorders>
                    <w:bottom w:val="nil"/>
                  </w:tcBorders>
                </w:tcPr>
                <w:p w14:paraId="5F2AAA93" w14:textId="77777777" w:rsidR="0042243A" w:rsidRDefault="00000000">
                  <w:pPr>
                    <w:pStyle w:val="Compact"/>
                    <w:jc w:val="center"/>
                  </w:pPr>
                  <w:r>
                    <w:t>10.99 (</w:t>
                  </w:r>
                  <w:proofErr w:type="spellStart"/>
                  <w:r>
                    <w:t>ns</w:t>
                  </w:r>
                  <w:proofErr w:type="spellEnd"/>
                  <w:r>
                    <w:t>)</w:t>
                  </w:r>
                </w:p>
              </w:tc>
              <w:tc>
                <w:tcPr>
                  <w:tcW w:w="1320" w:type="dxa"/>
                  <w:tcBorders>
                    <w:bottom w:val="nil"/>
                  </w:tcBorders>
                </w:tcPr>
                <w:p w14:paraId="02DE9FB9" w14:textId="77777777" w:rsidR="0042243A" w:rsidRDefault="00000000">
                  <w:pPr>
                    <w:pStyle w:val="Compact"/>
                    <w:jc w:val="center"/>
                  </w:pPr>
                  <w:r>
                    <w:t>446.68 (***)</w:t>
                  </w:r>
                </w:p>
              </w:tc>
              <w:tc>
                <w:tcPr>
                  <w:tcW w:w="1320" w:type="dxa"/>
                  <w:tcBorders>
                    <w:bottom w:val="nil"/>
                  </w:tcBorders>
                </w:tcPr>
                <w:p w14:paraId="31A23946" w14:textId="77777777" w:rsidR="0042243A" w:rsidRDefault="00000000">
                  <w:pPr>
                    <w:pStyle w:val="Compact"/>
                    <w:jc w:val="center"/>
                  </w:pPr>
                  <w:r>
                    <w:t>7.11 (</w:t>
                  </w:r>
                  <w:proofErr w:type="spellStart"/>
                  <w:r>
                    <w:t>ns</w:t>
                  </w:r>
                  <w:proofErr w:type="spellEnd"/>
                  <w:r>
                    <w:t>)</w:t>
                  </w:r>
                </w:p>
              </w:tc>
              <w:tc>
                <w:tcPr>
                  <w:tcW w:w="1320" w:type="dxa"/>
                  <w:tcBorders>
                    <w:bottom w:val="nil"/>
                  </w:tcBorders>
                </w:tcPr>
                <w:p w14:paraId="377C0DB2" w14:textId="77777777" w:rsidR="0042243A" w:rsidRDefault="00000000">
                  <w:pPr>
                    <w:pStyle w:val="Compact"/>
                    <w:jc w:val="center"/>
                  </w:pPr>
                  <w:r>
                    <w:t>20.87 (</w:t>
                  </w:r>
                  <w:proofErr w:type="spellStart"/>
                  <w:r>
                    <w:t>ns</w:t>
                  </w:r>
                  <w:proofErr w:type="spellEnd"/>
                  <w:r>
                    <w:t>)</w:t>
                  </w:r>
                </w:p>
              </w:tc>
            </w:tr>
            <w:tr w:rsidR="0042243A" w14:paraId="6F17385F" w14:textId="77777777" w:rsidTr="00BC16BD">
              <w:tc>
                <w:tcPr>
                  <w:tcW w:w="1320" w:type="dxa"/>
                  <w:tcBorders>
                    <w:bottom w:val="nil"/>
                  </w:tcBorders>
                </w:tcPr>
                <w:p w14:paraId="2E707445" w14:textId="77777777" w:rsidR="0042243A" w:rsidRDefault="0042243A">
                  <w:pPr>
                    <w:pStyle w:val="Compact"/>
                  </w:pPr>
                </w:p>
              </w:tc>
              <w:tc>
                <w:tcPr>
                  <w:tcW w:w="1320" w:type="dxa"/>
                  <w:tcBorders>
                    <w:bottom w:val="nil"/>
                  </w:tcBorders>
                </w:tcPr>
                <w:p w14:paraId="2B29513C" w14:textId="77777777" w:rsidR="0042243A" w:rsidRDefault="00000000">
                  <w:pPr>
                    <w:pStyle w:val="Compact"/>
                    <w:jc w:val="center"/>
                  </w:pPr>
                  <w:proofErr w:type="spellStart"/>
                  <w:r>
                    <w:t>Panicle</w:t>
                  </w:r>
                  <w:proofErr w:type="spellEnd"/>
                  <w:r>
                    <w:t xml:space="preserve"> </w:t>
                  </w:r>
                  <w:proofErr w:type="spellStart"/>
                  <w:r>
                    <w:t>length</w:t>
                  </w:r>
                  <w:proofErr w:type="spellEnd"/>
                  <w:r>
                    <w:t xml:space="preserve"> (cm)</w:t>
                  </w:r>
                </w:p>
              </w:tc>
              <w:tc>
                <w:tcPr>
                  <w:tcW w:w="1320" w:type="dxa"/>
                  <w:tcBorders>
                    <w:bottom w:val="nil"/>
                  </w:tcBorders>
                </w:tcPr>
                <w:p w14:paraId="6B1E404A" w14:textId="77777777" w:rsidR="0042243A" w:rsidRDefault="00000000">
                  <w:pPr>
                    <w:pStyle w:val="Compact"/>
                    <w:jc w:val="center"/>
                  </w:pPr>
                  <w:r>
                    <w:t>0.2136 (</w:t>
                  </w:r>
                  <w:proofErr w:type="spellStart"/>
                  <w:r>
                    <w:t>ns</w:t>
                  </w:r>
                  <w:proofErr w:type="spellEnd"/>
                  <w:r>
                    <w:t>)</w:t>
                  </w:r>
                </w:p>
              </w:tc>
              <w:tc>
                <w:tcPr>
                  <w:tcW w:w="1320" w:type="dxa"/>
                  <w:tcBorders>
                    <w:bottom w:val="nil"/>
                  </w:tcBorders>
                </w:tcPr>
                <w:p w14:paraId="02953A64" w14:textId="77777777" w:rsidR="0042243A" w:rsidRDefault="00000000">
                  <w:pPr>
                    <w:pStyle w:val="Compact"/>
                    <w:jc w:val="center"/>
                  </w:pPr>
                  <w:r>
                    <w:t>0.5953 (</w:t>
                  </w:r>
                  <w:proofErr w:type="spellStart"/>
                  <w:r>
                    <w:t>ns</w:t>
                  </w:r>
                  <w:proofErr w:type="spellEnd"/>
                  <w:r>
                    <w:t>)</w:t>
                  </w:r>
                </w:p>
              </w:tc>
              <w:tc>
                <w:tcPr>
                  <w:tcW w:w="1320" w:type="dxa"/>
                  <w:tcBorders>
                    <w:bottom w:val="nil"/>
                  </w:tcBorders>
                </w:tcPr>
                <w:p w14:paraId="31EDCA32" w14:textId="77777777" w:rsidR="0042243A" w:rsidRDefault="00000000">
                  <w:pPr>
                    <w:pStyle w:val="Compact"/>
                    <w:jc w:val="center"/>
                  </w:pPr>
                  <w:r>
                    <w:t>0.4228 (</w:t>
                  </w:r>
                  <w:proofErr w:type="spellStart"/>
                  <w:r>
                    <w:t>ns</w:t>
                  </w:r>
                  <w:proofErr w:type="spellEnd"/>
                  <w:r>
                    <w:t>)</w:t>
                  </w:r>
                </w:p>
              </w:tc>
              <w:tc>
                <w:tcPr>
                  <w:tcW w:w="1320" w:type="dxa"/>
                  <w:tcBorders>
                    <w:bottom w:val="nil"/>
                  </w:tcBorders>
                </w:tcPr>
                <w:p w14:paraId="0A72BF07" w14:textId="77777777" w:rsidR="0042243A" w:rsidRDefault="00000000">
                  <w:pPr>
                    <w:pStyle w:val="Compact"/>
                    <w:jc w:val="center"/>
                  </w:pPr>
                  <w:r>
                    <w:t>0.8488 (</w:t>
                  </w:r>
                  <w:proofErr w:type="spellStart"/>
                  <w:r>
                    <w:t>ns</w:t>
                  </w:r>
                  <w:proofErr w:type="spellEnd"/>
                  <w:r>
                    <w:t>)</w:t>
                  </w:r>
                </w:p>
              </w:tc>
            </w:tr>
            <w:tr w:rsidR="0042243A" w14:paraId="42FE5DCF" w14:textId="77777777" w:rsidTr="00BC16BD">
              <w:tc>
                <w:tcPr>
                  <w:tcW w:w="1320" w:type="dxa"/>
                  <w:tcBorders>
                    <w:bottom w:val="single" w:sz="4" w:space="0" w:color="auto"/>
                  </w:tcBorders>
                </w:tcPr>
                <w:p w14:paraId="68DA83A1" w14:textId="77777777" w:rsidR="0042243A" w:rsidRDefault="0042243A">
                  <w:pPr>
                    <w:pStyle w:val="Compact"/>
                  </w:pPr>
                </w:p>
              </w:tc>
              <w:tc>
                <w:tcPr>
                  <w:tcW w:w="1320" w:type="dxa"/>
                  <w:tcBorders>
                    <w:bottom w:val="single" w:sz="4" w:space="0" w:color="auto"/>
                  </w:tcBorders>
                </w:tcPr>
                <w:p w14:paraId="21F89FB7" w14:textId="77777777" w:rsidR="0042243A" w:rsidRDefault="00000000">
                  <w:pPr>
                    <w:pStyle w:val="Compact"/>
                    <w:jc w:val="center"/>
                  </w:pPr>
                  <w:proofErr w:type="spellStart"/>
                  <w:r>
                    <w:t>Panicles</w:t>
                  </w:r>
                  <w:proofErr w:type="spellEnd"/>
                  <w:r>
                    <w:t xml:space="preserve"> m⁻²</w:t>
                  </w:r>
                </w:p>
              </w:tc>
              <w:tc>
                <w:tcPr>
                  <w:tcW w:w="1320" w:type="dxa"/>
                  <w:tcBorders>
                    <w:bottom w:val="single" w:sz="4" w:space="0" w:color="auto"/>
                  </w:tcBorders>
                </w:tcPr>
                <w:p w14:paraId="5A13FC5B" w14:textId="77777777" w:rsidR="0042243A" w:rsidRDefault="00000000">
                  <w:pPr>
                    <w:pStyle w:val="Compact"/>
                    <w:jc w:val="center"/>
                  </w:pPr>
                  <w:r>
                    <w:t>9.54 (</w:t>
                  </w:r>
                  <w:proofErr w:type="spellStart"/>
                  <w:r>
                    <w:t>ns</w:t>
                  </w:r>
                  <w:proofErr w:type="spellEnd"/>
                  <w:r>
                    <w:t>)</w:t>
                  </w:r>
                </w:p>
              </w:tc>
              <w:tc>
                <w:tcPr>
                  <w:tcW w:w="1320" w:type="dxa"/>
                  <w:tcBorders>
                    <w:bottom w:val="single" w:sz="4" w:space="0" w:color="auto"/>
                  </w:tcBorders>
                </w:tcPr>
                <w:p w14:paraId="4BC516D5" w14:textId="77777777" w:rsidR="0042243A" w:rsidRDefault="00000000">
                  <w:pPr>
                    <w:pStyle w:val="Compact"/>
                    <w:jc w:val="center"/>
                  </w:pPr>
                  <w:r>
                    <w:t>517.90 (***)</w:t>
                  </w:r>
                </w:p>
              </w:tc>
              <w:tc>
                <w:tcPr>
                  <w:tcW w:w="1320" w:type="dxa"/>
                  <w:tcBorders>
                    <w:bottom w:val="single" w:sz="4" w:space="0" w:color="auto"/>
                  </w:tcBorders>
                </w:tcPr>
                <w:p w14:paraId="6309D92C" w14:textId="77777777" w:rsidR="0042243A" w:rsidRDefault="00000000">
                  <w:pPr>
                    <w:pStyle w:val="Compact"/>
                    <w:jc w:val="center"/>
                  </w:pPr>
                  <w:r>
                    <w:t>7.71 (</w:t>
                  </w:r>
                  <w:proofErr w:type="spellStart"/>
                  <w:r>
                    <w:t>ns</w:t>
                  </w:r>
                  <w:proofErr w:type="spellEnd"/>
                  <w:r>
                    <w:t>)</w:t>
                  </w:r>
                </w:p>
              </w:tc>
              <w:tc>
                <w:tcPr>
                  <w:tcW w:w="1320" w:type="dxa"/>
                  <w:tcBorders>
                    <w:bottom w:val="single" w:sz="4" w:space="0" w:color="auto"/>
                  </w:tcBorders>
                </w:tcPr>
                <w:p w14:paraId="0BDD4720" w14:textId="77777777" w:rsidR="0042243A" w:rsidRDefault="00000000">
                  <w:pPr>
                    <w:pStyle w:val="Compact"/>
                    <w:jc w:val="center"/>
                  </w:pPr>
                  <w:r>
                    <w:t>22.25 (*)</w:t>
                  </w:r>
                </w:p>
              </w:tc>
            </w:tr>
            <w:tr w:rsidR="0042243A" w14:paraId="0251C240" w14:textId="77777777" w:rsidTr="00BC16BD">
              <w:tc>
                <w:tcPr>
                  <w:tcW w:w="1320" w:type="dxa"/>
                  <w:tcBorders>
                    <w:top w:val="single" w:sz="4" w:space="0" w:color="auto"/>
                  </w:tcBorders>
                </w:tcPr>
                <w:p w14:paraId="3361971B" w14:textId="77777777" w:rsidR="0042243A" w:rsidRDefault="00000000">
                  <w:pPr>
                    <w:pStyle w:val="Compact"/>
                    <w:jc w:val="center"/>
                  </w:pPr>
                  <w:r>
                    <w:t xml:space="preserve">Milling </w:t>
                  </w:r>
                  <w:proofErr w:type="spellStart"/>
                  <w:r>
                    <w:t>quality</w:t>
                  </w:r>
                  <w:proofErr w:type="spellEnd"/>
                  <w:r>
                    <w:t xml:space="preserve"> </w:t>
                  </w:r>
                  <w:proofErr w:type="spellStart"/>
                  <w:r>
                    <w:t>traits</w:t>
                  </w:r>
                  <w:proofErr w:type="spellEnd"/>
                </w:p>
              </w:tc>
              <w:tc>
                <w:tcPr>
                  <w:tcW w:w="1320" w:type="dxa"/>
                  <w:tcBorders>
                    <w:top w:val="single" w:sz="4" w:space="0" w:color="auto"/>
                  </w:tcBorders>
                </w:tcPr>
                <w:p w14:paraId="41EEB688" w14:textId="77777777" w:rsidR="0042243A" w:rsidRDefault="00000000">
                  <w:pPr>
                    <w:pStyle w:val="Compact"/>
                    <w:jc w:val="center"/>
                  </w:pPr>
                  <w:r>
                    <w:t>Head rice (%)</w:t>
                  </w:r>
                </w:p>
              </w:tc>
              <w:tc>
                <w:tcPr>
                  <w:tcW w:w="1320" w:type="dxa"/>
                  <w:tcBorders>
                    <w:top w:val="single" w:sz="4" w:space="0" w:color="auto"/>
                  </w:tcBorders>
                </w:tcPr>
                <w:p w14:paraId="7DDD636F" w14:textId="77777777" w:rsidR="0042243A" w:rsidRDefault="00000000">
                  <w:pPr>
                    <w:pStyle w:val="Compact"/>
                    <w:jc w:val="center"/>
                  </w:pPr>
                  <w:r>
                    <w:t>15.16 (</w:t>
                  </w:r>
                  <w:proofErr w:type="spellStart"/>
                  <w:r>
                    <w:t>ns</w:t>
                  </w:r>
                  <w:proofErr w:type="spellEnd"/>
                  <w:r>
                    <w:t>)</w:t>
                  </w:r>
                </w:p>
              </w:tc>
              <w:tc>
                <w:tcPr>
                  <w:tcW w:w="1320" w:type="dxa"/>
                  <w:tcBorders>
                    <w:top w:val="single" w:sz="4" w:space="0" w:color="auto"/>
                  </w:tcBorders>
                </w:tcPr>
                <w:p w14:paraId="313C85F9" w14:textId="77777777" w:rsidR="0042243A" w:rsidRDefault="00000000">
                  <w:pPr>
                    <w:pStyle w:val="Compact"/>
                    <w:jc w:val="center"/>
                  </w:pPr>
                  <w:r>
                    <w:t>402.87 (***)</w:t>
                  </w:r>
                </w:p>
              </w:tc>
              <w:tc>
                <w:tcPr>
                  <w:tcW w:w="1320" w:type="dxa"/>
                  <w:tcBorders>
                    <w:top w:val="single" w:sz="4" w:space="0" w:color="auto"/>
                  </w:tcBorders>
                </w:tcPr>
                <w:p w14:paraId="79EC639E" w14:textId="77777777" w:rsidR="0042243A" w:rsidRDefault="00000000">
                  <w:pPr>
                    <w:pStyle w:val="Compact"/>
                    <w:jc w:val="center"/>
                  </w:pPr>
                  <w:r>
                    <w:t>17.27 (</w:t>
                  </w:r>
                  <w:proofErr w:type="spellStart"/>
                  <w:r>
                    <w:t>ns</w:t>
                  </w:r>
                  <w:proofErr w:type="spellEnd"/>
                  <w:r>
                    <w:t>)</w:t>
                  </w:r>
                </w:p>
              </w:tc>
              <w:tc>
                <w:tcPr>
                  <w:tcW w:w="1320" w:type="dxa"/>
                  <w:tcBorders>
                    <w:top w:val="single" w:sz="4" w:space="0" w:color="auto"/>
                  </w:tcBorders>
                </w:tcPr>
                <w:p w14:paraId="7CB68D25" w14:textId="77777777" w:rsidR="0042243A" w:rsidRDefault="00000000">
                  <w:pPr>
                    <w:pStyle w:val="Compact"/>
                    <w:jc w:val="center"/>
                  </w:pPr>
                  <w:r>
                    <w:t>73.68 (*)</w:t>
                  </w:r>
                </w:p>
              </w:tc>
            </w:tr>
            <w:tr w:rsidR="0042243A" w14:paraId="11DB6295" w14:textId="77777777">
              <w:tc>
                <w:tcPr>
                  <w:tcW w:w="1320" w:type="dxa"/>
                </w:tcPr>
                <w:p w14:paraId="1595C3D4" w14:textId="77777777" w:rsidR="0042243A" w:rsidRDefault="0042243A">
                  <w:pPr>
                    <w:pStyle w:val="Compact"/>
                  </w:pPr>
                </w:p>
              </w:tc>
              <w:tc>
                <w:tcPr>
                  <w:tcW w:w="1320" w:type="dxa"/>
                </w:tcPr>
                <w:p w14:paraId="2D8666CC" w14:textId="77777777" w:rsidR="0042243A" w:rsidRDefault="00000000">
                  <w:pPr>
                    <w:pStyle w:val="Compact"/>
                    <w:jc w:val="center"/>
                  </w:pPr>
                  <w:r>
                    <w:t>Broken rice (%)</w:t>
                  </w:r>
                </w:p>
              </w:tc>
              <w:tc>
                <w:tcPr>
                  <w:tcW w:w="1320" w:type="dxa"/>
                </w:tcPr>
                <w:p w14:paraId="1822753B" w14:textId="77777777" w:rsidR="0042243A" w:rsidRDefault="00000000">
                  <w:pPr>
                    <w:pStyle w:val="Compact"/>
                    <w:jc w:val="center"/>
                  </w:pPr>
                  <w:r>
                    <w:t>6.43 (</w:t>
                  </w:r>
                  <w:proofErr w:type="spellStart"/>
                  <w:r>
                    <w:t>ns</w:t>
                  </w:r>
                  <w:proofErr w:type="spellEnd"/>
                  <w:r>
                    <w:t>)</w:t>
                  </w:r>
                </w:p>
              </w:tc>
              <w:tc>
                <w:tcPr>
                  <w:tcW w:w="1320" w:type="dxa"/>
                </w:tcPr>
                <w:p w14:paraId="7CF81918" w14:textId="77777777" w:rsidR="0042243A" w:rsidRDefault="00000000">
                  <w:pPr>
                    <w:pStyle w:val="Compact"/>
                    <w:jc w:val="center"/>
                  </w:pPr>
                  <w:r>
                    <w:t>503.10 (***)</w:t>
                  </w:r>
                </w:p>
              </w:tc>
              <w:tc>
                <w:tcPr>
                  <w:tcW w:w="1320" w:type="dxa"/>
                </w:tcPr>
                <w:p w14:paraId="54E7A48E" w14:textId="77777777" w:rsidR="0042243A" w:rsidRDefault="00000000">
                  <w:pPr>
                    <w:pStyle w:val="Compact"/>
                    <w:jc w:val="center"/>
                  </w:pPr>
                  <w:r>
                    <w:t>3.94 (</w:t>
                  </w:r>
                  <w:proofErr w:type="spellStart"/>
                  <w:r>
                    <w:t>ns</w:t>
                  </w:r>
                  <w:proofErr w:type="spellEnd"/>
                  <w:r>
                    <w:t>)</w:t>
                  </w:r>
                </w:p>
              </w:tc>
              <w:tc>
                <w:tcPr>
                  <w:tcW w:w="1320" w:type="dxa"/>
                </w:tcPr>
                <w:p w14:paraId="55A0B8B9" w14:textId="77777777" w:rsidR="0042243A" w:rsidRDefault="00000000">
                  <w:pPr>
                    <w:pStyle w:val="Compact"/>
                    <w:jc w:val="center"/>
                  </w:pPr>
                  <w:r>
                    <w:t>89.50 (***)</w:t>
                  </w:r>
                </w:p>
              </w:tc>
            </w:tr>
            <w:tr w:rsidR="0042243A" w14:paraId="339A28DD" w14:textId="77777777">
              <w:tc>
                <w:tcPr>
                  <w:tcW w:w="1320" w:type="dxa"/>
                </w:tcPr>
                <w:p w14:paraId="2861ABA6" w14:textId="77777777" w:rsidR="0042243A" w:rsidRDefault="0042243A">
                  <w:pPr>
                    <w:pStyle w:val="Compact"/>
                  </w:pPr>
                </w:p>
              </w:tc>
              <w:tc>
                <w:tcPr>
                  <w:tcW w:w="1320" w:type="dxa"/>
                </w:tcPr>
                <w:p w14:paraId="4602B7A7" w14:textId="77777777" w:rsidR="0042243A" w:rsidRDefault="00000000">
                  <w:pPr>
                    <w:pStyle w:val="Compact"/>
                    <w:jc w:val="center"/>
                  </w:pPr>
                  <w:proofErr w:type="spellStart"/>
                  <w:r>
                    <w:t>Chalky</w:t>
                  </w:r>
                  <w:proofErr w:type="spellEnd"/>
                  <w:r>
                    <w:t xml:space="preserve"> </w:t>
                  </w:r>
                  <w:proofErr w:type="spellStart"/>
                  <w:r>
                    <w:t>grains</w:t>
                  </w:r>
                  <w:proofErr w:type="spellEnd"/>
                  <w:r>
                    <w:t xml:space="preserve"> (%)</w:t>
                  </w:r>
                </w:p>
              </w:tc>
              <w:tc>
                <w:tcPr>
                  <w:tcW w:w="1320" w:type="dxa"/>
                </w:tcPr>
                <w:p w14:paraId="714C4BEB" w14:textId="77777777" w:rsidR="0042243A" w:rsidRDefault="00000000">
                  <w:pPr>
                    <w:pStyle w:val="Compact"/>
                    <w:jc w:val="center"/>
                  </w:pPr>
                  <w:r>
                    <w:t>20.56 (</w:t>
                  </w:r>
                  <w:proofErr w:type="spellStart"/>
                  <w:r>
                    <w:t>ns</w:t>
                  </w:r>
                  <w:proofErr w:type="spellEnd"/>
                  <w:r>
                    <w:t>)</w:t>
                  </w:r>
                </w:p>
              </w:tc>
              <w:tc>
                <w:tcPr>
                  <w:tcW w:w="1320" w:type="dxa"/>
                </w:tcPr>
                <w:p w14:paraId="170976CD" w14:textId="77777777" w:rsidR="0042243A" w:rsidRDefault="00000000">
                  <w:pPr>
                    <w:pStyle w:val="Compact"/>
                    <w:jc w:val="center"/>
                  </w:pPr>
                  <w:r>
                    <w:t>406.06 (**)</w:t>
                  </w:r>
                </w:p>
              </w:tc>
              <w:tc>
                <w:tcPr>
                  <w:tcW w:w="1320" w:type="dxa"/>
                </w:tcPr>
                <w:p w14:paraId="611F56D6" w14:textId="77777777" w:rsidR="0042243A" w:rsidRDefault="00000000">
                  <w:pPr>
                    <w:pStyle w:val="Compact"/>
                    <w:jc w:val="center"/>
                  </w:pPr>
                  <w:r>
                    <w:t>37.28 (</w:t>
                  </w:r>
                  <w:proofErr w:type="spellStart"/>
                  <w:r>
                    <w:t>ns</w:t>
                  </w:r>
                  <w:proofErr w:type="spellEnd"/>
                  <w:r>
                    <w:t>)</w:t>
                  </w:r>
                </w:p>
              </w:tc>
              <w:tc>
                <w:tcPr>
                  <w:tcW w:w="1320" w:type="dxa"/>
                </w:tcPr>
                <w:p w14:paraId="0A532AB5" w14:textId="77777777" w:rsidR="0042243A" w:rsidRDefault="00000000">
                  <w:pPr>
                    <w:pStyle w:val="Compact"/>
                    <w:jc w:val="center"/>
                  </w:pPr>
                  <w:r>
                    <w:t>43.90 (</w:t>
                  </w:r>
                  <w:proofErr w:type="spellStart"/>
                  <w:r>
                    <w:t>ns</w:t>
                  </w:r>
                  <w:proofErr w:type="spellEnd"/>
                  <w:r>
                    <w:t>)</w:t>
                  </w:r>
                </w:p>
              </w:tc>
            </w:tr>
            <w:tr w:rsidR="0042243A" w14:paraId="0B44BA82" w14:textId="77777777">
              <w:tc>
                <w:tcPr>
                  <w:tcW w:w="1320" w:type="dxa"/>
                </w:tcPr>
                <w:p w14:paraId="3C1E6839" w14:textId="77777777" w:rsidR="0042243A" w:rsidRDefault="0042243A">
                  <w:pPr>
                    <w:pStyle w:val="Compact"/>
                  </w:pPr>
                </w:p>
              </w:tc>
              <w:tc>
                <w:tcPr>
                  <w:tcW w:w="1320" w:type="dxa"/>
                </w:tcPr>
                <w:p w14:paraId="7591268D" w14:textId="77777777" w:rsidR="0042243A" w:rsidRDefault="00000000">
                  <w:pPr>
                    <w:pStyle w:val="Compact"/>
                    <w:jc w:val="center"/>
                  </w:pPr>
                  <w:r>
                    <w:t xml:space="preserve">Number </w:t>
                  </w:r>
                  <w:proofErr w:type="spellStart"/>
                  <w:r>
                    <w:t>of</w:t>
                  </w:r>
                  <w:proofErr w:type="spellEnd"/>
                  <w:r>
                    <w:t xml:space="preserve"> </w:t>
                  </w:r>
                  <w:proofErr w:type="spellStart"/>
                  <w:r>
                    <w:t>unfilled</w:t>
                  </w:r>
                  <w:proofErr w:type="spellEnd"/>
                  <w:r>
                    <w:t xml:space="preserve"> </w:t>
                  </w:r>
                  <w:proofErr w:type="spellStart"/>
                  <w:r>
                    <w:t>grains</w:t>
                  </w:r>
                  <w:proofErr w:type="spellEnd"/>
                  <w:r>
                    <w:t xml:space="preserve"> per </w:t>
                  </w:r>
                  <w:proofErr w:type="spellStart"/>
                  <w:r>
                    <w:t>panicle</w:t>
                  </w:r>
                  <w:proofErr w:type="spellEnd"/>
                </w:p>
              </w:tc>
              <w:tc>
                <w:tcPr>
                  <w:tcW w:w="1320" w:type="dxa"/>
                </w:tcPr>
                <w:p w14:paraId="5C80D2E0" w14:textId="77777777" w:rsidR="0042243A" w:rsidRDefault="00000000">
                  <w:pPr>
                    <w:pStyle w:val="Compact"/>
                    <w:jc w:val="center"/>
                  </w:pPr>
                  <w:r>
                    <w:t>12.39 (</w:t>
                  </w:r>
                  <w:proofErr w:type="spellStart"/>
                  <w:r>
                    <w:t>ns</w:t>
                  </w:r>
                  <w:proofErr w:type="spellEnd"/>
                  <w:r>
                    <w:t>)</w:t>
                  </w:r>
                </w:p>
              </w:tc>
              <w:tc>
                <w:tcPr>
                  <w:tcW w:w="1320" w:type="dxa"/>
                </w:tcPr>
                <w:p w14:paraId="5526CBB1" w14:textId="77777777" w:rsidR="0042243A" w:rsidRDefault="00000000">
                  <w:pPr>
                    <w:pStyle w:val="Compact"/>
                    <w:jc w:val="center"/>
                  </w:pPr>
                  <w:r>
                    <w:t>802.25 (***)</w:t>
                  </w:r>
                </w:p>
              </w:tc>
              <w:tc>
                <w:tcPr>
                  <w:tcW w:w="1320" w:type="dxa"/>
                </w:tcPr>
                <w:p w14:paraId="4C6129DB" w14:textId="77777777" w:rsidR="0042243A" w:rsidRDefault="00000000">
                  <w:pPr>
                    <w:pStyle w:val="Compact"/>
                    <w:jc w:val="center"/>
                  </w:pPr>
                  <w:r>
                    <w:t>19.72 (</w:t>
                  </w:r>
                  <w:proofErr w:type="spellStart"/>
                  <w:r>
                    <w:t>ns</w:t>
                  </w:r>
                  <w:proofErr w:type="spellEnd"/>
                  <w:r>
                    <w:t>)</w:t>
                  </w:r>
                </w:p>
              </w:tc>
              <w:tc>
                <w:tcPr>
                  <w:tcW w:w="1320" w:type="dxa"/>
                </w:tcPr>
                <w:p w14:paraId="468F8742" w14:textId="77777777" w:rsidR="0042243A" w:rsidRDefault="00000000">
                  <w:pPr>
                    <w:pStyle w:val="Compact"/>
                    <w:jc w:val="center"/>
                  </w:pPr>
                  <w:r>
                    <w:t>27.88 (</w:t>
                  </w:r>
                  <w:proofErr w:type="spellStart"/>
                  <w:r>
                    <w:t>ns</w:t>
                  </w:r>
                  <w:proofErr w:type="spellEnd"/>
                  <w:r>
                    <w:t>)</w:t>
                  </w:r>
                </w:p>
              </w:tc>
            </w:tr>
            <w:tr w:rsidR="0042243A" w14:paraId="615B213C" w14:textId="77777777">
              <w:tc>
                <w:tcPr>
                  <w:tcW w:w="1320" w:type="dxa"/>
                </w:tcPr>
                <w:p w14:paraId="66B3C44C" w14:textId="77777777" w:rsidR="0042243A" w:rsidRDefault="0042243A">
                  <w:pPr>
                    <w:pStyle w:val="Compact"/>
                  </w:pPr>
                </w:p>
              </w:tc>
              <w:tc>
                <w:tcPr>
                  <w:tcW w:w="1320" w:type="dxa"/>
                </w:tcPr>
                <w:p w14:paraId="197E84DC" w14:textId="77777777" w:rsidR="0042243A" w:rsidRDefault="00000000">
                  <w:pPr>
                    <w:pStyle w:val="Compact"/>
                    <w:jc w:val="center"/>
                  </w:pPr>
                  <w:r>
                    <w:t xml:space="preserve">Number </w:t>
                  </w:r>
                  <w:proofErr w:type="spellStart"/>
                  <w:r>
                    <w:t>of</w:t>
                  </w:r>
                  <w:proofErr w:type="spellEnd"/>
                  <w:r>
                    <w:t xml:space="preserve"> </w:t>
                  </w:r>
                  <w:proofErr w:type="spellStart"/>
                  <w:r>
                    <w:t>black</w:t>
                  </w:r>
                  <w:proofErr w:type="spellEnd"/>
                  <w:r>
                    <w:t xml:space="preserve"> </w:t>
                  </w:r>
                  <w:proofErr w:type="spellStart"/>
                  <w:r>
                    <w:t>grains</w:t>
                  </w:r>
                  <w:proofErr w:type="spellEnd"/>
                  <w:r>
                    <w:t xml:space="preserve"> per </w:t>
                  </w:r>
                  <w:proofErr w:type="spellStart"/>
                  <w:r>
                    <w:t>panicle</w:t>
                  </w:r>
                  <w:proofErr w:type="spellEnd"/>
                </w:p>
              </w:tc>
              <w:tc>
                <w:tcPr>
                  <w:tcW w:w="1320" w:type="dxa"/>
                </w:tcPr>
                <w:p w14:paraId="25BB98F5" w14:textId="77777777" w:rsidR="0042243A" w:rsidRDefault="00000000">
                  <w:pPr>
                    <w:pStyle w:val="Compact"/>
                    <w:jc w:val="center"/>
                  </w:pPr>
                  <w:r>
                    <w:t>12.08 (</w:t>
                  </w:r>
                  <w:proofErr w:type="spellStart"/>
                  <w:r>
                    <w:t>ns</w:t>
                  </w:r>
                  <w:proofErr w:type="spellEnd"/>
                  <w:r>
                    <w:t>)</w:t>
                  </w:r>
                </w:p>
              </w:tc>
              <w:tc>
                <w:tcPr>
                  <w:tcW w:w="1320" w:type="dxa"/>
                </w:tcPr>
                <w:p w14:paraId="28E7A8DA" w14:textId="77777777" w:rsidR="0042243A" w:rsidRDefault="00000000">
                  <w:pPr>
                    <w:pStyle w:val="Compact"/>
                    <w:jc w:val="center"/>
                  </w:pPr>
                  <w:r>
                    <w:t>52.59 (*)</w:t>
                  </w:r>
                </w:p>
              </w:tc>
              <w:tc>
                <w:tcPr>
                  <w:tcW w:w="1320" w:type="dxa"/>
                </w:tcPr>
                <w:p w14:paraId="5A456F5D" w14:textId="77777777" w:rsidR="0042243A" w:rsidRDefault="00000000">
                  <w:pPr>
                    <w:pStyle w:val="Compact"/>
                    <w:jc w:val="center"/>
                  </w:pPr>
                  <w:r>
                    <w:t>9.73 (</w:t>
                  </w:r>
                  <w:proofErr w:type="spellStart"/>
                  <w:r>
                    <w:t>ns</w:t>
                  </w:r>
                  <w:proofErr w:type="spellEnd"/>
                  <w:r>
                    <w:t>)</w:t>
                  </w:r>
                </w:p>
              </w:tc>
              <w:tc>
                <w:tcPr>
                  <w:tcW w:w="1320" w:type="dxa"/>
                </w:tcPr>
                <w:p w14:paraId="34CE1728" w14:textId="77777777" w:rsidR="0042243A" w:rsidRDefault="00000000">
                  <w:pPr>
                    <w:pStyle w:val="Compact"/>
                    <w:jc w:val="center"/>
                  </w:pPr>
                  <w:r>
                    <w:t>11.00 (</w:t>
                  </w:r>
                  <w:proofErr w:type="spellStart"/>
                  <w:r>
                    <w:t>ns</w:t>
                  </w:r>
                  <w:proofErr w:type="spellEnd"/>
                  <w:r>
                    <w:t>)</w:t>
                  </w:r>
                </w:p>
              </w:tc>
            </w:tr>
            <w:tr w:rsidR="0042243A" w14:paraId="4A76BC4A" w14:textId="77777777">
              <w:tc>
                <w:tcPr>
                  <w:tcW w:w="1320" w:type="dxa"/>
                </w:tcPr>
                <w:p w14:paraId="0016F47C" w14:textId="77777777" w:rsidR="0042243A" w:rsidRDefault="0042243A">
                  <w:pPr>
                    <w:pStyle w:val="Compact"/>
                  </w:pPr>
                </w:p>
              </w:tc>
              <w:tc>
                <w:tcPr>
                  <w:tcW w:w="1320" w:type="dxa"/>
                </w:tcPr>
                <w:p w14:paraId="0BADEBED" w14:textId="77777777" w:rsidR="0042243A" w:rsidRDefault="00000000">
                  <w:pPr>
                    <w:pStyle w:val="Compact"/>
                    <w:jc w:val="center"/>
                  </w:pPr>
                  <w:r>
                    <w:t xml:space="preserve">Number </w:t>
                  </w:r>
                  <w:proofErr w:type="spellStart"/>
                  <w:r>
                    <w:t>of</w:t>
                  </w:r>
                  <w:proofErr w:type="spellEnd"/>
                  <w:r>
                    <w:t xml:space="preserve"> </w:t>
                  </w:r>
                  <w:proofErr w:type="spellStart"/>
                  <w:r>
                    <w:t>filled</w:t>
                  </w:r>
                  <w:proofErr w:type="spellEnd"/>
                  <w:r>
                    <w:t xml:space="preserve"> </w:t>
                  </w:r>
                  <w:proofErr w:type="spellStart"/>
                  <w:r>
                    <w:t>grains</w:t>
                  </w:r>
                  <w:proofErr w:type="spellEnd"/>
                  <w:r>
                    <w:t xml:space="preserve"> per </w:t>
                  </w:r>
                  <w:proofErr w:type="spellStart"/>
                  <w:r>
                    <w:t>panicle</w:t>
                  </w:r>
                  <w:proofErr w:type="spellEnd"/>
                </w:p>
              </w:tc>
              <w:tc>
                <w:tcPr>
                  <w:tcW w:w="1320" w:type="dxa"/>
                </w:tcPr>
                <w:p w14:paraId="2A40A364" w14:textId="77777777" w:rsidR="0042243A" w:rsidRDefault="00000000">
                  <w:pPr>
                    <w:pStyle w:val="Compact"/>
                    <w:jc w:val="center"/>
                  </w:pPr>
                  <w:r>
                    <w:t>437.35 (</w:t>
                  </w:r>
                  <w:proofErr w:type="spellStart"/>
                  <w:r>
                    <w:t>ns</w:t>
                  </w:r>
                  <w:proofErr w:type="spellEnd"/>
                  <w:r>
                    <w:t>)</w:t>
                  </w:r>
                </w:p>
              </w:tc>
              <w:tc>
                <w:tcPr>
                  <w:tcW w:w="1320" w:type="dxa"/>
                </w:tcPr>
                <w:p w14:paraId="0CC8EE9E" w14:textId="77777777" w:rsidR="0042243A" w:rsidRDefault="00000000">
                  <w:pPr>
                    <w:pStyle w:val="Compact"/>
                    <w:jc w:val="center"/>
                  </w:pPr>
                  <w:r>
                    <w:t>1222.26 (</w:t>
                  </w:r>
                  <w:proofErr w:type="spellStart"/>
                  <w:r>
                    <w:t>ns</w:t>
                  </w:r>
                  <w:proofErr w:type="spellEnd"/>
                  <w:r>
                    <w:t>)</w:t>
                  </w:r>
                </w:p>
              </w:tc>
              <w:tc>
                <w:tcPr>
                  <w:tcW w:w="1320" w:type="dxa"/>
                </w:tcPr>
                <w:p w14:paraId="1376E903" w14:textId="77777777" w:rsidR="0042243A" w:rsidRDefault="00000000">
                  <w:pPr>
                    <w:pStyle w:val="Compact"/>
                    <w:jc w:val="center"/>
                  </w:pPr>
                  <w:r>
                    <w:t>1096.07 (</w:t>
                  </w:r>
                  <w:proofErr w:type="spellStart"/>
                  <w:r>
                    <w:t>ns</w:t>
                  </w:r>
                  <w:proofErr w:type="spellEnd"/>
                  <w:r>
                    <w:t>)</w:t>
                  </w:r>
                </w:p>
              </w:tc>
              <w:tc>
                <w:tcPr>
                  <w:tcW w:w="1320" w:type="dxa"/>
                </w:tcPr>
                <w:p w14:paraId="53D5C1C0" w14:textId="77777777" w:rsidR="0042243A" w:rsidRDefault="00000000">
                  <w:pPr>
                    <w:pStyle w:val="Compact"/>
                    <w:jc w:val="center"/>
                  </w:pPr>
                  <w:r>
                    <w:t>244.01 (</w:t>
                  </w:r>
                  <w:proofErr w:type="spellStart"/>
                  <w:r>
                    <w:t>ns</w:t>
                  </w:r>
                  <w:proofErr w:type="spellEnd"/>
                  <w:r>
                    <w:t>)</w:t>
                  </w:r>
                </w:p>
              </w:tc>
            </w:tr>
            <w:bookmarkEnd w:id="14"/>
          </w:tbl>
          <w:p w14:paraId="48223F0B" w14:textId="77777777" w:rsidR="0042243A" w:rsidRDefault="0042243A"/>
        </w:tc>
      </w:tr>
    </w:tbl>
    <w:p w14:paraId="0518A1BE" w14:textId="77777777" w:rsidR="0042243A" w:rsidRDefault="00000000">
      <w:pPr>
        <w:pStyle w:val="Ttulo2"/>
      </w:pPr>
      <w:bookmarkStart w:id="15" w:name="Xf24e363171eb7d2126e2aef21334786fa50e7ab"/>
      <w:r>
        <w:lastRenderedPageBreak/>
        <w:t>Effect of irrigation volume on grain yield and water-use efficiency</w:t>
      </w:r>
    </w:p>
    <w:p w14:paraId="1D01A980" w14:textId="77777777" w:rsidR="0042243A" w:rsidRDefault="00000000">
      <w:pPr>
        <w:pStyle w:val="FirstParagraph"/>
      </w:pPr>
      <w:r>
        <w:t>Reducing irrigation water inputs did not significantly affect grain yield across the evaluated treatments (</w:t>
      </w:r>
      <w:hyperlink w:anchor="tbl-ANOVA">
        <w:r w:rsidR="0042243A">
          <w:rPr>
            <w:rStyle w:val="Hipervnculo"/>
          </w:rPr>
          <w:t>Table 2</w:t>
        </w:r>
      </w:hyperlink>
      <w:r>
        <w:t xml:space="preserve"> and </w:t>
      </w:r>
      <w:hyperlink w:anchor="tbl-R3">
        <w:r w:rsidR="0042243A">
          <w:rPr>
            <w:rStyle w:val="Hipervnculo"/>
          </w:rPr>
          <w:t>Table 3</w:t>
        </w:r>
      </w:hyperlink>
      <w:r>
        <w:t>). Mean grain yields ranged from 11.2 to 11.8 t ha⁻¹, with T2 (14,000 m³ ha⁻¹) producing the highest average yield (11.8 t ha⁻¹) and T1 (15,000 m³ ha⁻¹) the lowest (11.2 t ha⁻¹). However, results of analysis of variance and Tukey’s multiple comparison test showed that all treatments were in the same statistical group, which showed that grain yield was stable despite changes in irrigation volume. Also, grain yield was not significantly affected by location or the treatment × location interaction, showing a similar yield response across the three experimental locations</w:t>
      </w:r>
    </w:p>
    <w:p w14:paraId="63D0652C" w14:textId="77777777" w:rsidR="0042243A" w:rsidRDefault="00000000">
      <w:pPr>
        <w:pStyle w:val="Textoindependiente"/>
      </w:pPr>
      <w:r>
        <w:t>In contrast, irrigation volume had a significant effect on water-use efficiency (p &lt; 0.001). Water-use efficiency increased progressively as irrigation water inputs decreased, reaching mean values of 0.69 ± 0.06, 0.75 ± 0.10, 0.84 ± 0.11, and 0.87 ± 0.12 kg m⁻³ for T0, T1, T2, and T3, respectively (</w:t>
      </w:r>
      <w:hyperlink w:anchor="tbl-R3">
        <w:r w:rsidR="0042243A">
          <w:rPr>
            <w:rStyle w:val="Hipervnculo"/>
          </w:rPr>
          <w:t>Table 3</w:t>
        </w:r>
      </w:hyperlink>
      <w:r>
        <w:t>). Compared with the conventional irrigation treatment (T0), water-use efficiency increased by approximately 22% in T2 and 26% in T3. Tukey’s multiple comparison test confirmed that treatments receiving the lowest irrigation volumes exhibited significantly greater water-use efficiency than the conventional treatment.</w:t>
      </w:r>
    </w:p>
    <w:tbl>
      <w:tblPr>
        <w:tblStyle w:val="Table"/>
        <w:tblW w:w="5000" w:type="pct"/>
        <w:tblLayout w:type="fixed"/>
        <w:tblLook w:val="0000" w:firstRow="0" w:lastRow="0" w:firstColumn="0" w:lastColumn="0" w:noHBand="0" w:noVBand="0"/>
      </w:tblPr>
      <w:tblGrid>
        <w:gridCol w:w="9360"/>
      </w:tblGrid>
      <w:tr w:rsidR="0042243A" w14:paraId="68073C5D" w14:textId="77777777">
        <w:tc>
          <w:tcPr>
            <w:tcW w:w="7920" w:type="dxa"/>
          </w:tcPr>
          <w:p w14:paraId="4CC62260" w14:textId="77777777" w:rsidR="0042243A" w:rsidRDefault="00000000">
            <w:pPr>
              <w:pStyle w:val="ImageCaption"/>
              <w:jc w:val="left"/>
            </w:pPr>
            <w:bookmarkStart w:id="16" w:name="tbl-R3"/>
            <w:r>
              <w:t xml:space="preserve">Table 3: Mean </w:t>
            </w:r>
            <w:proofErr w:type="spellStart"/>
            <w:r>
              <w:t>comparison</w:t>
            </w:r>
            <w:proofErr w:type="spellEnd"/>
            <w:r>
              <w:t xml:space="preserve"> </w:t>
            </w:r>
            <w:proofErr w:type="spellStart"/>
            <w:r>
              <w:t>of</w:t>
            </w:r>
            <w:proofErr w:type="spellEnd"/>
            <w:r>
              <w:t xml:space="preserve"> </w:t>
            </w:r>
            <w:proofErr w:type="spellStart"/>
            <w:r>
              <w:t>grain</w:t>
            </w:r>
            <w:proofErr w:type="spellEnd"/>
            <w:r>
              <w:t xml:space="preserve"> </w:t>
            </w:r>
            <w:proofErr w:type="spellStart"/>
            <w:r>
              <w:t>yield</w:t>
            </w:r>
            <w:proofErr w:type="spellEnd"/>
            <w:r>
              <w:t xml:space="preserve"> and </w:t>
            </w:r>
            <w:proofErr w:type="spellStart"/>
            <w:r>
              <w:t>irrigation</w:t>
            </w:r>
            <w:proofErr w:type="spellEnd"/>
            <w:r>
              <w:t xml:space="preserve"> </w:t>
            </w:r>
            <w:proofErr w:type="spellStart"/>
            <w:r>
              <w:t>water</w:t>
            </w:r>
            <w:proofErr w:type="spellEnd"/>
            <w:r>
              <w:t xml:space="preserve">-use </w:t>
            </w:r>
            <w:proofErr w:type="spellStart"/>
            <w:r>
              <w:t>efficiency</w:t>
            </w:r>
            <w:proofErr w:type="spellEnd"/>
            <w:r>
              <w:t xml:space="preserve"> </w:t>
            </w:r>
            <w:proofErr w:type="spellStart"/>
            <w:r>
              <w:t>under</w:t>
            </w:r>
            <w:proofErr w:type="spellEnd"/>
            <w:r>
              <w:t xml:space="preserve"> </w:t>
            </w:r>
            <w:proofErr w:type="spellStart"/>
            <w:r>
              <w:t>different</w:t>
            </w:r>
            <w:proofErr w:type="spellEnd"/>
            <w:r>
              <w:t xml:space="preserve"> </w:t>
            </w:r>
            <w:proofErr w:type="spellStart"/>
            <w:r>
              <w:t>irrigation</w:t>
            </w:r>
            <w:proofErr w:type="spellEnd"/>
            <w:r>
              <w:t xml:space="preserve"> </w:t>
            </w:r>
            <w:proofErr w:type="spellStart"/>
            <w:r>
              <w:t>water</w:t>
            </w:r>
            <w:proofErr w:type="spellEnd"/>
            <w:r>
              <w:t xml:space="preserve"> </w:t>
            </w:r>
            <w:proofErr w:type="spellStart"/>
            <w:r>
              <w:t>volumes</w:t>
            </w:r>
            <w:proofErr w:type="spellEnd"/>
            <w:r>
              <w:t xml:space="preserve"> </w:t>
            </w:r>
            <w:proofErr w:type="spellStart"/>
            <w:r>
              <w:t>according</w:t>
            </w:r>
            <w:proofErr w:type="spellEnd"/>
            <w:r>
              <w:t xml:space="preserve"> </w:t>
            </w:r>
            <w:proofErr w:type="spellStart"/>
            <w:r>
              <w:t>to</w:t>
            </w:r>
            <w:proofErr w:type="spellEnd"/>
            <w:r>
              <w:t xml:space="preserve"> </w:t>
            </w:r>
            <w:proofErr w:type="spellStart"/>
            <w:r>
              <w:t>Tukey’s</w:t>
            </w:r>
            <w:proofErr w:type="spellEnd"/>
            <w:r>
              <w:t xml:space="preserve"> test.</w:t>
            </w:r>
          </w:p>
          <w:tbl>
            <w:tblPr>
              <w:tblStyle w:val="Table"/>
              <w:tblW w:w="0" w:type="auto"/>
              <w:tblLook w:val="0020" w:firstRow="1" w:lastRow="0" w:firstColumn="0" w:lastColumn="0" w:noHBand="0" w:noVBand="0"/>
            </w:tblPr>
            <w:tblGrid>
              <w:gridCol w:w="2640"/>
              <w:gridCol w:w="2640"/>
              <w:gridCol w:w="2640"/>
            </w:tblGrid>
            <w:tr w:rsidR="0042243A" w14:paraId="6A3495BE" w14:textId="77777777" w:rsidTr="0042243A">
              <w:trPr>
                <w:cnfStyle w:val="100000000000" w:firstRow="1" w:lastRow="0" w:firstColumn="0" w:lastColumn="0" w:oddVBand="0" w:evenVBand="0" w:oddHBand="0" w:evenHBand="0" w:firstRowFirstColumn="0" w:firstRowLastColumn="0" w:lastRowFirstColumn="0" w:lastRowLastColumn="0"/>
                <w:tblHeader/>
              </w:trPr>
              <w:tc>
                <w:tcPr>
                  <w:tcW w:w="2640" w:type="dxa"/>
                </w:tcPr>
                <w:p w14:paraId="68218B19" w14:textId="77777777" w:rsidR="0042243A" w:rsidRDefault="00000000">
                  <w:pPr>
                    <w:pStyle w:val="Compact"/>
                    <w:jc w:val="center"/>
                  </w:pPr>
                  <w:proofErr w:type="spellStart"/>
                  <w:r>
                    <w:t>Treatment</w:t>
                  </w:r>
                  <w:proofErr w:type="spellEnd"/>
                </w:p>
              </w:tc>
              <w:tc>
                <w:tcPr>
                  <w:tcW w:w="2640" w:type="dxa"/>
                </w:tcPr>
                <w:p w14:paraId="69E23032" w14:textId="77777777" w:rsidR="0042243A" w:rsidRDefault="00000000">
                  <w:pPr>
                    <w:pStyle w:val="Compact"/>
                    <w:jc w:val="center"/>
                  </w:pPr>
                  <w:r>
                    <w:t xml:space="preserve">Grain </w:t>
                  </w:r>
                  <w:proofErr w:type="spellStart"/>
                  <w:r>
                    <w:t>yield</w:t>
                  </w:r>
                  <w:proofErr w:type="spellEnd"/>
                  <w:r>
                    <w:t xml:space="preserve"> (t ha⁻¹)</w:t>
                  </w:r>
                </w:p>
              </w:tc>
              <w:tc>
                <w:tcPr>
                  <w:tcW w:w="2640" w:type="dxa"/>
                </w:tcPr>
                <w:p w14:paraId="255FE082" w14:textId="77777777" w:rsidR="0042243A" w:rsidRDefault="00000000">
                  <w:pPr>
                    <w:pStyle w:val="Compact"/>
                    <w:jc w:val="center"/>
                  </w:pPr>
                  <w:r>
                    <w:t xml:space="preserve">Water-use </w:t>
                  </w:r>
                  <w:proofErr w:type="spellStart"/>
                  <w:r>
                    <w:t>efficiency</w:t>
                  </w:r>
                  <w:proofErr w:type="spellEnd"/>
                  <w:r>
                    <w:t xml:space="preserve"> (kg m⁻³)</w:t>
                  </w:r>
                </w:p>
              </w:tc>
            </w:tr>
            <w:tr w:rsidR="0042243A" w14:paraId="7A393035" w14:textId="77777777">
              <w:tc>
                <w:tcPr>
                  <w:tcW w:w="2640" w:type="dxa"/>
                </w:tcPr>
                <w:p w14:paraId="7E6194E7" w14:textId="77777777" w:rsidR="0042243A" w:rsidRDefault="00000000">
                  <w:pPr>
                    <w:pStyle w:val="Compact"/>
                    <w:jc w:val="center"/>
                  </w:pPr>
                  <w:r>
                    <w:t>T0</w:t>
                  </w:r>
                </w:p>
              </w:tc>
              <w:tc>
                <w:tcPr>
                  <w:tcW w:w="2640" w:type="dxa"/>
                </w:tcPr>
                <w:p w14:paraId="009A5DEE" w14:textId="77777777" w:rsidR="0042243A" w:rsidRDefault="00000000">
                  <w:pPr>
                    <w:pStyle w:val="Compact"/>
                    <w:jc w:val="center"/>
                  </w:pPr>
                  <w:r>
                    <w:t>11.67 ± 1.09 a</w:t>
                  </w:r>
                </w:p>
              </w:tc>
              <w:tc>
                <w:tcPr>
                  <w:tcW w:w="2640" w:type="dxa"/>
                </w:tcPr>
                <w:p w14:paraId="3D121840" w14:textId="77777777" w:rsidR="0042243A" w:rsidRDefault="00000000">
                  <w:pPr>
                    <w:pStyle w:val="Compact"/>
                    <w:jc w:val="center"/>
                  </w:pPr>
                  <w:r>
                    <w:t>0.69 ± 0.06 b</w:t>
                  </w:r>
                </w:p>
              </w:tc>
            </w:tr>
            <w:tr w:rsidR="0042243A" w14:paraId="09C2AA35" w14:textId="77777777">
              <w:tc>
                <w:tcPr>
                  <w:tcW w:w="2640" w:type="dxa"/>
                </w:tcPr>
                <w:p w14:paraId="7EFB4834" w14:textId="77777777" w:rsidR="0042243A" w:rsidRDefault="00000000">
                  <w:pPr>
                    <w:pStyle w:val="Compact"/>
                    <w:jc w:val="center"/>
                  </w:pPr>
                  <w:r>
                    <w:t>T1</w:t>
                  </w:r>
                </w:p>
              </w:tc>
              <w:tc>
                <w:tcPr>
                  <w:tcW w:w="2640" w:type="dxa"/>
                </w:tcPr>
                <w:p w14:paraId="090DE2E9" w14:textId="77777777" w:rsidR="0042243A" w:rsidRDefault="00000000">
                  <w:pPr>
                    <w:pStyle w:val="Compact"/>
                    <w:jc w:val="center"/>
                  </w:pPr>
                  <w:r>
                    <w:t>11.19 ± 1.53 a</w:t>
                  </w:r>
                </w:p>
              </w:tc>
              <w:tc>
                <w:tcPr>
                  <w:tcW w:w="2640" w:type="dxa"/>
                </w:tcPr>
                <w:p w14:paraId="74C6CD66" w14:textId="77777777" w:rsidR="0042243A" w:rsidRDefault="00000000">
                  <w:pPr>
                    <w:pStyle w:val="Compact"/>
                    <w:jc w:val="center"/>
                  </w:pPr>
                  <w:r>
                    <w:t>0.75 ± 0.1 b</w:t>
                  </w:r>
                </w:p>
              </w:tc>
            </w:tr>
            <w:tr w:rsidR="0042243A" w14:paraId="44A8078A" w14:textId="77777777">
              <w:tc>
                <w:tcPr>
                  <w:tcW w:w="2640" w:type="dxa"/>
                </w:tcPr>
                <w:p w14:paraId="0C087951" w14:textId="77777777" w:rsidR="0042243A" w:rsidRDefault="00000000">
                  <w:pPr>
                    <w:pStyle w:val="Compact"/>
                    <w:jc w:val="center"/>
                  </w:pPr>
                  <w:r>
                    <w:t>T2</w:t>
                  </w:r>
                </w:p>
              </w:tc>
              <w:tc>
                <w:tcPr>
                  <w:tcW w:w="2640" w:type="dxa"/>
                </w:tcPr>
                <w:p w14:paraId="3C22C588" w14:textId="77777777" w:rsidR="0042243A" w:rsidRDefault="00000000">
                  <w:pPr>
                    <w:pStyle w:val="Compact"/>
                    <w:jc w:val="center"/>
                  </w:pPr>
                  <w:r>
                    <w:t>11.81 ± 1.58 a</w:t>
                  </w:r>
                </w:p>
              </w:tc>
              <w:tc>
                <w:tcPr>
                  <w:tcW w:w="2640" w:type="dxa"/>
                </w:tcPr>
                <w:p w14:paraId="1D00D996" w14:textId="77777777" w:rsidR="0042243A" w:rsidRDefault="00000000">
                  <w:pPr>
                    <w:pStyle w:val="Compact"/>
                    <w:jc w:val="center"/>
                  </w:pPr>
                  <w:r>
                    <w:t>0.84 ± 0.11 a</w:t>
                  </w:r>
                </w:p>
              </w:tc>
            </w:tr>
            <w:tr w:rsidR="0042243A" w14:paraId="7609946A" w14:textId="77777777">
              <w:tc>
                <w:tcPr>
                  <w:tcW w:w="2640" w:type="dxa"/>
                </w:tcPr>
                <w:p w14:paraId="7D360DE0" w14:textId="77777777" w:rsidR="0042243A" w:rsidRDefault="00000000">
                  <w:pPr>
                    <w:pStyle w:val="Compact"/>
                    <w:jc w:val="center"/>
                  </w:pPr>
                  <w:r>
                    <w:t>T3</w:t>
                  </w:r>
                </w:p>
              </w:tc>
              <w:tc>
                <w:tcPr>
                  <w:tcW w:w="2640" w:type="dxa"/>
                </w:tcPr>
                <w:p w14:paraId="1DBF34ED" w14:textId="77777777" w:rsidR="0042243A" w:rsidRDefault="00000000">
                  <w:pPr>
                    <w:pStyle w:val="Compact"/>
                    <w:jc w:val="center"/>
                  </w:pPr>
                  <w:r>
                    <w:t>11.3 ± 1.59 a</w:t>
                  </w:r>
                </w:p>
              </w:tc>
              <w:tc>
                <w:tcPr>
                  <w:tcW w:w="2640" w:type="dxa"/>
                </w:tcPr>
                <w:p w14:paraId="4B5E26F6" w14:textId="77777777" w:rsidR="0042243A" w:rsidRDefault="00000000">
                  <w:pPr>
                    <w:pStyle w:val="Compact"/>
                    <w:jc w:val="center"/>
                  </w:pPr>
                  <w:r>
                    <w:t>0.87 ± 0.12 a</w:t>
                  </w:r>
                </w:p>
              </w:tc>
            </w:tr>
            <w:bookmarkEnd w:id="16"/>
          </w:tbl>
          <w:p w14:paraId="688F99AC" w14:textId="77777777" w:rsidR="0042243A" w:rsidRDefault="0042243A"/>
        </w:tc>
      </w:tr>
    </w:tbl>
    <w:p w14:paraId="78A3B6AA" w14:textId="77777777" w:rsidR="0042243A" w:rsidRDefault="00000000">
      <w:pPr>
        <w:pStyle w:val="Ttulo2"/>
      </w:pPr>
      <w:bookmarkStart w:id="17" w:name="X9e23ccee4dac3c273ab7a011da17efa4068e76b"/>
      <w:bookmarkEnd w:id="15"/>
      <w:r>
        <w:t>Effect of irrigation volume on agronomic performance</w:t>
      </w:r>
    </w:p>
    <w:p w14:paraId="3BA393C4" w14:textId="77777777" w:rsidR="0042243A" w:rsidRDefault="00000000">
      <w:pPr>
        <w:pStyle w:val="FirstParagraph"/>
      </w:pPr>
      <w:r>
        <w:t>Irrigation volume did not significantly (p &gt; 0.05) affect any of the agronomic traits evaluated, which included plant height, grain size, number of shoots per plant, panicle length, and number of panicles per m⁻² (</w:t>
      </w:r>
      <w:hyperlink w:anchor="tbl-ANOVA">
        <w:r w:rsidR="0042243A">
          <w:rPr>
            <w:rStyle w:val="Hipervnculo"/>
          </w:rPr>
          <w:t>Table 2</w:t>
        </w:r>
      </w:hyperlink>
      <w:r>
        <w:t>). Similarly, no significant interactions were detected between treatment and location, indicating that the response of these traits to reduced irrigation was similar across the three experimental locations.</w:t>
      </w:r>
    </w:p>
    <w:p w14:paraId="0D68915C" w14:textId="77777777" w:rsidR="0042243A" w:rsidRDefault="0042243A">
      <w:pPr>
        <w:pStyle w:val="Textoindependiente"/>
      </w:pPr>
      <w:hyperlink w:anchor="fig-R1">
        <w:r>
          <w:rPr>
            <w:rStyle w:val="Hipervnculo"/>
          </w:rPr>
          <w:t>Figure 3</w:t>
        </w:r>
      </w:hyperlink>
      <w:r>
        <w:t xml:space="preserve"> shows the distribution and mean values of the agronomic traits evaluated under the different irrigation treatments. Overall, all treatments showed comparable responses. Plant height ranged from 87.42 cm (T1) to 89.74 cm (T2), the number of tillers per hill from 29.75 (T3) to 32.0 (T2), and panicles m⁻² from 29.28 (T3) to 31.33 (T2). </w:t>
      </w:r>
      <w:r>
        <w:lastRenderedPageBreak/>
        <w:t>Likewise, panicle length (23.20–23.49 cm), grain length from 9.56 (T3) to 9.65 (T1) mm, and grain width from 2.34 (T3) to 2.40 (T0) mm remained stable across treatments, confirming that reductions in irrigation water inputs did not affect agronomic performance under the evaluated conditions.</w:t>
      </w:r>
    </w:p>
    <w:p w14:paraId="7F9D3103" w14:textId="77777777" w:rsidR="0042243A" w:rsidRDefault="00000000">
      <w:pPr>
        <w:pStyle w:val="Textoindependiente"/>
      </w:pPr>
      <w:r>
        <w:t>In contrast, location significantly influenced several agronomic traits (p &lt; 0.05). Significant differences were detected among locations in terms of plant height, grain width, grain length, number of shoots per plant, and number of panicles per m⁻², while panicle length was not affected (</w:t>
      </w:r>
      <w:hyperlink w:anchor="tbl-ANOVA">
        <w:r w:rsidR="0042243A">
          <w:rPr>
            <w:rStyle w:val="Hipervnculo"/>
          </w:rPr>
          <w:t>Table 2</w:t>
        </w:r>
      </w:hyperlink>
      <w:r>
        <w:t>).</w:t>
      </w:r>
    </w:p>
    <w:tbl>
      <w:tblPr>
        <w:tblStyle w:val="Table"/>
        <w:tblW w:w="5000" w:type="pct"/>
        <w:tblLayout w:type="fixed"/>
        <w:tblLook w:val="0000" w:firstRow="0" w:lastRow="0" w:firstColumn="0" w:lastColumn="0" w:noHBand="0" w:noVBand="0"/>
      </w:tblPr>
      <w:tblGrid>
        <w:gridCol w:w="9360"/>
      </w:tblGrid>
      <w:tr w:rsidR="0042243A" w14:paraId="26E1603A" w14:textId="77777777">
        <w:tc>
          <w:tcPr>
            <w:tcW w:w="7920" w:type="dxa"/>
          </w:tcPr>
          <w:p w14:paraId="09AF5285" w14:textId="16C5B46A" w:rsidR="00BC16BD" w:rsidRPr="00BC16BD" w:rsidRDefault="00BC16BD" w:rsidP="00BC16BD">
            <w:pPr>
              <w:pStyle w:val="Compact"/>
              <w:jc w:val="center"/>
              <w:rPr>
                <w:lang w:val="es-PE"/>
              </w:rPr>
            </w:pPr>
            <w:bookmarkStart w:id="18" w:name="fig-R1"/>
            <w:r w:rsidRPr="00BC16BD">
              <w:rPr>
                <w:noProof/>
                <w:lang w:val="es-PE"/>
              </w:rPr>
              <w:drawing>
                <wp:inline distT="0" distB="0" distL="0" distR="0" wp14:anchorId="3CB51339" wp14:editId="407BD376">
                  <wp:extent cx="5806440" cy="6169660"/>
                  <wp:effectExtent l="0" t="0" r="3810" b="2540"/>
                  <wp:docPr id="87708121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806440" cy="6169660"/>
                          </a:xfrm>
                          <a:prstGeom prst="rect">
                            <a:avLst/>
                          </a:prstGeom>
                          <a:noFill/>
                          <a:ln>
                            <a:noFill/>
                          </a:ln>
                        </pic:spPr>
                      </pic:pic>
                    </a:graphicData>
                  </a:graphic>
                </wp:inline>
              </w:drawing>
            </w:r>
          </w:p>
          <w:p w14:paraId="3CE48C26" w14:textId="77777777" w:rsidR="0042243A" w:rsidRDefault="00000000">
            <w:pPr>
              <w:pStyle w:val="ImageCaption"/>
              <w:jc w:val="left"/>
            </w:pPr>
            <w:r>
              <w:lastRenderedPageBreak/>
              <w:t xml:space="preserve">Figure 3: </w:t>
            </w:r>
            <w:proofErr w:type="spellStart"/>
            <w:r>
              <w:t>Effect</w:t>
            </w:r>
            <w:proofErr w:type="spellEnd"/>
            <w:r>
              <w:t xml:space="preserve"> </w:t>
            </w:r>
            <w:proofErr w:type="spellStart"/>
            <w:r>
              <w:t>of</w:t>
            </w:r>
            <w:proofErr w:type="spellEnd"/>
            <w:r>
              <w:t xml:space="preserve"> </w:t>
            </w:r>
            <w:proofErr w:type="spellStart"/>
            <w:r>
              <w:t>different</w:t>
            </w:r>
            <w:proofErr w:type="spellEnd"/>
            <w:r>
              <w:t xml:space="preserve"> </w:t>
            </w:r>
            <w:proofErr w:type="spellStart"/>
            <w:r>
              <w:t>irrigation</w:t>
            </w:r>
            <w:proofErr w:type="spellEnd"/>
            <w:r>
              <w:t xml:space="preserve"> </w:t>
            </w:r>
            <w:proofErr w:type="spellStart"/>
            <w:r>
              <w:t>water</w:t>
            </w:r>
            <w:proofErr w:type="spellEnd"/>
            <w:r>
              <w:t xml:space="preserve"> </w:t>
            </w:r>
            <w:proofErr w:type="spellStart"/>
            <w:r>
              <w:t>volumes</w:t>
            </w:r>
            <w:proofErr w:type="spellEnd"/>
            <w:r>
              <w:t xml:space="preserve"> </w:t>
            </w:r>
            <w:proofErr w:type="spellStart"/>
            <w:r>
              <w:t>on</w:t>
            </w:r>
            <w:proofErr w:type="spellEnd"/>
            <w:r>
              <w:t xml:space="preserve"> </w:t>
            </w:r>
            <w:proofErr w:type="spellStart"/>
            <w:r>
              <w:t>agronomic</w:t>
            </w:r>
            <w:proofErr w:type="spellEnd"/>
            <w:r>
              <w:t xml:space="preserve"> </w:t>
            </w:r>
            <w:proofErr w:type="spellStart"/>
            <w:r>
              <w:t>traits</w:t>
            </w:r>
            <w:proofErr w:type="spellEnd"/>
            <w:r>
              <w:t xml:space="preserve"> </w:t>
            </w:r>
            <w:proofErr w:type="spellStart"/>
            <w:r>
              <w:t>of</w:t>
            </w:r>
            <w:proofErr w:type="spellEnd"/>
            <w:r>
              <w:t xml:space="preserve"> rice (</w:t>
            </w:r>
            <w:proofErr w:type="spellStart"/>
            <w:r>
              <w:rPr>
                <w:i/>
                <w:iCs/>
              </w:rPr>
              <w:t>Oryza</w:t>
            </w:r>
            <w:proofErr w:type="spellEnd"/>
            <w:r>
              <w:rPr>
                <w:i/>
                <w:iCs/>
              </w:rPr>
              <w:t xml:space="preserve"> sativa</w:t>
            </w:r>
            <w:r>
              <w:t xml:space="preserve"> L.) </w:t>
            </w:r>
            <w:proofErr w:type="spellStart"/>
            <w:r>
              <w:t>under</w:t>
            </w:r>
            <w:proofErr w:type="spellEnd"/>
            <w:r>
              <w:t xml:space="preserve"> Chira Valley </w:t>
            </w:r>
            <w:proofErr w:type="spellStart"/>
            <w:r>
              <w:t>conditions</w:t>
            </w:r>
            <w:proofErr w:type="spellEnd"/>
            <w:r>
              <w:t xml:space="preserve">, Peru. </w:t>
            </w:r>
            <w:proofErr w:type="spellStart"/>
            <w:r>
              <w:t>Each</w:t>
            </w:r>
            <w:proofErr w:type="spellEnd"/>
            <w:r>
              <w:t xml:space="preserve"> panel </w:t>
            </w:r>
            <w:proofErr w:type="spellStart"/>
            <w:r>
              <w:t>represents</w:t>
            </w:r>
            <w:proofErr w:type="spellEnd"/>
            <w:r>
              <w:t xml:space="preserve"> </w:t>
            </w:r>
            <w:proofErr w:type="spellStart"/>
            <w:r>
              <w:t>an</w:t>
            </w:r>
            <w:proofErr w:type="spellEnd"/>
            <w:r>
              <w:t xml:space="preserve"> </w:t>
            </w:r>
            <w:proofErr w:type="spellStart"/>
            <w:r>
              <w:t>agronomic</w:t>
            </w:r>
            <w:proofErr w:type="spellEnd"/>
            <w:r>
              <w:t xml:space="preserve"> variable </w:t>
            </w:r>
            <w:proofErr w:type="spellStart"/>
            <w:r>
              <w:t>evaluated</w:t>
            </w:r>
            <w:proofErr w:type="spellEnd"/>
            <w:r>
              <w:t xml:space="preserve"> </w:t>
            </w:r>
            <w:proofErr w:type="spellStart"/>
            <w:r>
              <w:t>under</w:t>
            </w:r>
            <w:proofErr w:type="spellEnd"/>
            <w:r>
              <w:t xml:space="preserve"> </w:t>
            </w:r>
            <w:proofErr w:type="spellStart"/>
            <w:r>
              <w:t>four</w:t>
            </w:r>
            <w:proofErr w:type="spellEnd"/>
            <w:r>
              <w:t xml:space="preserve"> </w:t>
            </w:r>
            <w:proofErr w:type="spellStart"/>
            <w:r>
              <w:t>irrigation</w:t>
            </w:r>
            <w:proofErr w:type="spellEnd"/>
            <w:r>
              <w:t xml:space="preserve"> </w:t>
            </w:r>
            <w:proofErr w:type="spellStart"/>
            <w:r>
              <w:t>treatments</w:t>
            </w:r>
            <w:proofErr w:type="spellEnd"/>
            <w:r>
              <w:t xml:space="preserve">: T0 (17 000 m³ ha⁻¹), T1 (15 000 m³ ha⁻¹), T2 (14 000 m³ ha⁻¹), and T3 (13 000 m³ ha⁻¹): (a) </w:t>
            </w:r>
            <w:proofErr w:type="spellStart"/>
            <w:r>
              <w:t>plant</w:t>
            </w:r>
            <w:proofErr w:type="spellEnd"/>
            <w:r>
              <w:t xml:space="preserve"> </w:t>
            </w:r>
            <w:proofErr w:type="spellStart"/>
            <w:r>
              <w:t>height</w:t>
            </w:r>
            <w:proofErr w:type="spellEnd"/>
            <w:r>
              <w:t xml:space="preserve"> (cm), (b) </w:t>
            </w:r>
            <w:proofErr w:type="spellStart"/>
            <w:r>
              <w:t>number</w:t>
            </w:r>
            <w:proofErr w:type="spellEnd"/>
            <w:r>
              <w:t xml:space="preserve"> </w:t>
            </w:r>
            <w:proofErr w:type="spellStart"/>
            <w:r>
              <w:t>of</w:t>
            </w:r>
            <w:proofErr w:type="spellEnd"/>
            <w:r>
              <w:t xml:space="preserve"> </w:t>
            </w:r>
            <w:proofErr w:type="spellStart"/>
            <w:r>
              <w:t>tillers</w:t>
            </w:r>
            <w:proofErr w:type="spellEnd"/>
            <w:r>
              <w:t xml:space="preserve"> per </w:t>
            </w:r>
            <w:proofErr w:type="spellStart"/>
            <w:r>
              <w:t>hill</w:t>
            </w:r>
            <w:proofErr w:type="spellEnd"/>
            <w:r>
              <w:t xml:space="preserve">, (c) </w:t>
            </w:r>
            <w:proofErr w:type="spellStart"/>
            <w:r>
              <w:t>panicle</w:t>
            </w:r>
            <w:proofErr w:type="spellEnd"/>
            <w:r>
              <w:t xml:space="preserve"> </w:t>
            </w:r>
            <w:proofErr w:type="spellStart"/>
            <w:r>
              <w:t>length</w:t>
            </w:r>
            <w:proofErr w:type="spellEnd"/>
            <w:r>
              <w:t xml:space="preserve"> (cm), (d) </w:t>
            </w:r>
            <w:proofErr w:type="spellStart"/>
            <w:r>
              <w:t>number</w:t>
            </w:r>
            <w:proofErr w:type="spellEnd"/>
            <w:r>
              <w:t xml:space="preserve"> </w:t>
            </w:r>
            <w:proofErr w:type="spellStart"/>
            <w:r>
              <w:t>of</w:t>
            </w:r>
            <w:proofErr w:type="spellEnd"/>
            <w:r>
              <w:t xml:space="preserve"> </w:t>
            </w:r>
            <w:proofErr w:type="spellStart"/>
            <w:r>
              <w:t>panicles</w:t>
            </w:r>
            <w:proofErr w:type="spellEnd"/>
            <w:r>
              <w:t xml:space="preserve"> per m², (e) </w:t>
            </w:r>
            <w:proofErr w:type="spellStart"/>
            <w:r>
              <w:t>grain</w:t>
            </w:r>
            <w:proofErr w:type="spellEnd"/>
            <w:r>
              <w:t xml:space="preserve"> </w:t>
            </w:r>
            <w:proofErr w:type="spellStart"/>
            <w:r>
              <w:t>length</w:t>
            </w:r>
            <w:proofErr w:type="spellEnd"/>
            <w:r>
              <w:t xml:space="preserve"> (mm), and (f) </w:t>
            </w:r>
            <w:proofErr w:type="spellStart"/>
            <w:r>
              <w:t>grain</w:t>
            </w:r>
            <w:proofErr w:type="spellEnd"/>
            <w:r>
              <w:t xml:space="preserve"> </w:t>
            </w:r>
            <w:proofErr w:type="spellStart"/>
            <w:r>
              <w:t>width</w:t>
            </w:r>
            <w:proofErr w:type="spellEnd"/>
            <w:r>
              <w:t xml:space="preserve"> (mm). Data are </w:t>
            </w:r>
            <w:proofErr w:type="spellStart"/>
            <w:r>
              <w:t>presented</w:t>
            </w:r>
            <w:proofErr w:type="spellEnd"/>
            <w:r>
              <w:t xml:space="preserve"> as </w:t>
            </w:r>
            <w:proofErr w:type="spellStart"/>
            <w:r>
              <w:t>violin</w:t>
            </w:r>
            <w:proofErr w:type="spellEnd"/>
            <w:r>
              <w:t xml:space="preserve"> </w:t>
            </w:r>
            <w:proofErr w:type="spellStart"/>
            <w:r>
              <w:t>plots</w:t>
            </w:r>
            <w:proofErr w:type="spellEnd"/>
            <w:r>
              <w:t xml:space="preserve"> </w:t>
            </w:r>
            <w:proofErr w:type="spellStart"/>
            <w:r>
              <w:t>with</w:t>
            </w:r>
            <w:proofErr w:type="spellEnd"/>
            <w:r>
              <w:t xml:space="preserve"> individual </w:t>
            </w:r>
            <w:proofErr w:type="spellStart"/>
            <w:r>
              <w:t>observations</w:t>
            </w:r>
            <w:proofErr w:type="spellEnd"/>
            <w:r>
              <w:t xml:space="preserve"> and central </w:t>
            </w:r>
            <w:proofErr w:type="spellStart"/>
            <w:r>
              <w:t>tendency</w:t>
            </w:r>
            <w:proofErr w:type="spellEnd"/>
            <w:r>
              <w:t xml:space="preserve"> </w:t>
            </w:r>
            <w:proofErr w:type="spellStart"/>
            <w:r>
              <w:t>distribution</w:t>
            </w:r>
            <w:proofErr w:type="spellEnd"/>
            <w:r>
              <w:t xml:space="preserve">. </w:t>
            </w:r>
            <w:proofErr w:type="spellStart"/>
            <w:r>
              <w:t>Different</w:t>
            </w:r>
            <w:proofErr w:type="spellEnd"/>
            <w:r>
              <w:t xml:space="preserve"> </w:t>
            </w:r>
            <w:proofErr w:type="spellStart"/>
            <w:r>
              <w:t>letters</w:t>
            </w:r>
            <w:proofErr w:type="spellEnd"/>
            <w:r>
              <w:t xml:space="preserve"> </w:t>
            </w:r>
            <w:proofErr w:type="spellStart"/>
            <w:r>
              <w:t>indicate</w:t>
            </w:r>
            <w:proofErr w:type="spellEnd"/>
            <w:r>
              <w:t xml:space="preserve"> </w:t>
            </w:r>
            <w:proofErr w:type="spellStart"/>
            <w:r>
              <w:t>significant</w:t>
            </w:r>
            <w:proofErr w:type="spellEnd"/>
            <w:r>
              <w:t xml:space="preserve"> </w:t>
            </w:r>
            <w:proofErr w:type="spellStart"/>
            <w:r>
              <w:t>differences</w:t>
            </w:r>
            <w:proofErr w:type="spellEnd"/>
            <w:r>
              <w:t xml:space="preserve"> </w:t>
            </w:r>
            <w:proofErr w:type="spellStart"/>
            <w:r>
              <w:t>among</w:t>
            </w:r>
            <w:proofErr w:type="spellEnd"/>
            <w:r>
              <w:t xml:space="preserve"> </w:t>
            </w:r>
            <w:proofErr w:type="spellStart"/>
            <w:r>
              <w:t>irrigation</w:t>
            </w:r>
            <w:proofErr w:type="spellEnd"/>
            <w:r>
              <w:t xml:space="preserve"> </w:t>
            </w:r>
            <w:proofErr w:type="spellStart"/>
            <w:r>
              <w:t>treatments</w:t>
            </w:r>
            <w:proofErr w:type="spellEnd"/>
            <w:r>
              <w:t xml:space="preserve"> </w:t>
            </w:r>
            <w:proofErr w:type="spellStart"/>
            <w:r>
              <w:t>according</w:t>
            </w:r>
            <w:proofErr w:type="spellEnd"/>
            <w:r>
              <w:t xml:space="preserve"> </w:t>
            </w:r>
            <w:proofErr w:type="spellStart"/>
            <w:r>
              <w:t>to</w:t>
            </w:r>
            <w:proofErr w:type="spellEnd"/>
            <w:r>
              <w:t xml:space="preserve"> </w:t>
            </w:r>
            <w:proofErr w:type="spellStart"/>
            <w:r>
              <w:t>Tukey’s</w:t>
            </w:r>
            <w:proofErr w:type="spellEnd"/>
            <w:r>
              <w:t xml:space="preserve"> test (p &lt; 0.05); </w:t>
            </w:r>
            <w:proofErr w:type="spellStart"/>
            <w:r>
              <w:t>treatments</w:t>
            </w:r>
            <w:proofErr w:type="spellEnd"/>
            <w:r>
              <w:t xml:space="preserve"> </w:t>
            </w:r>
            <w:proofErr w:type="spellStart"/>
            <w:r>
              <w:t>sharing</w:t>
            </w:r>
            <w:proofErr w:type="spellEnd"/>
            <w:r>
              <w:t xml:space="preserve"> </w:t>
            </w:r>
            <w:proofErr w:type="spellStart"/>
            <w:r>
              <w:t>the</w:t>
            </w:r>
            <w:proofErr w:type="spellEnd"/>
            <w:r>
              <w:t xml:space="preserve"> </w:t>
            </w:r>
            <w:proofErr w:type="spellStart"/>
            <w:r>
              <w:t>same</w:t>
            </w:r>
            <w:proofErr w:type="spellEnd"/>
            <w:r>
              <w:t xml:space="preserve"> </w:t>
            </w:r>
            <w:proofErr w:type="spellStart"/>
            <w:r>
              <w:t>letter</w:t>
            </w:r>
            <w:proofErr w:type="spellEnd"/>
            <w:r>
              <w:t xml:space="preserve"> are </w:t>
            </w:r>
            <w:proofErr w:type="spellStart"/>
            <w:r>
              <w:t>not</w:t>
            </w:r>
            <w:proofErr w:type="spellEnd"/>
            <w:r>
              <w:t xml:space="preserve"> </w:t>
            </w:r>
            <w:proofErr w:type="spellStart"/>
            <w:r>
              <w:t>significantly</w:t>
            </w:r>
            <w:proofErr w:type="spellEnd"/>
            <w:r>
              <w:t xml:space="preserve"> </w:t>
            </w:r>
            <w:proofErr w:type="spellStart"/>
            <w:r>
              <w:t>different</w:t>
            </w:r>
            <w:proofErr w:type="spellEnd"/>
            <w:r>
              <w:t xml:space="preserve"> (n = 48).</w:t>
            </w:r>
          </w:p>
        </w:tc>
        <w:bookmarkEnd w:id="18"/>
      </w:tr>
    </w:tbl>
    <w:p w14:paraId="2F35636B" w14:textId="77777777" w:rsidR="0042243A" w:rsidRDefault="00000000">
      <w:pPr>
        <w:pStyle w:val="Ttulo2"/>
      </w:pPr>
      <w:bookmarkStart w:id="19" w:name="X8adee46d840e901792a10e066859b4848ec9f28"/>
      <w:bookmarkEnd w:id="17"/>
      <w:r>
        <w:lastRenderedPageBreak/>
        <w:t>Effect of irrigation volume on grain quality</w:t>
      </w:r>
    </w:p>
    <w:p w14:paraId="2E33CB40" w14:textId="77777777" w:rsidR="0042243A" w:rsidRDefault="00000000">
      <w:pPr>
        <w:pStyle w:val="FirstParagraph"/>
      </w:pPr>
      <w:r>
        <w:t>Irrigation volume did not significantly affect (p &gt; 0.05) any of the evaluated grain quality traits, including head rice, broken rice, chalky grains, and the number of filled, unfilled, and black grains per panicle (</w:t>
      </w:r>
      <w:hyperlink w:anchor="tbl-ANOVA">
        <w:r w:rsidR="0042243A">
          <w:rPr>
            <w:rStyle w:val="Hipervnculo"/>
          </w:rPr>
          <w:t>Table 2</w:t>
        </w:r>
      </w:hyperlink>
      <w:r>
        <w:t>). No significant treatment × location interactions were detected, indicating that grain quality remained stable under the evaluated reductions in irrigation water inputs across the three experimental locations.</w:t>
      </w:r>
    </w:p>
    <w:p w14:paraId="140925C0" w14:textId="77777777" w:rsidR="0042243A" w:rsidRDefault="0042243A">
      <w:pPr>
        <w:pStyle w:val="Textoindependiente"/>
      </w:pPr>
      <w:hyperlink w:anchor="fig-R2">
        <w:r>
          <w:rPr>
            <w:rStyle w:val="Hipervnculo"/>
          </w:rPr>
          <w:t>Figure 4</w:t>
        </w:r>
      </w:hyperlink>
      <w:r>
        <w:t xml:space="preserve"> shows the distribution and mean values of the evaluated grain quality traits under the different irrigation treatments. All treatments exhibited comparable responses, with only minor numerical variations. Head rice ranged from 59.19% (T2) to 61.18% (T1), broken rice from 8.17% (T0) to 9.71% (T2), and chalky grains from 12.67% (T1) to 15.83% (T0). Similarly, the number of unfilled grains ranged from 9.31 (T2) to 11.51 (T0) grains per panicle, black grains from 5.70 (T2) to 7.70 (T1) grains per panicle, and filled grains from 130.17 (T1) to 144.05 (T2) grains per panicle. No consistent response pattern associated with irrigation volume was observed, confirming that reductions in irrigation water inputs did not affect grain quality under the evaluated conditions.</w:t>
      </w:r>
    </w:p>
    <w:p w14:paraId="3DFA05E0" w14:textId="77777777" w:rsidR="0042243A" w:rsidRDefault="00000000">
      <w:pPr>
        <w:pStyle w:val="Textoindependiente"/>
      </w:pPr>
      <w:r>
        <w:t>In contrast, location significantly influenced several grain quality traits (p &lt; 0.05). Significant differences among locations were detected for head rice, broken rice, chalky grains, and the number of unfilled and black grains per panicle, whereas the number of filled grains per panicle remained unaffected (</w:t>
      </w:r>
      <w:hyperlink w:anchor="tbl-ANOVA">
        <w:r w:rsidR="0042243A">
          <w:rPr>
            <w:rStyle w:val="Hipervnculo"/>
          </w:rPr>
          <w:t>Table 2</w:t>
        </w:r>
      </w:hyperlink>
      <w:r>
        <w:t>).</w:t>
      </w:r>
    </w:p>
    <w:tbl>
      <w:tblPr>
        <w:tblStyle w:val="Table"/>
        <w:tblW w:w="5000" w:type="pct"/>
        <w:tblLayout w:type="fixed"/>
        <w:tblLook w:val="0000" w:firstRow="0" w:lastRow="0" w:firstColumn="0" w:lastColumn="0" w:noHBand="0" w:noVBand="0"/>
      </w:tblPr>
      <w:tblGrid>
        <w:gridCol w:w="9360"/>
      </w:tblGrid>
      <w:tr w:rsidR="0042243A" w14:paraId="51D9B98E" w14:textId="77777777">
        <w:tc>
          <w:tcPr>
            <w:tcW w:w="7920" w:type="dxa"/>
          </w:tcPr>
          <w:p w14:paraId="0A7BA2A1" w14:textId="153DC8A8" w:rsidR="00BC16BD" w:rsidRPr="00BC16BD" w:rsidRDefault="00BC16BD" w:rsidP="00BC16BD">
            <w:pPr>
              <w:pStyle w:val="Compact"/>
              <w:jc w:val="center"/>
              <w:rPr>
                <w:lang w:val="es-PE"/>
              </w:rPr>
            </w:pPr>
            <w:bookmarkStart w:id="20" w:name="fig-R2"/>
            <w:r w:rsidRPr="00BC16BD">
              <w:rPr>
                <w:noProof/>
                <w:lang w:val="es-PE"/>
              </w:rPr>
              <w:lastRenderedPageBreak/>
              <w:drawing>
                <wp:inline distT="0" distB="0" distL="0" distR="0" wp14:anchorId="7311BC8F" wp14:editId="3DBE16C2">
                  <wp:extent cx="5806440" cy="6232525"/>
                  <wp:effectExtent l="0" t="0" r="3810" b="0"/>
                  <wp:docPr id="21449662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806440" cy="6232525"/>
                          </a:xfrm>
                          <a:prstGeom prst="rect">
                            <a:avLst/>
                          </a:prstGeom>
                          <a:noFill/>
                          <a:ln>
                            <a:noFill/>
                          </a:ln>
                        </pic:spPr>
                      </pic:pic>
                    </a:graphicData>
                  </a:graphic>
                </wp:inline>
              </w:drawing>
            </w:r>
          </w:p>
          <w:p w14:paraId="57BEE811" w14:textId="77777777" w:rsidR="0042243A" w:rsidRDefault="00000000">
            <w:pPr>
              <w:pStyle w:val="ImageCaption"/>
              <w:jc w:val="left"/>
            </w:pPr>
            <w:r>
              <w:t xml:space="preserve">Figure 4: </w:t>
            </w:r>
            <w:proofErr w:type="spellStart"/>
            <w:r>
              <w:t>Effect</w:t>
            </w:r>
            <w:proofErr w:type="spellEnd"/>
            <w:r>
              <w:t xml:space="preserve"> </w:t>
            </w:r>
            <w:proofErr w:type="spellStart"/>
            <w:r>
              <w:t>of</w:t>
            </w:r>
            <w:proofErr w:type="spellEnd"/>
            <w:r>
              <w:t xml:space="preserve"> </w:t>
            </w:r>
            <w:proofErr w:type="spellStart"/>
            <w:r>
              <w:t>different</w:t>
            </w:r>
            <w:proofErr w:type="spellEnd"/>
            <w:r>
              <w:t xml:space="preserve"> </w:t>
            </w:r>
            <w:proofErr w:type="spellStart"/>
            <w:r>
              <w:t>irrigation</w:t>
            </w:r>
            <w:proofErr w:type="spellEnd"/>
            <w:r>
              <w:t xml:space="preserve"> </w:t>
            </w:r>
            <w:proofErr w:type="spellStart"/>
            <w:r>
              <w:t>water</w:t>
            </w:r>
            <w:proofErr w:type="spellEnd"/>
            <w:r>
              <w:t xml:space="preserve"> </w:t>
            </w:r>
            <w:proofErr w:type="spellStart"/>
            <w:r>
              <w:t>volumes</w:t>
            </w:r>
            <w:proofErr w:type="spellEnd"/>
            <w:r>
              <w:t xml:space="preserve"> </w:t>
            </w:r>
            <w:proofErr w:type="spellStart"/>
            <w:r>
              <w:t>on</w:t>
            </w:r>
            <w:proofErr w:type="spellEnd"/>
            <w:r>
              <w:t xml:space="preserve"> </w:t>
            </w:r>
            <w:proofErr w:type="spellStart"/>
            <w:r>
              <w:t>grain</w:t>
            </w:r>
            <w:proofErr w:type="spellEnd"/>
            <w:r>
              <w:t xml:space="preserve"> </w:t>
            </w:r>
            <w:proofErr w:type="spellStart"/>
            <w:r>
              <w:t>quality</w:t>
            </w:r>
            <w:proofErr w:type="spellEnd"/>
            <w:r>
              <w:t xml:space="preserve"> </w:t>
            </w:r>
            <w:proofErr w:type="spellStart"/>
            <w:r>
              <w:t>traits</w:t>
            </w:r>
            <w:proofErr w:type="spellEnd"/>
            <w:r>
              <w:t xml:space="preserve"> </w:t>
            </w:r>
            <w:proofErr w:type="spellStart"/>
            <w:r>
              <w:t>of</w:t>
            </w:r>
            <w:proofErr w:type="spellEnd"/>
            <w:r>
              <w:t xml:space="preserve"> rice (</w:t>
            </w:r>
            <w:proofErr w:type="spellStart"/>
            <w:r>
              <w:rPr>
                <w:i/>
                <w:iCs/>
              </w:rPr>
              <w:t>Oryza</w:t>
            </w:r>
            <w:proofErr w:type="spellEnd"/>
            <w:r>
              <w:rPr>
                <w:i/>
                <w:iCs/>
              </w:rPr>
              <w:t xml:space="preserve"> sativa</w:t>
            </w:r>
            <w:r>
              <w:t xml:space="preserve"> L.) </w:t>
            </w:r>
            <w:proofErr w:type="spellStart"/>
            <w:r>
              <w:t>under</w:t>
            </w:r>
            <w:proofErr w:type="spellEnd"/>
            <w:r>
              <w:t xml:space="preserve"> Chira Valley </w:t>
            </w:r>
            <w:proofErr w:type="spellStart"/>
            <w:r>
              <w:t>conditions</w:t>
            </w:r>
            <w:proofErr w:type="spellEnd"/>
            <w:r>
              <w:t xml:space="preserve">, Peru. </w:t>
            </w:r>
            <w:proofErr w:type="spellStart"/>
            <w:r>
              <w:t>Each</w:t>
            </w:r>
            <w:proofErr w:type="spellEnd"/>
            <w:r>
              <w:t xml:space="preserve"> panel </w:t>
            </w:r>
            <w:proofErr w:type="spellStart"/>
            <w:r>
              <w:t>represents</w:t>
            </w:r>
            <w:proofErr w:type="spellEnd"/>
            <w:r>
              <w:t xml:space="preserve"> a </w:t>
            </w:r>
            <w:proofErr w:type="spellStart"/>
            <w:r>
              <w:t>grain</w:t>
            </w:r>
            <w:proofErr w:type="spellEnd"/>
            <w:r>
              <w:t xml:space="preserve"> </w:t>
            </w:r>
            <w:proofErr w:type="spellStart"/>
            <w:r>
              <w:t>quality</w:t>
            </w:r>
            <w:proofErr w:type="spellEnd"/>
            <w:r>
              <w:t xml:space="preserve"> variable </w:t>
            </w:r>
            <w:proofErr w:type="spellStart"/>
            <w:r>
              <w:t>evaluated</w:t>
            </w:r>
            <w:proofErr w:type="spellEnd"/>
            <w:r>
              <w:t xml:space="preserve"> </w:t>
            </w:r>
            <w:proofErr w:type="spellStart"/>
            <w:r>
              <w:t>under</w:t>
            </w:r>
            <w:proofErr w:type="spellEnd"/>
            <w:r>
              <w:t xml:space="preserve"> </w:t>
            </w:r>
            <w:proofErr w:type="spellStart"/>
            <w:r>
              <w:t>four</w:t>
            </w:r>
            <w:proofErr w:type="spellEnd"/>
            <w:r>
              <w:t xml:space="preserve"> </w:t>
            </w:r>
            <w:proofErr w:type="spellStart"/>
            <w:r>
              <w:t>irrigation</w:t>
            </w:r>
            <w:proofErr w:type="spellEnd"/>
            <w:r>
              <w:t xml:space="preserve"> </w:t>
            </w:r>
            <w:proofErr w:type="spellStart"/>
            <w:r>
              <w:t>treatments</w:t>
            </w:r>
            <w:proofErr w:type="spellEnd"/>
            <w:r>
              <w:t xml:space="preserve">: T0 (17 000 m³ ha⁻¹), T1 (15 000 m³ ha⁻¹), T2 (14 000 m³ ha⁻¹), and T3 (13 000 m³ ha⁻¹): (a) head rice (%), (b) </w:t>
            </w:r>
            <w:proofErr w:type="spellStart"/>
            <w:r>
              <w:t>broken</w:t>
            </w:r>
            <w:proofErr w:type="spellEnd"/>
            <w:r>
              <w:t xml:space="preserve"> rice (%), (c) </w:t>
            </w:r>
            <w:proofErr w:type="spellStart"/>
            <w:r>
              <w:t>chalky</w:t>
            </w:r>
            <w:proofErr w:type="spellEnd"/>
            <w:r>
              <w:t xml:space="preserve"> </w:t>
            </w:r>
            <w:proofErr w:type="spellStart"/>
            <w:r>
              <w:t>grains</w:t>
            </w:r>
            <w:proofErr w:type="spellEnd"/>
            <w:r>
              <w:t xml:space="preserve"> (%), (d) </w:t>
            </w:r>
            <w:proofErr w:type="spellStart"/>
            <w:r>
              <w:t>number</w:t>
            </w:r>
            <w:proofErr w:type="spellEnd"/>
            <w:r>
              <w:t xml:space="preserve"> </w:t>
            </w:r>
            <w:proofErr w:type="spellStart"/>
            <w:r>
              <w:t>of</w:t>
            </w:r>
            <w:proofErr w:type="spellEnd"/>
            <w:r>
              <w:t xml:space="preserve"> </w:t>
            </w:r>
            <w:proofErr w:type="spellStart"/>
            <w:r>
              <w:t>unfilled</w:t>
            </w:r>
            <w:proofErr w:type="spellEnd"/>
            <w:r>
              <w:t xml:space="preserve"> </w:t>
            </w:r>
            <w:proofErr w:type="spellStart"/>
            <w:r>
              <w:t>grains</w:t>
            </w:r>
            <w:proofErr w:type="spellEnd"/>
            <w:r>
              <w:t xml:space="preserve"> per </w:t>
            </w:r>
            <w:proofErr w:type="spellStart"/>
            <w:r>
              <w:t>panicle</w:t>
            </w:r>
            <w:proofErr w:type="spellEnd"/>
            <w:r>
              <w:t xml:space="preserve">, (e) </w:t>
            </w:r>
            <w:proofErr w:type="spellStart"/>
            <w:r>
              <w:t>number</w:t>
            </w:r>
            <w:proofErr w:type="spellEnd"/>
            <w:r>
              <w:t xml:space="preserve"> </w:t>
            </w:r>
            <w:proofErr w:type="spellStart"/>
            <w:r>
              <w:t>of</w:t>
            </w:r>
            <w:proofErr w:type="spellEnd"/>
            <w:r>
              <w:t xml:space="preserve"> </w:t>
            </w:r>
            <w:proofErr w:type="spellStart"/>
            <w:r>
              <w:t>black</w:t>
            </w:r>
            <w:proofErr w:type="spellEnd"/>
            <w:r>
              <w:t xml:space="preserve"> </w:t>
            </w:r>
            <w:proofErr w:type="spellStart"/>
            <w:r>
              <w:t>grains</w:t>
            </w:r>
            <w:proofErr w:type="spellEnd"/>
            <w:r>
              <w:t xml:space="preserve"> per </w:t>
            </w:r>
            <w:proofErr w:type="spellStart"/>
            <w:r>
              <w:t>panicle</w:t>
            </w:r>
            <w:proofErr w:type="spellEnd"/>
            <w:r>
              <w:t xml:space="preserve">, and (f) </w:t>
            </w:r>
            <w:proofErr w:type="spellStart"/>
            <w:r>
              <w:t>number</w:t>
            </w:r>
            <w:proofErr w:type="spellEnd"/>
            <w:r>
              <w:t xml:space="preserve"> </w:t>
            </w:r>
            <w:proofErr w:type="spellStart"/>
            <w:r>
              <w:t>of</w:t>
            </w:r>
            <w:proofErr w:type="spellEnd"/>
            <w:r>
              <w:t xml:space="preserve"> </w:t>
            </w:r>
            <w:proofErr w:type="spellStart"/>
            <w:r>
              <w:t>filled</w:t>
            </w:r>
            <w:proofErr w:type="spellEnd"/>
            <w:r>
              <w:t xml:space="preserve"> </w:t>
            </w:r>
            <w:proofErr w:type="spellStart"/>
            <w:r>
              <w:t>grains</w:t>
            </w:r>
            <w:proofErr w:type="spellEnd"/>
            <w:r>
              <w:t xml:space="preserve"> per </w:t>
            </w:r>
            <w:proofErr w:type="spellStart"/>
            <w:r>
              <w:t>panicle</w:t>
            </w:r>
            <w:proofErr w:type="spellEnd"/>
            <w:r>
              <w:t xml:space="preserve">. Data are </w:t>
            </w:r>
            <w:proofErr w:type="spellStart"/>
            <w:r>
              <w:t>presented</w:t>
            </w:r>
            <w:proofErr w:type="spellEnd"/>
            <w:r>
              <w:t xml:space="preserve"> as </w:t>
            </w:r>
            <w:proofErr w:type="spellStart"/>
            <w:r>
              <w:t>violin</w:t>
            </w:r>
            <w:proofErr w:type="spellEnd"/>
            <w:r>
              <w:t xml:space="preserve"> </w:t>
            </w:r>
            <w:proofErr w:type="spellStart"/>
            <w:r>
              <w:t>plots</w:t>
            </w:r>
            <w:proofErr w:type="spellEnd"/>
            <w:r>
              <w:t xml:space="preserve"> </w:t>
            </w:r>
            <w:proofErr w:type="spellStart"/>
            <w:r>
              <w:t>with</w:t>
            </w:r>
            <w:proofErr w:type="spellEnd"/>
            <w:r>
              <w:t xml:space="preserve"> individual </w:t>
            </w:r>
            <w:proofErr w:type="spellStart"/>
            <w:r>
              <w:t>observations</w:t>
            </w:r>
            <w:proofErr w:type="spellEnd"/>
            <w:r>
              <w:t xml:space="preserve"> and central </w:t>
            </w:r>
            <w:proofErr w:type="spellStart"/>
            <w:r>
              <w:t>tendency</w:t>
            </w:r>
            <w:proofErr w:type="spellEnd"/>
            <w:r>
              <w:t xml:space="preserve"> </w:t>
            </w:r>
            <w:proofErr w:type="spellStart"/>
            <w:r>
              <w:t>distribution</w:t>
            </w:r>
            <w:proofErr w:type="spellEnd"/>
            <w:r>
              <w:t xml:space="preserve">. </w:t>
            </w:r>
            <w:proofErr w:type="spellStart"/>
            <w:r>
              <w:t>Different</w:t>
            </w:r>
            <w:proofErr w:type="spellEnd"/>
            <w:r>
              <w:t xml:space="preserve"> </w:t>
            </w:r>
            <w:proofErr w:type="spellStart"/>
            <w:r>
              <w:t>letters</w:t>
            </w:r>
            <w:proofErr w:type="spellEnd"/>
            <w:r>
              <w:t xml:space="preserve"> </w:t>
            </w:r>
            <w:proofErr w:type="spellStart"/>
            <w:r>
              <w:t>indicate</w:t>
            </w:r>
            <w:proofErr w:type="spellEnd"/>
            <w:r>
              <w:t xml:space="preserve"> </w:t>
            </w:r>
            <w:proofErr w:type="spellStart"/>
            <w:r>
              <w:t>significant</w:t>
            </w:r>
            <w:proofErr w:type="spellEnd"/>
            <w:r>
              <w:t xml:space="preserve"> </w:t>
            </w:r>
            <w:proofErr w:type="spellStart"/>
            <w:r>
              <w:t>differences</w:t>
            </w:r>
            <w:proofErr w:type="spellEnd"/>
            <w:r>
              <w:t xml:space="preserve"> </w:t>
            </w:r>
            <w:proofErr w:type="spellStart"/>
            <w:r>
              <w:t>among</w:t>
            </w:r>
            <w:proofErr w:type="spellEnd"/>
            <w:r>
              <w:t xml:space="preserve"> </w:t>
            </w:r>
            <w:proofErr w:type="spellStart"/>
            <w:r>
              <w:t>irrigation</w:t>
            </w:r>
            <w:proofErr w:type="spellEnd"/>
            <w:r>
              <w:t xml:space="preserve"> </w:t>
            </w:r>
            <w:proofErr w:type="spellStart"/>
            <w:r>
              <w:t>treatments</w:t>
            </w:r>
            <w:proofErr w:type="spellEnd"/>
            <w:r>
              <w:t xml:space="preserve"> </w:t>
            </w:r>
            <w:proofErr w:type="spellStart"/>
            <w:r>
              <w:t>according</w:t>
            </w:r>
            <w:proofErr w:type="spellEnd"/>
            <w:r>
              <w:t xml:space="preserve"> </w:t>
            </w:r>
            <w:proofErr w:type="spellStart"/>
            <w:r>
              <w:t>to</w:t>
            </w:r>
            <w:proofErr w:type="spellEnd"/>
            <w:r>
              <w:t xml:space="preserve"> </w:t>
            </w:r>
            <w:proofErr w:type="spellStart"/>
            <w:r>
              <w:t>Tukey’s</w:t>
            </w:r>
            <w:proofErr w:type="spellEnd"/>
            <w:r>
              <w:t xml:space="preserve"> test (p &lt; 0.05); </w:t>
            </w:r>
            <w:proofErr w:type="spellStart"/>
            <w:r>
              <w:t>treatments</w:t>
            </w:r>
            <w:proofErr w:type="spellEnd"/>
            <w:r>
              <w:t xml:space="preserve"> </w:t>
            </w:r>
            <w:proofErr w:type="spellStart"/>
            <w:r>
              <w:t>sharing</w:t>
            </w:r>
            <w:proofErr w:type="spellEnd"/>
            <w:r>
              <w:t xml:space="preserve"> </w:t>
            </w:r>
            <w:proofErr w:type="spellStart"/>
            <w:r>
              <w:t>the</w:t>
            </w:r>
            <w:proofErr w:type="spellEnd"/>
            <w:r>
              <w:t xml:space="preserve"> </w:t>
            </w:r>
            <w:proofErr w:type="spellStart"/>
            <w:r>
              <w:t>same</w:t>
            </w:r>
            <w:proofErr w:type="spellEnd"/>
            <w:r>
              <w:t xml:space="preserve"> </w:t>
            </w:r>
            <w:proofErr w:type="spellStart"/>
            <w:r>
              <w:t>letter</w:t>
            </w:r>
            <w:proofErr w:type="spellEnd"/>
            <w:r>
              <w:t xml:space="preserve"> are </w:t>
            </w:r>
            <w:proofErr w:type="spellStart"/>
            <w:r>
              <w:t>not</w:t>
            </w:r>
            <w:proofErr w:type="spellEnd"/>
            <w:r>
              <w:t xml:space="preserve"> </w:t>
            </w:r>
            <w:proofErr w:type="spellStart"/>
            <w:r>
              <w:t>significantly</w:t>
            </w:r>
            <w:proofErr w:type="spellEnd"/>
            <w:r>
              <w:t xml:space="preserve"> </w:t>
            </w:r>
            <w:proofErr w:type="spellStart"/>
            <w:r>
              <w:t>different</w:t>
            </w:r>
            <w:proofErr w:type="spellEnd"/>
            <w:r>
              <w:t xml:space="preserve"> (n = 48).</w:t>
            </w:r>
          </w:p>
        </w:tc>
        <w:bookmarkEnd w:id="20"/>
      </w:tr>
    </w:tbl>
    <w:p w14:paraId="28B04D36" w14:textId="77777777" w:rsidR="0042243A" w:rsidRDefault="00000000">
      <w:pPr>
        <w:pStyle w:val="Ttulo2"/>
      </w:pPr>
      <w:bookmarkStart w:id="21" w:name="Xe01d673a477e719ddbeec889f745d2f1491432b"/>
      <w:bookmarkEnd w:id="19"/>
      <w:r>
        <w:lastRenderedPageBreak/>
        <w:t>Multivariate analysis of treatment response</w:t>
      </w:r>
    </w:p>
    <w:p w14:paraId="0E8ED52E" w14:textId="77777777" w:rsidR="0042243A" w:rsidRDefault="00000000">
      <w:pPr>
        <w:pStyle w:val="FirstParagraph"/>
      </w:pPr>
      <w:r>
        <w:t>Multivariate analysis provided an overview of the relationships between irrigation treatments and the agronomic, yield, and grain quality traits evaluated (</w:t>
      </w:r>
      <w:hyperlink w:anchor="fig-R4">
        <w:r w:rsidR="0042243A">
          <w:rPr>
            <w:rStyle w:val="Hipervnculo"/>
          </w:rPr>
          <w:t>Figure 5</w:t>
        </w:r>
      </w:hyperlink>
      <w:r>
        <w:t>). Hierarchical cluster analysis grouped the irrigation treatments into two main clusters: T0 and T1 were clustered together, while T2 and T3 formed a second cluster. This pattern indicates greater overall similarity between treatments that received higher irrigation volumes and those subjected to lower irrigation water inputs.</w:t>
      </w:r>
    </w:p>
    <w:tbl>
      <w:tblPr>
        <w:tblStyle w:val="Table"/>
        <w:tblW w:w="5000" w:type="pct"/>
        <w:tblLayout w:type="fixed"/>
        <w:tblLook w:val="0000" w:firstRow="0" w:lastRow="0" w:firstColumn="0" w:lastColumn="0" w:noHBand="0" w:noVBand="0"/>
      </w:tblPr>
      <w:tblGrid>
        <w:gridCol w:w="9360"/>
      </w:tblGrid>
      <w:tr w:rsidR="0042243A" w14:paraId="57E93E4C" w14:textId="77777777">
        <w:tc>
          <w:tcPr>
            <w:tcW w:w="7920" w:type="dxa"/>
          </w:tcPr>
          <w:p w14:paraId="1AD0B320" w14:textId="1A308569" w:rsidR="00BC16BD" w:rsidRPr="00BC16BD" w:rsidRDefault="00BC16BD" w:rsidP="00BC16BD">
            <w:pPr>
              <w:pStyle w:val="Compact"/>
              <w:jc w:val="center"/>
              <w:rPr>
                <w:lang w:val="es-PE"/>
              </w:rPr>
            </w:pPr>
            <w:bookmarkStart w:id="22" w:name="fig-R4"/>
            <w:r w:rsidRPr="00BC16BD">
              <w:rPr>
                <w:noProof/>
                <w:lang w:val="es-PE"/>
              </w:rPr>
              <w:drawing>
                <wp:inline distT="0" distB="0" distL="0" distR="0" wp14:anchorId="684ADB6C" wp14:editId="04A4B4F0">
                  <wp:extent cx="5806440" cy="5318760"/>
                  <wp:effectExtent l="0" t="0" r="3810" b="0"/>
                  <wp:docPr id="20888685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806440" cy="5318760"/>
                          </a:xfrm>
                          <a:prstGeom prst="rect">
                            <a:avLst/>
                          </a:prstGeom>
                          <a:noFill/>
                          <a:ln>
                            <a:noFill/>
                          </a:ln>
                        </pic:spPr>
                      </pic:pic>
                    </a:graphicData>
                  </a:graphic>
                </wp:inline>
              </w:drawing>
            </w:r>
          </w:p>
          <w:p w14:paraId="27508ACA" w14:textId="77777777" w:rsidR="0042243A" w:rsidRDefault="00000000">
            <w:pPr>
              <w:pStyle w:val="ImageCaption"/>
              <w:jc w:val="left"/>
            </w:pPr>
            <w:r>
              <w:t xml:space="preserve">Figure 5: </w:t>
            </w:r>
            <w:proofErr w:type="spellStart"/>
            <w:r>
              <w:t>Hierarchical</w:t>
            </w:r>
            <w:proofErr w:type="spellEnd"/>
            <w:r>
              <w:t xml:space="preserve"> </w:t>
            </w:r>
            <w:proofErr w:type="spellStart"/>
            <w:r>
              <w:t>clustering</w:t>
            </w:r>
            <w:proofErr w:type="spellEnd"/>
            <w:r>
              <w:t xml:space="preserve"> </w:t>
            </w:r>
            <w:proofErr w:type="spellStart"/>
            <w:r>
              <w:t>heatmap</w:t>
            </w:r>
            <w:proofErr w:type="spellEnd"/>
            <w:r>
              <w:t xml:space="preserve"> </w:t>
            </w:r>
            <w:proofErr w:type="spellStart"/>
            <w:r>
              <w:t>showing</w:t>
            </w:r>
            <w:proofErr w:type="spellEnd"/>
            <w:r>
              <w:t xml:space="preserve"> </w:t>
            </w:r>
            <w:proofErr w:type="spellStart"/>
            <w:r>
              <w:t>the</w:t>
            </w:r>
            <w:proofErr w:type="spellEnd"/>
            <w:r>
              <w:t xml:space="preserve"> </w:t>
            </w:r>
            <w:proofErr w:type="spellStart"/>
            <w:r>
              <w:t>relationship</w:t>
            </w:r>
            <w:proofErr w:type="spellEnd"/>
            <w:r>
              <w:t xml:space="preserve"> </w:t>
            </w:r>
            <w:proofErr w:type="spellStart"/>
            <w:r>
              <w:t>between</w:t>
            </w:r>
            <w:proofErr w:type="spellEnd"/>
            <w:r>
              <w:t xml:space="preserve"> </w:t>
            </w:r>
            <w:proofErr w:type="spellStart"/>
            <w:r>
              <w:t>irrigation</w:t>
            </w:r>
            <w:proofErr w:type="spellEnd"/>
            <w:r>
              <w:t xml:space="preserve"> </w:t>
            </w:r>
            <w:proofErr w:type="spellStart"/>
            <w:r>
              <w:t>water</w:t>
            </w:r>
            <w:proofErr w:type="spellEnd"/>
            <w:r>
              <w:t xml:space="preserve"> </w:t>
            </w:r>
            <w:proofErr w:type="spellStart"/>
            <w:r>
              <w:t>volumes</w:t>
            </w:r>
            <w:proofErr w:type="spellEnd"/>
            <w:r>
              <w:t xml:space="preserve"> and </w:t>
            </w:r>
            <w:proofErr w:type="spellStart"/>
            <w:r>
              <w:t>agronomic</w:t>
            </w:r>
            <w:proofErr w:type="spellEnd"/>
            <w:r>
              <w:t xml:space="preserve">, </w:t>
            </w:r>
            <w:proofErr w:type="spellStart"/>
            <w:r>
              <w:t>grain</w:t>
            </w:r>
            <w:proofErr w:type="spellEnd"/>
            <w:r>
              <w:t xml:space="preserve"> </w:t>
            </w:r>
            <w:proofErr w:type="spellStart"/>
            <w:r>
              <w:t>quality</w:t>
            </w:r>
            <w:proofErr w:type="spellEnd"/>
            <w:r>
              <w:t xml:space="preserve">, </w:t>
            </w:r>
            <w:proofErr w:type="spellStart"/>
            <w:r>
              <w:t>yield</w:t>
            </w:r>
            <w:proofErr w:type="spellEnd"/>
            <w:r>
              <w:t xml:space="preserve">, and </w:t>
            </w:r>
            <w:proofErr w:type="spellStart"/>
            <w:r>
              <w:t>water</w:t>
            </w:r>
            <w:proofErr w:type="spellEnd"/>
            <w:r>
              <w:t xml:space="preserve">-use </w:t>
            </w:r>
            <w:proofErr w:type="spellStart"/>
            <w:r>
              <w:t>efficiency</w:t>
            </w:r>
            <w:proofErr w:type="spellEnd"/>
            <w:r>
              <w:t xml:space="preserve"> </w:t>
            </w:r>
            <w:proofErr w:type="spellStart"/>
            <w:r>
              <w:t>traits</w:t>
            </w:r>
            <w:proofErr w:type="spellEnd"/>
            <w:r>
              <w:t xml:space="preserve"> in rice (</w:t>
            </w:r>
            <w:proofErr w:type="spellStart"/>
            <w:r>
              <w:rPr>
                <w:i/>
                <w:iCs/>
              </w:rPr>
              <w:t>Oryza</w:t>
            </w:r>
            <w:proofErr w:type="spellEnd"/>
            <w:r>
              <w:rPr>
                <w:i/>
                <w:iCs/>
              </w:rPr>
              <w:t xml:space="preserve"> sativa L</w:t>
            </w:r>
            <w:r>
              <w:t xml:space="preserve">.). </w:t>
            </w:r>
            <w:proofErr w:type="spellStart"/>
            <w:r>
              <w:t>Treatments</w:t>
            </w:r>
            <w:proofErr w:type="spellEnd"/>
            <w:r>
              <w:t xml:space="preserve"> </w:t>
            </w:r>
            <w:proofErr w:type="spellStart"/>
            <w:r>
              <w:t>included</w:t>
            </w:r>
            <w:proofErr w:type="spellEnd"/>
            <w:r>
              <w:t xml:space="preserve"> T0 (17 000 m³ ha⁻¹), T1 (15 000 m³ ha⁻¹), T2 (14 000 m³ ha⁻¹), and T3 (13 000 m³ ha⁻¹). Color </w:t>
            </w:r>
            <w:proofErr w:type="spellStart"/>
            <w:r>
              <w:t>intensity</w:t>
            </w:r>
            <w:proofErr w:type="spellEnd"/>
            <w:r>
              <w:t xml:space="preserve"> </w:t>
            </w:r>
            <w:proofErr w:type="spellStart"/>
            <w:r>
              <w:t>represents</w:t>
            </w:r>
            <w:proofErr w:type="spellEnd"/>
            <w:r>
              <w:t xml:space="preserve"> </w:t>
            </w:r>
            <w:proofErr w:type="spellStart"/>
            <w:r>
              <w:lastRenderedPageBreak/>
              <w:t>standardized</w:t>
            </w:r>
            <w:proofErr w:type="spellEnd"/>
            <w:r>
              <w:t xml:space="preserve"> Z-score </w:t>
            </w:r>
            <w:proofErr w:type="spellStart"/>
            <w:r>
              <w:t>values</w:t>
            </w:r>
            <w:proofErr w:type="spellEnd"/>
            <w:r>
              <w:t xml:space="preserve"> </w:t>
            </w:r>
            <w:proofErr w:type="spellStart"/>
            <w:r>
              <w:t>for</w:t>
            </w:r>
            <w:proofErr w:type="spellEnd"/>
            <w:r>
              <w:t xml:space="preserve"> </w:t>
            </w:r>
            <w:proofErr w:type="spellStart"/>
            <w:r>
              <w:t>each</w:t>
            </w:r>
            <w:proofErr w:type="spellEnd"/>
            <w:r>
              <w:t xml:space="preserve"> variable, </w:t>
            </w:r>
            <w:proofErr w:type="spellStart"/>
            <w:r>
              <w:t>where</w:t>
            </w:r>
            <w:proofErr w:type="spellEnd"/>
            <w:r>
              <w:t xml:space="preserve"> red and blue </w:t>
            </w:r>
            <w:proofErr w:type="spellStart"/>
            <w:r>
              <w:t>indicate</w:t>
            </w:r>
            <w:proofErr w:type="spellEnd"/>
            <w:r>
              <w:t xml:space="preserve"> </w:t>
            </w:r>
            <w:proofErr w:type="spellStart"/>
            <w:r>
              <w:t>higher</w:t>
            </w:r>
            <w:proofErr w:type="spellEnd"/>
            <w:r>
              <w:t xml:space="preserve"> and </w:t>
            </w:r>
            <w:proofErr w:type="spellStart"/>
            <w:r>
              <w:t>lower</w:t>
            </w:r>
            <w:proofErr w:type="spellEnd"/>
            <w:r>
              <w:t xml:space="preserve"> relative </w:t>
            </w:r>
            <w:proofErr w:type="spellStart"/>
            <w:r>
              <w:t>values</w:t>
            </w:r>
            <w:proofErr w:type="spellEnd"/>
            <w:r>
              <w:t xml:space="preserve">, </w:t>
            </w:r>
            <w:proofErr w:type="spellStart"/>
            <w:r>
              <w:t>respectively</w:t>
            </w:r>
            <w:proofErr w:type="spellEnd"/>
            <w:r>
              <w:t xml:space="preserve">. </w:t>
            </w:r>
            <w:proofErr w:type="spellStart"/>
            <w:r>
              <w:t>Dendrograms</w:t>
            </w:r>
            <w:proofErr w:type="spellEnd"/>
            <w:r>
              <w:t xml:space="preserve"> </w:t>
            </w:r>
            <w:proofErr w:type="spellStart"/>
            <w:r>
              <w:t>represent</w:t>
            </w:r>
            <w:proofErr w:type="spellEnd"/>
            <w:r>
              <w:t xml:space="preserve"> </w:t>
            </w:r>
            <w:proofErr w:type="spellStart"/>
            <w:r>
              <w:t>similarities</w:t>
            </w:r>
            <w:proofErr w:type="spellEnd"/>
            <w:r>
              <w:t xml:space="preserve"> </w:t>
            </w:r>
            <w:proofErr w:type="spellStart"/>
            <w:r>
              <w:t>among</w:t>
            </w:r>
            <w:proofErr w:type="spellEnd"/>
            <w:r>
              <w:t xml:space="preserve"> </w:t>
            </w:r>
            <w:proofErr w:type="spellStart"/>
            <w:r>
              <w:t>irrigation</w:t>
            </w:r>
            <w:proofErr w:type="spellEnd"/>
            <w:r>
              <w:t xml:space="preserve"> </w:t>
            </w:r>
            <w:proofErr w:type="spellStart"/>
            <w:r>
              <w:t>treatments</w:t>
            </w:r>
            <w:proofErr w:type="spellEnd"/>
            <w:r>
              <w:t xml:space="preserve"> and </w:t>
            </w:r>
            <w:proofErr w:type="spellStart"/>
            <w:r>
              <w:t>evaluated</w:t>
            </w:r>
            <w:proofErr w:type="spellEnd"/>
            <w:r>
              <w:t xml:space="preserve"> </w:t>
            </w:r>
            <w:proofErr w:type="spellStart"/>
            <w:r>
              <w:t>traits</w:t>
            </w:r>
            <w:proofErr w:type="spellEnd"/>
            <w:r>
              <w:t>.</w:t>
            </w:r>
          </w:p>
        </w:tc>
        <w:bookmarkEnd w:id="22"/>
      </w:tr>
    </w:tbl>
    <w:p w14:paraId="2A07DE6D" w14:textId="77777777" w:rsidR="0042243A" w:rsidRDefault="00000000">
      <w:pPr>
        <w:pStyle w:val="Textoindependiente"/>
      </w:pPr>
      <w:r>
        <w:lastRenderedPageBreak/>
        <w:t>The hierarchical clustering of the variables identified two main groups. The first comprised yield traits, such as grain yield, plant height, panicle length, and the number of filled grains per panicle, reflecting their close association with crop yield. In contrast, most grain quality traits formed a separate cluster, indicating a pattern of variation different from that of the yield-related traits. Water-use efficiency was associated with yield-related traits but exhibited its highest standardized values in the reduced-irrigation treatments.</w:t>
      </w:r>
    </w:p>
    <w:p w14:paraId="0AECB5E5" w14:textId="77777777" w:rsidR="0042243A" w:rsidRDefault="00000000">
      <w:pPr>
        <w:pStyle w:val="Textoindependiente"/>
      </w:pPr>
      <w:r>
        <w:t>The heat map also showed that treatment T2 was associated with relatively higher standardized values for grain yield, plant height, panicle length, number of panicles per m⁻², and number of filled grains per panicle, while T3 had the highest standardized values for water-use efficiency. In contrast, treatments T0 and T1 were characterized by comparatively higher standardized values for several grain quality traits, including head rice, chalky grains, unfilled grains, and black grains. These patterns are consistent with the univariate analyses, which identified water-use efficiency as the only variable significantly affected by irrigation volume, while agronomic performance, grain quality, and grain yield remained statistically similar across treatments.</w:t>
      </w:r>
    </w:p>
    <w:p w14:paraId="360AD1CE" w14:textId="77777777" w:rsidR="0042243A" w:rsidRDefault="00000000">
      <w:pPr>
        <w:pStyle w:val="Textoindependiente"/>
      </w:pPr>
      <w:r>
        <w:t>In summary, the multivariate analysis complemented the univariate results by revealing patterns of association between the treatments and the traits evaluated. Although most agronomic and grain quality variables did not differ significantly (p &gt; 0.05) among the irrigation treatments, the cluster analysis clearly distinguished the conventional irrigation regimes (T0) and T1 from the reduced irrigation regimes T2 and T3.</w:t>
      </w:r>
    </w:p>
    <w:p w14:paraId="581FADD7" w14:textId="77777777" w:rsidR="0042243A" w:rsidRDefault="00000000">
      <w:pPr>
        <w:pStyle w:val="Ttulo1"/>
      </w:pPr>
      <w:bookmarkStart w:id="23" w:name="discussion"/>
      <w:bookmarkEnd w:id="13"/>
      <w:bookmarkEnd w:id="21"/>
      <w:r>
        <w:t>DISCUSSION</w:t>
      </w:r>
    </w:p>
    <w:p w14:paraId="525D016C" w14:textId="77777777" w:rsidR="0042243A" w:rsidRDefault="00000000">
      <w:pPr>
        <w:pStyle w:val="FirstParagraph"/>
      </w:pPr>
      <w:r>
        <w:t xml:space="preserve">Increasing pressure on water resources and the impacts of climate change have intensified the need to develop water management strategies capable of maintaining rice productivity while reducing water consumption </w:t>
      </w:r>
      <w:hyperlink r:id="rId41">
        <w:r w:rsidR="0042243A">
          <w:rPr>
            <w:rStyle w:val="Hipervnculo"/>
          </w:rPr>
          <w:t xml:space="preserve">(Bertolino et al., 2019; </w:t>
        </w:r>
        <w:proofErr w:type="spellStart"/>
        <w:r w:rsidR="0042243A">
          <w:rPr>
            <w:rStyle w:val="Hipervnculo"/>
          </w:rPr>
          <w:t>Maneepitak</w:t>
        </w:r>
        <w:proofErr w:type="spellEnd"/>
        <w:r w:rsidR="0042243A">
          <w:rPr>
            <w:rStyle w:val="Hipervnculo"/>
          </w:rPr>
          <w:t xml:space="preserve"> et al., 2019)</w:t>
        </w:r>
      </w:hyperlink>
      <w:r>
        <w:t xml:space="preserve">. In regions such as the Chira Valley, where rice production is highly dependent on irrigation and climatic conditions generate a </w:t>
      </w:r>
      <w:proofErr w:type="gramStart"/>
      <w:r>
        <w:t>high water</w:t>
      </w:r>
      <w:proofErr w:type="gramEnd"/>
      <w:r>
        <w:t xml:space="preserve"> demand, the adoption of efficient irrigation technologies and management practices is essential to ensure the sustainability of the production system. However, previous studies have shown that water-saving irrigation methods can alter crop water consumption by modifying soil moisture conditions and water depth management </w:t>
      </w:r>
      <w:hyperlink r:id="rId42">
        <w:r w:rsidR="0042243A">
          <w:rPr>
            <w:rStyle w:val="Hipervnculo"/>
          </w:rPr>
          <w:t>(Zhang et al., 2020)</w:t>
        </w:r>
      </w:hyperlink>
      <w:r>
        <w:t xml:space="preserve">. In the present study, irrigation volume had no significant effect on rice </w:t>
      </w:r>
      <w:proofErr w:type="spellStart"/>
      <w:r>
        <w:t>agromorphological</w:t>
      </w:r>
      <w:proofErr w:type="spellEnd"/>
      <w:r>
        <w:t xml:space="preserve"> traits or grain quality, while water-use efficiency was improved without significantly compromising crop yield under the agroclimatic conditions of the study area.</w:t>
      </w:r>
    </w:p>
    <w:p w14:paraId="550C70CA" w14:textId="77777777" w:rsidR="0042243A" w:rsidRDefault="00000000">
      <w:pPr>
        <w:pStyle w:val="Ttulo2"/>
      </w:pPr>
      <w:bookmarkStart w:id="24" w:name="X953a104f9d58c8c0cb9ad2e327935c19b4b0528"/>
      <w:r>
        <w:t>Grain yield and water-use efficiency under reduced irrigation</w:t>
      </w:r>
    </w:p>
    <w:p w14:paraId="594FC614" w14:textId="77777777" w:rsidR="0042243A" w:rsidRDefault="00000000">
      <w:pPr>
        <w:pStyle w:val="FirstParagraph"/>
      </w:pPr>
      <w:r>
        <w:t>Reducing irrigation water inputs by up to 24% maintained rice yield while substantially improving water-use efficiency, indicating that the conventional irrigation volumes commonly applied in the Chira Valley may exceed the crop water requirements under the evaluated conditions (</w:t>
      </w:r>
      <w:hyperlink w:anchor="tbl-ANOVA">
        <w:r w:rsidR="0042243A">
          <w:rPr>
            <w:rStyle w:val="Hipervnculo"/>
          </w:rPr>
          <w:t>Table 2</w:t>
        </w:r>
      </w:hyperlink>
      <w:r>
        <w:t xml:space="preserve">, </w:t>
      </w:r>
      <w:hyperlink w:anchor="tbl-R3">
        <w:r w:rsidR="0042243A">
          <w:rPr>
            <w:rStyle w:val="Hipervnculo"/>
          </w:rPr>
          <w:t>Table 3</w:t>
        </w:r>
      </w:hyperlink>
      <w:r>
        <w:t xml:space="preserve">). Compared with the conventional irrigation treatment (T0), treatments T2 and T3 reduced the applied irrigation water by approximately 17.6% and 23.5%, </w:t>
      </w:r>
      <w:r>
        <w:lastRenderedPageBreak/>
        <w:t>respectively, while maintaining statistically similar grain yields. At the same time, water-use efficiency increased by approximately 22% and 26%, demonstrating that considerable water savings can be achieved without compromising rice productivity. These findings show the potential to improve irrigation management and increase water productivity in irrigated rice systems under tropical arid conditions.</w:t>
      </w:r>
    </w:p>
    <w:p w14:paraId="646EDF28" w14:textId="1F9D8987" w:rsidR="0042243A" w:rsidRDefault="00000000">
      <w:pPr>
        <w:pStyle w:val="Textoindependiente"/>
      </w:pPr>
      <w:r>
        <w:t xml:space="preserve">The absence of significant yield reductions suggests that the evaluated irrigation volumes were sufficient to satisfy crop water requirements during the most sensitive growth stages, thereby avoiding severe water stress that could limit biomass accumulation and grain production. Similar responses have been reported by </w:t>
      </w:r>
      <w:hyperlink r:id="rId43">
        <w:r w:rsidR="0042243A">
          <w:rPr>
            <w:rStyle w:val="Hipervnculo"/>
          </w:rPr>
          <w:t>Ramos-Fernández et al., (2024)</w:t>
        </w:r>
      </w:hyperlink>
      <w:r>
        <w:t xml:space="preserve">, </w:t>
      </w:r>
      <w:hyperlink r:id="rId44">
        <w:proofErr w:type="spellStart"/>
        <w:r w:rsidR="0042243A">
          <w:rPr>
            <w:rStyle w:val="Hipervnculo"/>
          </w:rPr>
          <w:t>Haonan</w:t>
        </w:r>
        <w:proofErr w:type="spellEnd"/>
        <w:r w:rsidR="0042243A">
          <w:rPr>
            <w:rStyle w:val="Hipervnculo"/>
          </w:rPr>
          <w:t xml:space="preserve"> et al., (2023)</w:t>
        </w:r>
      </w:hyperlink>
      <w:r>
        <w:t xml:space="preserve">, and </w:t>
      </w:r>
      <w:hyperlink r:id="rId45">
        <w:r w:rsidR="0042243A">
          <w:rPr>
            <w:rStyle w:val="Hipervnculo"/>
          </w:rPr>
          <w:t>Zhang et al., (2020)</w:t>
        </w:r>
      </w:hyperlink>
      <w:r>
        <w:t xml:space="preserve">, who demonstrated that optimized irrigation strategies can reduce water consumption while maintaining rice yield. In addition, </w:t>
      </w:r>
      <w:hyperlink r:id="rId46">
        <w:r w:rsidR="0042243A">
          <w:rPr>
            <w:rStyle w:val="Hipervnculo"/>
          </w:rPr>
          <w:t>Borrell et al., (1997)</w:t>
        </w:r>
      </w:hyperlink>
      <w:r>
        <w:t xml:space="preserve"> showed that continuous flooding is not essential to sustain high rice productivity, provided that irrigation is managed appropriately throughout the crop cycle.</w:t>
      </w:r>
    </w:p>
    <w:p w14:paraId="0C73DEF8" w14:textId="77777777" w:rsidR="0042243A" w:rsidRDefault="00000000">
      <w:pPr>
        <w:pStyle w:val="Textoindependiente"/>
      </w:pPr>
      <w:r>
        <w:t xml:space="preserve">From a practical perspective, these findings are relevant for the Chira Valley, where rice production depends heavily on irrigation and increasing pressure on water resources demands more efficient water management strategies. Reducing irrigation water inputs while maintaining yield could contribute to improving regional water allocation and enhancing the sustainability of irrigated rice production. However, the responses observed in this study were obtained using the cultivar INIA 515–CAPOTEÑA under the specific agroclimatic conditions evaluated. Therefore, additional studies including other rice cultivars and production environments are needed to determine the broader applicability of these findings under different genetic backgrounds and management conditions </w:t>
      </w:r>
      <w:hyperlink r:id="rId47">
        <w:r w:rsidR="0042243A">
          <w:rPr>
            <w:rStyle w:val="Hipervnculo"/>
          </w:rPr>
          <w:t>(Evans &amp; Sadler, 2008; Sajjad et al., 2025)</w:t>
        </w:r>
      </w:hyperlink>
      <w:r>
        <w:t>.</w:t>
      </w:r>
    </w:p>
    <w:p w14:paraId="543D96FA" w14:textId="77777777" w:rsidR="0042243A" w:rsidRDefault="00000000">
      <w:pPr>
        <w:pStyle w:val="Ttulo2"/>
      </w:pPr>
      <w:bookmarkStart w:id="25" w:name="X7088cfd066e74cea0d4c1c7d22f54197f0c77a3"/>
      <w:bookmarkEnd w:id="24"/>
      <w:r>
        <w:t>Agronomic performance under reduced irrigation</w:t>
      </w:r>
    </w:p>
    <w:p w14:paraId="59D5C837" w14:textId="251ACD77" w:rsidR="0042243A" w:rsidRDefault="00000000">
      <w:pPr>
        <w:pStyle w:val="FirstParagraph"/>
      </w:pPr>
      <w:r>
        <w:t xml:space="preserve">The results showed that the different irrigation volumes applied did not significantly affect the </w:t>
      </w:r>
      <w:proofErr w:type="spellStart"/>
      <w:r>
        <w:t>agromorphological</w:t>
      </w:r>
      <w:proofErr w:type="spellEnd"/>
      <w:r>
        <w:t xml:space="preserve"> traits of the crop (</w:t>
      </w:r>
      <w:hyperlink w:anchor="tbl-ANOVA">
        <w:r w:rsidR="0042243A">
          <w:rPr>
            <w:rStyle w:val="Hipervnculo"/>
          </w:rPr>
          <w:t>Table 2</w:t>
        </w:r>
      </w:hyperlink>
      <w:r>
        <w:t xml:space="preserve">, </w:t>
      </w:r>
      <w:hyperlink w:anchor="fig-R1">
        <w:r w:rsidR="0042243A">
          <w:rPr>
            <w:rStyle w:val="Hipervnculo"/>
          </w:rPr>
          <w:t>Figure 3</w:t>
        </w:r>
      </w:hyperlink>
      <w:r>
        <w:t>). Although treatment T2 (14,000 m³ ha⁻¹) tended to exhibit higher values for some variables associated with agronomic performance (</w:t>
      </w:r>
      <w:hyperlink w:anchor="fig-R4">
        <w:r w:rsidR="0042243A">
          <w:rPr>
            <w:rStyle w:val="Hipervnculo"/>
          </w:rPr>
          <w:t>Figure 5</w:t>
        </w:r>
      </w:hyperlink>
      <w:r>
        <w:t xml:space="preserve">), these variations were not statistically significant, indicating that a moderate reduction in irrigation volume can be maintained without compromising crop morphological development. These findings are consistent with those reported by </w:t>
      </w:r>
      <w:hyperlink r:id="rId48">
        <w:proofErr w:type="spellStart"/>
        <w:r w:rsidR="0042243A">
          <w:rPr>
            <w:rStyle w:val="Hipervnculo"/>
          </w:rPr>
          <w:t>Maneepitak</w:t>
        </w:r>
        <w:proofErr w:type="spellEnd"/>
        <w:r w:rsidR="0042243A">
          <w:rPr>
            <w:rStyle w:val="Hipervnculo"/>
          </w:rPr>
          <w:t xml:space="preserve"> et al., (2019)</w:t>
        </w:r>
      </w:hyperlink>
      <w:r>
        <w:t>, who also found no significant effects of irrigation volume on variables such as plant height, although differences were observed in the number of panicles per square meter.</w:t>
      </w:r>
    </w:p>
    <w:p w14:paraId="796EC62F" w14:textId="394B73A4" w:rsidR="0042243A" w:rsidRDefault="00000000">
      <w:pPr>
        <w:pStyle w:val="Textoindependiente"/>
      </w:pPr>
      <w:r>
        <w:t xml:space="preserve">Numerous studies have demonstrated that water stress is one of the most important abiotic factors affecting rice growth and development, causing morphological, physiological, and biochemical alterations that reduce photosynthesis, nutrient uptake, cell division, and ultimately crop yield </w:t>
      </w:r>
      <w:hyperlink r:id="rId49">
        <w:r w:rsidR="0042243A">
          <w:rPr>
            <w:rStyle w:val="Hipervnculo"/>
          </w:rPr>
          <w:t>(Akram et al., 2019; Hassan et al., 2023; Rasheed et al., 2020)</w:t>
        </w:r>
      </w:hyperlink>
      <w:r>
        <w:t xml:space="preserve">. The seedling, vegetative growth, and anthesis stages are recognized as particularly sensitive to water deficit, since limited water availability reduces plant vigor and slows growth </w:t>
      </w:r>
      <w:hyperlink r:id="rId50">
        <w:r w:rsidR="0042243A">
          <w:rPr>
            <w:rStyle w:val="Hipervnculo"/>
          </w:rPr>
          <w:t>(Bhandari et al., 2023)</w:t>
        </w:r>
      </w:hyperlink>
      <w:r>
        <w:t xml:space="preserve">. However, in the present study, water supply was adequately managed during the critical growth stages of the crop, even under reduced irrigation volumes, thereby avoiding severe water stress conditions. This finding agrees with </w:t>
      </w:r>
      <w:hyperlink r:id="rId51">
        <w:r w:rsidR="0042243A">
          <w:rPr>
            <w:rStyle w:val="Hipervnculo"/>
          </w:rPr>
          <w:t>Bwire et al., (2024)</w:t>
        </w:r>
      </w:hyperlink>
      <w:r>
        <w:t>, who reported that water-saving strategies such as alternate wetting and drying (AWD) may not significantly affect rice development when water management is properly planned and implemented.</w:t>
      </w:r>
    </w:p>
    <w:p w14:paraId="29B601F8" w14:textId="77777777" w:rsidR="0042243A" w:rsidRDefault="00000000">
      <w:pPr>
        <w:pStyle w:val="Textoindependiente"/>
      </w:pPr>
      <w:r>
        <w:lastRenderedPageBreak/>
        <w:t>On the other hand, significant differences among locations were observed for most of the evaluated variables (</w:t>
      </w:r>
      <w:hyperlink w:anchor="tbl-ANOVA">
        <w:r w:rsidR="0042243A">
          <w:rPr>
            <w:rStyle w:val="Hipervnculo"/>
          </w:rPr>
          <w:t>Table 2</w:t>
        </w:r>
      </w:hyperlink>
      <w:r>
        <w:t>). Although climatic conditions were generally similar across locations (</w:t>
      </w:r>
      <w:hyperlink w:anchor="fig-climate">
        <w:r w:rsidR="0042243A">
          <w:rPr>
            <w:rStyle w:val="Hipervnculo"/>
          </w:rPr>
          <w:t>Figure 2</w:t>
        </w:r>
      </w:hyperlink>
      <w:r>
        <w:t xml:space="preserve">), the El Chira Agricultural Experimental Station exhibited, overall, the lowest values for the </w:t>
      </w:r>
      <w:proofErr w:type="spellStart"/>
      <w:r>
        <w:t>agromorphological</w:t>
      </w:r>
      <w:proofErr w:type="spellEnd"/>
      <w:r>
        <w:t xml:space="preserve"> traits evaluated. These differences may be partially associated with soil physicochemical properties, as this location showed lower organic matter content and higher pH and electrical conductivity (EC) values. Such conditions may negatively affect nutrient availability, soil structure, and aeration, thereby restricting root development and consequently reducing crop growth and agronomic performance </w:t>
      </w:r>
      <w:hyperlink r:id="rId52">
        <w:r w:rsidR="0042243A">
          <w:rPr>
            <w:rStyle w:val="Hipervnculo"/>
          </w:rPr>
          <w:t>(Hoffland et al., 2020; Kou et al., 2022; Neina, 2019)</w:t>
        </w:r>
      </w:hyperlink>
      <w:r>
        <w:t>.</w:t>
      </w:r>
    </w:p>
    <w:p w14:paraId="46765B8A" w14:textId="77777777" w:rsidR="0042243A" w:rsidRDefault="00000000">
      <w:pPr>
        <w:pStyle w:val="Textoindependiente"/>
      </w:pPr>
      <w:r>
        <w:t xml:space="preserve">Previous studies have shown that root morphophysiological characteristics directly influence vegetative growth and grain production in rice </w:t>
      </w:r>
      <w:hyperlink r:id="rId53">
        <w:r w:rsidR="0042243A">
          <w:rPr>
            <w:rStyle w:val="Hipervnculo"/>
          </w:rPr>
          <w:t>(Kim et al., 2020)</w:t>
        </w:r>
      </w:hyperlink>
      <w:r>
        <w:t xml:space="preserve">. Improvements in soil permeability can enhance root physiological activity, </w:t>
      </w:r>
      <w:proofErr w:type="gramStart"/>
      <w:r>
        <w:t>increasing</w:t>
      </w:r>
      <w:proofErr w:type="gramEnd"/>
      <w:r>
        <w:t xml:space="preserve"> nutrient and water uptake capacity and promoting crop development </w:t>
      </w:r>
      <w:hyperlink r:id="rId54">
        <w:r w:rsidR="0042243A">
          <w:rPr>
            <w:rStyle w:val="Hipervnculo"/>
          </w:rPr>
          <w:t>(Xu et al., 2018)</w:t>
        </w:r>
      </w:hyperlink>
      <w:r>
        <w:t>. This may explain the differences observed at the El Chira Agricultural Experimental Station, where less favorable soil conditions may have impaired root development and consequently affected the morphological performance of rice plants.</w:t>
      </w:r>
    </w:p>
    <w:p w14:paraId="45A28BCF" w14:textId="77777777" w:rsidR="0042243A" w:rsidRDefault="00000000">
      <w:pPr>
        <w:pStyle w:val="Ttulo2"/>
      </w:pPr>
      <w:bookmarkStart w:id="26" w:name="grain-quality-under-reduced-irrigation"/>
      <w:bookmarkEnd w:id="25"/>
      <w:r>
        <w:t>Grain quality under reduced irrigation</w:t>
      </w:r>
    </w:p>
    <w:p w14:paraId="07DA5367" w14:textId="0CC0E4BD" w:rsidR="0042243A" w:rsidRDefault="00000000">
      <w:pPr>
        <w:pStyle w:val="FirstParagraph"/>
      </w:pPr>
      <w:r>
        <w:t>The results showed that the different irrigation volumes applied did not significantly affect grain quality traits (</w:t>
      </w:r>
      <w:hyperlink w:anchor="tbl-ANOVA">
        <w:r w:rsidR="0042243A">
          <w:rPr>
            <w:rStyle w:val="Hipervnculo"/>
          </w:rPr>
          <w:t>Table 2</w:t>
        </w:r>
      </w:hyperlink>
      <w:r>
        <w:t xml:space="preserve">, </w:t>
      </w:r>
      <w:hyperlink w:anchor="fig-R2">
        <w:r w:rsidR="0042243A">
          <w:rPr>
            <w:rStyle w:val="Hipervnculo"/>
          </w:rPr>
          <w:t>Figure 4</w:t>
        </w:r>
      </w:hyperlink>
      <w:r>
        <w:t xml:space="preserve">), indicating that moderate reductions in irrigation volume (11.8–23.5% relative to conventional management) do not compromise the milling quality of rice. These findings are consistent with previous studies in which reductions in soil moisture did not reach critical levels capable of affecting grain quality parameters. </w:t>
      </w:r>
      <w:hyperlink r:id="rId55">
        <w:r w:rsidR="0042243A">
          <w:rPr>
            <w:rStyle w:val="Hipervnculo"/>
          </w:rPr>
          <w:t>Dossou-</w:t>
        </w:r>
        <w:proofErr w:type="spellStart"/>
        <w:r w:rsidR="0042243A">
          <w:rPr>
            <w:rStyle w:val="Hipervnculo"/>
          </w:rPr>
          <w:t>Yovo</w:t>
        </w:r>
        <w:proofErr w:type="spellEnd"/>
        <w:r w:rsidR="0042243A">
          <w:rPr>
            <w:rStyle w:val="Hipervnculo"/>
          </w:rPr>
          <w:t xml:space="preserve"> &amp; Saito, (2021)</w:t>
        </w:r>
      </w:hyperlink>
      <w:r>
        <w:t xml:space="preserve"> reported that traits such as the percentage of filled grains, head rice, and chalky grains did not differ significantly among water management practices under alternate wetting and drying systems, suggesting that factors such as cultivar, plant age, and weed pressure exert a greater influence on these variables. Similarly, </w:t>
      </w:r>
      <w:hyperlink r:id="rId56">
        <w:r w:rsidR="0042243A">
          <w:rPr>
            <w:rStyle w:val="Hipervnculo"/>
          </w:rPr>
          <w:t>Yang et al., (2017)</w:t>
        </w:r>
      </w:hyperlink>
      <w:r>
        <w:t xml:space="preserve"> reported that grain quality can remain stable provided that soil moisture does not decline below the critical threshold of soil water potential.</w:t>
      </w:r>
    </w:p>
    <w:p w14:paraId="5DBE49AB" w14:textId="6E970F09" w:rsidR="0042243A" w:rsidRDefault="0042243A">
      <w:pPr>
        <w:pStyle w:val="Textoindependiente"/>
      </w:pPr>
      <w:hyperlink r:id="rId57">
        <w:r>
          <w:rPr>
            <w:rStyle w:val="Hipervnculo"/>
          </w:rPr>
          <w:t>Oh &amp; Cho, (2025)</w:t>
        </w:r>
      </w:hyperlink>
      <w:r>
        <w:t xml:space="preserve"> found that alternate irrigation can even increase the proportion of well-filled grains and reduce the number of empty grains when water management is properly implemented during critical crop growth stages. However, other studies have reported variable responses depending on the severity of water deficit and varietal sensitivity. </w:t>
      </w:r>
      <w:hyperlink r:id="rId58">
        <w:r>
          <w:rPr>
            <w:rStyle w:val="Hipervnculo"/>
          </w:rPr>
          <w:t>Graham-Acquaah et al., (2019)</w:t>
        </w:r>
      </w:hyperlink>
      <w:r>
        <w:t xml:space="preserve"> observed that reduced water supply increased the proportion of chalky grains, whereas </w:t>
      </w:r>
      <w:hyperlink r:id="rId59">
        <w:r>
          <w:rPr>
            <w:rStyle w:val="Hipervnculo"/>
          </w:rPr>
          <w:t>Hu et al., (2023)</w:t>
        </w:r>
      </w:hyperlink>
      <w:r>
        <w:t xml:space="preserve"> reported that certain rice cultivars exhibit high sensitivity to drought during grain filling, negatively affecting grain quality. Furthermore, </w:t>
      </w:r>
      <w:hyperlink r:id="rId60">
        <w:r>
          <w:rPr>
            <w:rStyle w:val="Hipervnculo"/>
          </w:rPr>
          <w:t>Yang et al., (2019)</w:t>
        </w:r>
      </w:hyperlink>
      <w:r>
        <w:t xml:space="preserve"> indicated that water deficits during stages such as heading and flowering may increase spikelet sterility and reduce grain quality. In this context, it is likely that grain quality was not affected in the present study because the cultivar INIA 515–CAPOTEÑA exhibited good tolerance to moderate water deficit and because water was supplied adequately during the most sensitive developmental stages, thereby preventing soil moisture from falling below critical thresholds.</w:t>
      </w:r>
    </w:p>
    <w:p w14:paraId="681D0840" w14:textId="7C8C2F79" w:rsidR="0042243A" w:rsidRDefault="00000000">
      <w:pPr>
        <w:pStyle w:val="Textoindependiente"/>
      </w:pPr>
      <w:r>
        <w:t>On the other hand, significant differences among locations were observed for grain quality traits (</w:t>
      </w:r>
      <w:hyperlink w:anchor="tbl-ANOVA">
        <w:r w:rsidR="0042243A">
          <w:rPr>
            <w:rStyle w:val="Hipervnculo"/>
          </w:rPr>
          <w:t>Table 2</w:t>
        </w:r>
      </w:hyperlink>
      <w:r>
        <w:t>). Although climatic conditions were generally similar across locations (</w:t>
      </w:r>
      <w:hyperlink w:anchor="fig-climate">
        <w:r w:rsidR="0042243A">
          <w:rPr>
            <w:rStyle w:val="Hipervnculo"/>
          </w:rPr>
          <w:t>Figure 2</w:t>
        </w:r>
      </w:hyperlink>
      <w:r>
        <w:t xml:space="preserve">), the </w:t>
      </w:r>
      <w:proofErr w:type="spellStart"/>
      <w:r>
        <w:t>Viviate</w:t>
      </w:r>
      <w:proofErr w:type="spellEnd"/>
      <w:r>
        <w:t xml:space="preserve"> site exhibited lower values for chalky grains, unfilled grains, and black grains per panicle (</w:t>
      </w:r>
      <w:r>
        <w:rPr>
          <w:b/>
          <w:bCs/>
        </w:rPr>
        <w:t>Supplementary Material</w:t>
      </w:r>
      <w:r w:rsidR="007246E6">
        <w:rPr>
          <w:b/>
          <w:bCs/>
        </w:rPr>
        <w:t xml:space="preserve"> 1</w:t>
      </w:r>
      <w:r>
        <w:t xml:space="preserve">). </w:t>
      </w:r>
      <w:hyperlink r:id="rId61">
        <w:r w:rsidR="0042243A">
          <w:rPr>
            <w:rStyle w:val="Hipervnculo"/>
          </w:rPr>
          <w:t>Fahad et al., (2019)</w:t>
        </w:r>
      </w:hyperlink>
      <w:r>
        <w:t xml:space="preserve"> reported </w:t>
      </w:r>
      <w:r>
        <w:lastRenderedPageBreak/>
        <w:t xml:space="preserve">that various environmental factors and abiotic stresses can negatively affect milling characteristics and increase grain chalkiness due to alterations in starch accumulation and other storage compounds. Similarly, </w:t>
      </w:r>
      <w:hyperlink r:id="rId62">
        <w:r w:rsidR="0042243A">
          <w:rPr>
            <w:rStyle w:val="Hipervnculo"/>
          </w:rPr>
          <w:t>Han et al., (2004)</w:t>
        </w:r>
      </w:hyperlink>
      <w:r>
        <w:t xml:space="preserve"> noted that rice quality is determined by both genetic and environmental factors.</w:t>
      </w:r>
    </w:p>
    <w:p w14:paraId="3CD26501" w14:textId="5E55D2B5" w:rsidR="0042243A" w:rsidRDefault="00000000">
      <w:pPr>
        <w:pStyle w:val="Textoindependiente"/>
      </w:pPr>
      <w:r>
        <w:t xml:space="preserve">In the present study, </w:t>
      </w:r>
      <w:proofErr w:type="spellStart"/>
      <w:r>
        <w:t>Viviate</w:t>
      </w:r>
      <w:proofErr w:type="spellEnd"/>
      <w:r>
        <w:t xml:space="preserve"> exhibited higher sand and organic matter contents, conditions that may have favored root development and enhanced water and nutrient uptake by improving soil drainage </w:t>
      </w:r>
      <w:hyperlink r:id="rId63">
        <w:r w:rsidR="0042243A">
          <w:rPr>
            <w:rStyle w:val="Hipervnculo"/>
          </w:rPr>
          <w:t>(Hoffland et al., 2020; Miyazaki &amp; Arita, 2020)</w:t>
        </w:r>
      </w:hyperlink>
      <w:r>
        <w:t xml:space="preserve">. </w:t>
      </w:r>
      <w:hyperlink r:id="rId64">
        <w:r w:rsidR="0042243A">
          <w:rPr>
            <w:rStyle w:val="Hipervnculo"/>
          </w:rPr>
          <w:t>Ishfaq et al., (2021)</w:t>
        </w:r>
      </w:hyperlink>
      <w:r>
        <w:t xml:space="preserve"> reported that deeper root systems and greater root physiological activity promote grain filling and photosynthetic activity, thereby contributing to reduced grain chalkiness and improved rice quality. These factors may explain the superior grain quality characteristics observed at this location.</w:t>
      </w:r>
    </w:p>
    <w:p w14:paraId="6E79A476" w14:textId="77777777" w:rsidR="0042243A" w:rsidRDefault="00000000">
      <w:pPr>
        <w:pStyle w:val="Textoindependiente"/>
      </w:pPr>
      <w:r>
        <w:t xml:space="preserve">Taken together, the results suggest that water use in rice cultivation can be optimized without significantly compromising crop morphological development, grain quality, or yield, provided that irrigation management accounts for critical growth stages, soil properties, climatic conditions, and the irrigation system employed </w:t>
      </w:r>
      <w:hyperlink r:id="rId65">
        <w:r w:rsidR="0042243A">
          <w:rPr>
            <w:rStyle w:val="Hipervnculo"/>
          </w:rPr>
          <w:t xml:space="preserve">(Lawlor &amp; </w:t>
        </w:r>
        <w:proofErr w:type="spellStart"/>
        <w:r w:rsidR="0042243A">
          <w:rPr>
            <w:rStyle w:val="Hipervnculo"/>
          </w:rPr>
          <w:t>Tezara</w:t>
        </w:r>
        <w:proofErr w:type="spellEnd"/>
        <w:r w:rsidR="0042243A">
          <w:rPr>
            <w:rStyle w:val="Hipervnculo"/>
          </w:rPr>
          <w:t>, 2009)</w:t>
        </w:r>
      </w:hyperlink>
      <w:r>
        <w:t>. Therefore, optimized water management strategies, such as those evaluated in this study, provide a viable approach to improving the sustainability of rice production systems in the Chira Valley by reducing water consumption while maintaining crop productivity.</w:t>
      </w:r>
    </w:p>
    <w:p w14:paraId="4BA73F8C" w14:textId="77777777" w:rsidR="0042243A" w:rsidRDefault="00000000">
      <w:pPr>
        <w:pStyle w:val="Ttulo2"/>
      </w:pPr>
      <w:bookmarkStart w:id="27" w:name="limitations-and-future-perspectives"/>
      <w:bookmarkEnd w:id="26"/>
      <w:r>
        <w:t>Limitations and future perspectives</w:t>
      </w:r>
    </w:p>
    <w:p w14:paraId="6A3DC149" w14:textId="77777777" w:rsidR="0042243A" w:rsidRDefault="00000000">
      <w:pPr>
        <w:pStyle w:val="FirstParagraph"/>
      </w:pPr>
      <w:r>
        <w:t>One limitation of the present study was the land-leveling method used during the experiment, which was based on traditional puddling practices. This condition may have caused slight variations in the distribution and uniformity of the applied irrigation water among plots, potentially influencing crop response and irrigation efficiency. In addition, the study was conducted exclusively with the cultivar INIA 515–CAPOTEÑA; therefore, the results should be extrapolated to other rice cultivars with caution, considering that responses to reduced irrigation volumes may vary depending on the genetic and physiological characteristics of each cultivar. Another limitation was that physiological variables associated with plant responses to water stress, such as leaf water potential, stomatal conductance, and root biomass, were not evaluated. The inclusion of these variables could provide a better understanding of the mechanisms underlying crop responses under different levels of water availability.</w:t>
      </w:r>
    </w:p>
    <w:p w14:paraId="01DA8E7F" w14:textId="15DD81DB" w:rsidR="00D2234A" w:rsidRDefault="00000000" w:rsidP="00D2234A">
      <w:pPr>
        <w:pStyle w:val="Textoindependiente"/>
      </w:pPr>
      <w:r>
        <w:t>Future studies should consider laser land leveling, as this technology enables more uniform water distribution, improves irrigation efficiency, and reduces water losses through runoff and percolation. In addition, evaluating different rice cultivars and complementing agronomic assessments with physiological measurements would allow a more comprehensive characterization of crop responses to irrigation management. Future research should explore complementary water management strategies, such as alternate wetting and drying (AWD), due to their potential to reduce water consumption without significantly affecting crop yield, thereby contributing to more sustainable management of water resources in rice production systems of the Chira Valley.</w:t>
      </w:r>
      <w:r w:rsidR="00D2234A">
        <w:br w:type="page"/>
      </w:r>
    </w:p>
    <w:p w14:paraId="01AAE16D" w14:textId="77777777" w:rsidR="0042243A" w:rsidRDefault="00000000">
      <w:pPr>
        <w:pStyle w:val="Ttulo1"/>
      </w:pPr>
      <w:bookmarkStart w:id="28" w:name="conclusions"/>
      <w:bookmarkEnd w:id="23"/>
      <w:bookmarkEnd w:id="27"/>
      <w:r>
        <w:lastRenderedPageBreak/>
        <w:t>CONCLUSIONS</w:t>
      </w:r>
    </w:p>
    <w:p w14:paraId="1396C40E" w14:textId="77777777" w:rsidR="0042243A" w:rsidRDefault="00000000">
      <w:pPr>
        <w:pStyle w:val="FirstParagraph"/>
      </w:pPr>
      <w:r>
        <w:t>Reducing irrigation water inputs by up to 24% maintained rice yield, agronomic performance, and grain quality while significantly improving water-use efficiency under the agroclimatic conditions of the Chira Valley, Peru. Collectively, these results demonstrate that conventional irrigation volumes can be reduced without compromising crop productivity, highlighting the potential to optimize irrigation management and improve the sustainability of irrigated rice production in tropical arid environments. Although crop performance differed among locations, these differences were primarily associated with site-specific environmental conditions, highlighting the importance of considering local soil characteristics when implementing irrigation strategies. Taken together, these findings support reduced irrigation as a practical approach to enhance water-use efficiency while maintaining rice productivity under conditions of increasing pressure on water resources.</w:t>
      </w:r>
    </w:p>
    <w:p w14:paraId="19EBFC12" w14:textId="77777777" w:rsidR="0042243A" w:rsidRDefault="00000000">
      <w:pPr>
        <w:pStyle w:val="Ttulo1"/>
      </w:pPr>
      <w:bookmarkStart w:id="29" w:name="references"/>
      <w:bookmarkEnd w:id="28"/>
      <w:r>
        <w:t>REFERENCES</w:t>
      </w:r>
    </w:p>
    <w:p w14:paraId="005C27DC" w14:textId="77777777" w:rsidR="00D2234A" w:rsidRDefault="00D2234A" w:rsidP="00D2234A">
      <w:pPr>
        <w:pStyle w:val="FirstParagraph"/>
        <w:spacing w:line="480" w:lineRule="auto"/>
      </w:pPr>
      <w:hyperlink r:id="rId66">
        <w:r w:rsidRPr="00AD1618">
          <w:rPr>
            <w:rStyle w:val="Hipervnculo"/>
            <w:color w:val="auto"/>
          </w:rPr>
          <w:t xml:space="preserve">Akram, R., Fahad, S., Masood, N., Rasool, A., Ijaz, M., Ihsan, &amp; Nasim, W. (2019). Plant Growth and Morphological Changes in Rice Under Abiotic Stress. En </w:t>
        </w:r>
        <w:r w:rsidRPr="00AD1618">
          <w:rPr>
            <w:rStyle w:val="Hipervnculo"/>
            <w:i/>
            <w:iCs/>
            <w:color w:val="auto"/>
          </w:rPr>
          <w:t>Advances in Rice Research for Abiotic Stress Tolerance</w:t>
        </w:r>
        <w:r w:rsidRPr="00AD1618">
          <w:rPr>
            <w:rStyle w:val="Hipervnculo"/>
            <w:color w:val="auto"/>
          </w:rPr>
          <w:t xml:space="preserve"> (pp. 69-85). Woodhead Publishing. https://doi.org/10.1016/B978-0-12-814332-2.00004-6</w:t>
        </w:r>
      </w:hyperlink>
    </w:p>
    <w:p w14:paraId="1149869B" w14:textId="38B786B9" w:rsidR="00D2234A" w:rsidRDefault="00D2234A" w:rsidP="00D2234A">
      <w:pPr>
        <w:pStyle w:val="FirstParagraph"/>
        <w:spacing w:line="480" w:lineRule="auto"/>
      </w:pPr>
      <w:hyperlink r:id="rId67">
        <w:r w:rsidRPr="00AD1618">
          <w:rPr>
            <w:rStyle w:val="Hipervnculo"/>
            <w:color w:val="auto"/>
          </w:rPr>
          <w:t xml:space="preserve">Arouna, A., Dzomeku, I. K., Shaibu, A.-G., &amp; Nurudeen, A. R. (2023). Water Management for Sustainable Irrigation in Rice (Oryza sativa L.) Production: A Review. </w:t>
        </w:r>
        <w:r w:rsidRPr="00AD1618">
          <w:rPr>
            <w:rStyle w:val="Hipervnculo"/>
            <w:i/>
            <w:iCs/>
            <w:color w:val="auto"/>
          </w:rPr>
          <w:t>Agronomy</w:t>
        </w:r>
        <w:r w:rsidRPr="00AD1618">
          <w:rPr>
            <w:rStyle w:val="Hipervnculo"/>
            <w:color w:val="auto"/>
          </w:rPr>
          <w:t xml:space="preserve">, </w:t>
        </w:r>
        <w:r w:rsidRPr="00AD1618">
          <w:rPr>
            <w:rStyle w:val="Hipervnculo"/>
            <w:i/>
            <w:iCs/>
            <w:color w:val="auto"/>
          </w:rPr>
          <w:t>13</w:t>
        </w:r>
        <w:r w:rsidRPr="00AD1618">
          <w:rPr>
            <w:rStyle w:val="Hipervnculo"/>
            <w:color w:val="auto"/>
          </w:rPr>
          <w:t>(6), 1522. https://doi.org/10.3390/agronomy13061522</w:t>
        </w:r>
      </w:hyperlink>
      <w:r w:rsidRPr="00AD1618">
        <w:br/>
      </w:r>
      <w:hyperlink r:id="rId68">
        <w:r w:rsidRPr="00AD1618">
          <w:rPr>
            <w:rStyle w:val="Hipervnculo"/>
            <w:color w:val="auto"/>
          </w:rPr>
          <w:t xml:space="preserve">Aydin, I., Altan-Sakarya, A. B., &amp; Sisman, C. (2011). Discharge formula for rectangular sharp-crested weirs. </w:t>
        </w:r>
        <w:r w:rsidRPr="00AD1618">
          <w:rPr>
            <w:rStyle w:val="Hipervnculo"/>
            <w:i/>
            <w:iCs/>
            <w:color w:val="auto"/>
          </w:rPr>
          <w:t>Flow Measurement and Instrumentation</w:t>
        </w:r>
        <w:r w:rsidRPr="00AD1618">
          <w:rPr>
            <w:rStyle w:val="Hipervnculo"/>
            <w:color w:val="auto"/>
          </w:rPr>
          <w:t xml:space="preserve">, </w:t>
        </w:r>
        <w:r w:rsidRPr="00AD1618">
          <w:rPr>
            <w:rStyle w:val="Hipervnculo"/>
            <w:i/>
            <w:iCs/>
            <w:color w:val="auto"/>
          </w:rPr>
          <w:t>22</w:t>
        </w:r>
        <w:r w:rsidRPr="00AD1618">
          <w:rPr>
            <w:rStyle w:val="Hipervnculo"/>
            <w:color w:val="auto"/>
          </w:rPr>
          <w:t>(2), 144-151. https://doi.org/10.1016/j.flowmeasinst.2011.01.003</w:t>
        </w:r>
      </w:hyperlink>
    </w:p>
    <w:p w14:paraId="6960F0A6" w14:textId="77777777" w:rsidR="00D2234A" w:rsidRDefault="00D2234A" w:rsidP="00D2234A">
      <w:pPr>
        <w:pStyle w:val="FirstParagraph"/>
        <w:spacing w:line="480" w:lineRule="auto"/>
      </w:pPr>
      <w:hyperlink r:id="rId69">
        <w:r w:rsidRPr="00AD1618">
          <w:rPr>
            <w:rStyle w:val="Hipervnculo"/>
            <w:color w:val="auto"/>
          </w:rPr>
          <w:t xml:space="preserve">Bertolino, L. T., Caine, R. S., &amp; Gray, J. E. (2019). Impact of Stomatal Density and Morphology on Water-Use Efficiency in a Changing World. </w:t>
        </w:r>
        <w:r w:rsidRPr="00AD1618">
          <w:rPr>
            <w:rStyle w:val="Hipervnculo"/>
            <w:i/>
            <w:iCs/>
            <w:color w:val="auto"/>
          </w:rPr>
          <w:t>Frontiers in Plant Science</w:t>
        </w:r>
        <w:r w:rsidRPr="00AD1618">
          <w:rPr>
            <w:rStyle w:val="Hipervnculo"/>
            <w:color w:val="auto"/>
          </w:rPr>
          <w:t xml:space="preserve">, </w:t>
        </w:r>
        <w:r w:rsidRPr="00AD1618">
          <w:rPr>
            <w:rStyle w:val="Hipervnculo"/>
            <w:i/>
            <w:iCs/>
            <w:color w:val="auto"/>
          </w:rPr>
          <w:t>10</w:t>
        </w:r>
        <w:r w:rsidRPr="00AD1618">
          <w:rPr>
            <w:rStyle w:val="Hipervnculo"/>
            <w:color w:val="auto"/>
          </w:rPr>
          <w:t>. https://doi.org/10.3389/fpls.2019.00225</w:t>
        </w:r>
      </w:hyperlink>
    </w:p>
    <w:p w14:paraId="039D587D" w14:textId="77777777" w:rsidR="00D2234A" w:rsidRDefault="00D2234A" w:rsidP="00D2234A">
      <w:pPr>
        <w:pStyle w:val="FirstParagraph"/>
        <w:spacing w:line="480" w:lineRule="auto"/>
      </w:pPr>
      <w:hyperlink r:id="rId70">
        <w:r w:rsidRPr="00AD1618">
          <w:rPr>
            <w:rStyle w:val="Hipervnculo"/>
            <w:color w:val="auto"/>
          </w:rPr>
          <w:t xml:space="preserve">Bhandari, U., Gajurel, A., Khadka, B., Thapa, I., Chand, I., Bhatta, D., Poudel, A., Pandey, M., Shrestha, S., &amp; Shrestha, J. (2023). Morpho-physiological and biochemical response of rice (Oryza sativa L.) to drought stress: A review. </w:t>
        </w:r>
        <w:r w:rsidRPr="00AD1618">
          <w:rPr>
            <w:rStyle w:val="Hipervnculo"/>
            <w:i/>
            <w:iCs/>
            <w:color w:val="auto"/>
          </w:rPr>
          <w:t>Heliyon</w:t>
        </w:r>
        <w:r w:rsidRPr="00AD1618">
          <w:rPr>
            <w:rStyle w:val="Hipervnculo"/>
            <w:color w:val="auto"/>
          </w:rPr>
          <w:t xml:space="preserve">, </w:t>
        </w:r>
        <w:r w:rsidRPr="00AD1618">
          <w:rPr>
            <w:rStyle w:val="Hipervnculo"/>
            <w:i/>
            <w:iCs/>
            <w:color w:val="auto"/>
          </w:rPr>
          <w:t>9</w:t>
        </w:r>
        <w:r w:rsidRPr="00AD1618">
          <w:rPr>
            <w:rStyle w:val="Hipervnculo"/>
            <w:color w:val="auto"/>
          </w:rPr>
          <w:t>(3). https://doi.org/10.1016/j.heliyon.2023.e13744</w:t>
        </w:r>
      </w:hyperlink>
    </w:p>
    <w:p w14:paraId="6BE5F95A" w14:textId="77777777" w:rsidR="00D2234A" w:rsidRDefault="00D2234A" w:rsidP="00D2234A">
      <w:pPr>
        <w:pStyle w:val="FirstParagraph"/>
        <w:spacing w:line="480" w:lineRule="auto"/>
      </w:pPr>
      <w:hyperlink r:id="rId71">
        <w:r w:rsidRPr="00AD1618">
          <w:rPr>
            <w:rStyle w:val="Hipervnculo"/>
            <w:color w:val="auto"/>
          </w:rPr>
          <w:t xml:space="preserve">Borrell, A., Garside, A., &amp; Fukai, S. (1997). Improving efficiency of water use for irrigated rice in a semi-arid tropical environment. </w:t>
        </w:r>
        <w:r w:rsidRPr="00AD1618">
          <w:rPr>
            <w:rStyle w:val="Hipervnculo"/>
            <w:i/>
            <w:iCs/>
            <w:color w:val="auto"/>
          </w:rPr>
          <w:t>Field Crops Research</w:t>
        </w:r>
        <w:r w:rsidRPr="00AD1618">
          <w:rPr>
            <w:rStyle w:val="Hipervnculo"/>
            <w:color w:val="auto"/>
          </w:rPr>
          <w:t xml:space="preserve">, </w:t>
        </w:r>
        <w:r w:rsidRPr="00AD1618">
          <w:rPr>
            <w:rStyle w:val="Hipervnculo"/>
            <w:i/>
            <w:iCs/>
            <w:color w:val="auto"/>
          </w:rPr>
          <w:t>52</w:t>
        </w:r>
        <w:r w:rsidRPr="00AD1618">
          <w:rPr>
            <w:rStyle w:val="Hipervnculo"/>
            <w:color w:val="auto"/>
          </w:rPr>
          <w:t>(3), 231-248. https://doi.org/10.1016/S0378-4290(97)00033-6</w:t>
        </w:r>
      </w:hyperlink>
    </w:p>
    <w:p w14:paraId="005B18A0" w14:textId="77777777" w:rsidR="00D2234A" w:rsidRDefault="00D2234A" w:rsidP="00D2234A">
      <w:pPr>
        <w:pStyle w:val="FirstParagraph"/>
        <w:spacing w:line="480" w:lineRule="auto"/>
      </w:pPr>
      <w:hyperlink r:id="rId72">
        <w:r w:rsidRPr="00AD1618">
          <w:rPr>
            <w:rStyle w:val="Hipervnculo"/>
            <w:color w:val="auto"/>
          </w:rPr>
          <w:t xml:space="preserve">Bwire, D., Saito, H., Sidle, R. C., &amp; Nishiwaki, J. (2024). Water Management and Hydrological Characteristics of Paddy-Rice Fields under Alternate Wetting and Drying Irrigation Practice as Climate Smart Practice: A Review. </w:t>
        </w:r>
        <w:r w:rsidRPr="00AD1618">
          <w:rPr>
            <w:rStyle w:val="Hipervnculo"/>
            <w:i/>
            <w:iCs/>
            <w:color w:val="auto"/>
          </w:rPr>
          <w:t>Agronomy</w:t>
        </w:r>
        <w:r w:rsidRPr="00AD1618">
          <w:rPr>
            <w:rStyle w:val="Hipervnculo"/>
            <w:color w:val="auto"/>
          </w:rPr>
          <w:t xml:space="preserve">, </w:t>
        </w:r>
        <w:r w:rsidRPr="00AD1618">
          <w:rPr>
            <w:rStyle w:val="Hipervnculo"/>
            <w:i/>
            <w:iCs/>
            <w:color w:val="auto"/>
          </w:rPr>
          <w:t>14</w:t>
        </w:r>
        <w:r w:rsidRPr="00AD1618">
          <w:rPr>
            <w:rStyle w:val="Hipervnculo"/>
            <w:color w:val="auto"/>
          </w:rPr>
          <w:t>(7), 1421. https://doi.org/10.3390/agronomy14071421</w:t>
        </w:r>
      </w:hyperlink>
    </w:p>
    <w:p w14:paraId="15B09C99" w14:textId="77777777" w:rsidR="00D2234A" w:rsidRDefault="00D2234A" w:rsidP="00D2234A">
      <w:pPr>
        <w:pStyle w:val="FirstParagraph"/>
        <w:spacing w:line="480" w:lineRule="auto"/>
      </w:pPr>
      <w:hyperlink r:id="rId73">
        <w:r w:rsidRPr="00AD1618">
          <w:rPr>
            <w:rStyle w:val="Hipervnculo"/>
            <w:color w:val="auto"/>
          </w:rPr>
          <w:t xml:space="preserve">Chen, H., Wu, Y.-C., Cheng, C.-C., &amp; Teng, C.-Y. (2023). Effect of climate change-induced water-deficit stress on long-term rice yield. </w:t>
        </w:r>
        <w:r w:rsidRPr="00AD1618">
          <w:rPr>
            <w:rStyle w:val="Hipervnculo"/>
            <w:i/>
            <w:iCs/>
            <w:color w:val="auto"/>
          </w:rPr>
          <w:t>PLOS ONE</w:t>
        </w:r>
        <w:r w:rsidRPr="00AD1618">
          <w:rPr>
            <w:rStyle w:val="Hipervnculo"/>
            <w:color w:val="auto"/>
          </w:rPr>
          <w:t xml:space="preserve">, </w:t>
        </w:r>
        <w:r w:rsidRPr="00AD1618">
          <w:rPr>
            <w:rStyle w:val="Hipervnculo"/>
            <w:i/>
            <w:iCs/>
            <w:color w:val="auto"/>
          </w:rPr>
          <w:t>18</w:t>
        </w:r>
        <w:r w:rsidRPr="00AD1618">
          <w:rPr>
            <w:rStyle w:val="Hipervnculo"/>
            <w:color w:val="auto"/>
          </w:rPr>
          <w:t>(4), e0284290. https://doi.org/10.1371/journal.pone.0284290</w:t>
        </w:r>
      </w:hyperlink>
    </w:p>
    <w:p w14:paraId="315351E4" w14:textId="77777777" w:rsidR="00D2234A" w:rsidRDefault="00D2234A" w:rsidP="00D2234A">
      <w:pPr>
        <w:pStyle w:val="FirstParagraph"/>
        <w:spacing w:line="480" w:lineRule="auto"/>
      </w:pPr>
      <w:hyperlink r:id="rId74">
        <w:r w:rsidRPr="00AD1618">
          <w:rPr>
            <w:rStyle w:val="Hipervnculo"/>
            <w:color w:val="auto"/>
          </w:rPr>
          <w:t xml:space="preserve">Djaman, K., Irmak, S., Koudahe, K., &amp; Allen, S. (2021). Irrigation Management in Potato (Solanum tuberosum L.) Production: A Review. </w:t>
        </w:r>
        <w:r w:rsidRPr="00AD1618">
          <w:rPr>
            <w:rStyle w:val="Hipervnculo"/>
            <w:i/>
            <w:iCs/>
            <w:color w:val="auto"/>
          </w:rPr>
          <w:t>Sustainability</w:t>
        </w:r>
        <w:r w:rsidRPr="00AD1618">
          <w:rPr>
            <w:rStyle w:val="Hipervnculo"/>
            <w:color w:val="auto"/>
          </w:rPr>
          <w:t xml:space="preserve">, </w:t>
        </w:r>
        <w:r w:rsidRPr="00AD1618">
          <w:rPr>
            <w:rStyle w:val="Hipervnculo"/>
            <w:i/>
            <w:iCs/>
            <w:color w:val="auto"/>
          </w:rPr>
          <w:t>13</w:t>
        </w:r>
        <w:r w:rsidRPr="00AD1618">
          <w:rPr>
            <w:rStyle w:val="Hipervnculo"/>
            <w:color w:val="auto"/>
          </w:rPr>
          <w:t>(3), 1504. https://doi.org/10.3390/su13031504</w:t>
        </w:r>
      </w:hyperlink>
    </w:p>
    <w:p w14:paraId="6981E9AA" w14:textId="77777777" w:rsidR="00D2234A" w:rsidRDefault="00D2234A" w:rsidP="00D2234A">
      <w:pPr>
        <w:pStyle w:val="FirstParagraph"/>
        <w:spacing w:line="480" w:lineRule="auto"/>
      </w:pPr>
      <w:hyperlink r:id="rId75">
        <w:r w:rsidRPr="00AD1618">
          <w:rPr>
            <w:rStyle w:val="Hipervnculo"/>
            <w:color w:val="auto"/>
          </w:rPr>
          <w:t xml:space="preserve">Dossou-Yovo, E. R., &amp; Saito, K. (2021). Impact of management practices on weed infestation, water productivity, rice yield and grain quality in irrigated systems in Côte d’Ivoire. </w:t>
        </w:r>
        <w:r w:rsidRPr="00AD1618">
          <w:rPr>
            <w:rStyle w:val="Hipervnculo"/>
            <w:i/>
            <w:iCs/>
            <w:color w:val="auto"/>
          </w:rPr>
          <w:t>Field Crops Research</w:t>
        </w:r>
        <w:r w:rsidRPr="00AD1618">
          <w:rPr>
            <w:rStyle w:val="Hipervnculo"/>
            <w:color w:val="auto"/>
          </w:rPr>
          <w:t xml:space="preserve">, </w:t>
        </w:r>
        <w:r w:rsidRPr="00AD1618">
          <w:rPr>
            <w:rStyle w:val="Hipervnculo"/>
            <w:i/>
            <w:iCs/>
            <w:color w:val="auto"/>
          </w:rPr>
          <w:t>270</w:t>
        </w:r>
        <w:r w:rsidRPr="00AD1618">
          <w:rPr>
            <w:rStyle w:val="Hipervnculo"/>
            <w:color w:val="auto"/>
          </w:rPr>
          <w:t>, 108209. https://doi.org/10.1016/j.fcr.2021.108209</w:t>
        </w:r>
      </w:hyperlink>
    </w:p>
    <w:p w14:paraId="616A15FC" w14:textId="77777777" w:rsidR="00D2234A" w:rsidRDefault="00D2234A" w:rsidP="00D2234A">
      <w:pPr>
        <w:pStyle w:val="FirstParagraph"/>
        <w:spacing w:line="480" w:lineRule="auto"/>
      </w:pPr>
      <w:hyperlink r:id="rId76">
        <w:r w:rsidRPr="00AD1618">
          <w:rPr>
            <w:rStyle w:val="Hipervnculo"/>
            <w:color w:val="auto"/>
          </w:rPr>
          <w:t xml:space="preserve">Evans, R. G., &amp; Sadler, E. J. (2008). Methods and technologies to improve efficiency of water use. </w:t>
        </w:r>
        <w:r w:rsidRPr="00AD1618">
          <w:rPr>
            <w:rStyle w:val="Hipervnculo"/>
            <w:i/>
            <w:iCs/>
            <w:color w:val="auto"/>
          </w:rPr>
          <w:t>Water Resources Research</w:t>
        </w:r>
        <w:r w:rsidRPr="00AD1618">
          <w:rPr>
            <w:rStyle w:val="Hipervnculo"/>
            <w:color w:val="auto"/>
          </w:rPr>
          <w:t xml:space="preserve">, </w:t>
        </w:r>
        <w:r w:rsidRPr="00AD1618">
          <w:rPr>
            <w:rStyle w:val="Hipervnculo"/>
            <w:i/>
            <w:iCs/>
            <w:color w:val="auto"/>
          </w:rPr>
          <w:t>44</w:t>
        </w:r>
        <w:r w:rsidRPr="00AD1618">
          <w:rPr>
            <w:rStyle w:val="Hipervnculo"/>
            <w:color w:val="auto"/>
          </w:rPr>
          <w:t>(7). https://doi.org/10.1029/2007WR006200</w:t>
        </w:r>
      </w:hyperlink>
    </w:p>
    <w:p w14:paraId="71380E88" w14:textId="77777777" w:rsidR="00D2234A" w:rsidRDefault="00D2234A" w:rsidP="00D2234A">
      <w:pPr>
        <w:pStyle w:val="FirstParagraph"/>
        <w:spacing w:line="480" w:lineRule="auto"/>
      </w:pPr>
      <w:hyperlink r:id="rId77">
        <w:r w:rsidRPr="00AD1618">
          <w:rPr>
            <w:rStyle w:val="Hipervnculo"/>
            <w:color w:val="auto"/>
          </w:rPr>
          <w:t xml:space="preserve">Fahad, S., Noor, M., Adnan, M., Khan, M. A., Rahman, I. U., Alam, M., Khan, I. A., Ullah, H., Mian, I. A., Hassan, S., Saud, S., Bakhat, H. F., Hammad, H. M., Ahmad, S., &amp; Nasim, W. (2019). Abiotic Stress and Rice Grain Quality. En </w:t>
        </w:r>
        <w:r w:rsidRPr="00AD1618">
          <w:rPr>
            <w:rStyle w:val="Hipervnculo"/>
            <w:i/>
            <w:iCs/>
            <w:color w:val="auto"/>
          </w:rPr>
          <w:t>Advances in Rice Research for Abiotic Stress Tolerance</w:t>
        </w:r>
        <w:r w:rsidRPr="00AD1618">
          <w:rPr>
            <w:rStyle w:val="Hipervnculo"/>
            <w:color w:val="auto"/>
          </w:rPr>
          <w:t xml:space="preserve"> (pp. 571-583). Woodhead Publishing. https://doi.org/10.1016/B978-0-12-814332-2.00028-9</w:t>
        </w:r>
      </w:hyperlink>
    </w:p>
    <w:p w14:paraId="423A7B7D" w14:textId="77777777" w:rsidR="00D2234A" w:rsidRDefault="00D2234A" w:rsidP="00D2234A">
      <w:pPr>
        <w:pStyle w:val="FirstParagraph"/>
        <w:spacing w:line="480" w:lineRule="auto"/>
      </w:pPr>
      <w:hyperlink r:id="rId78">
        <w:r w:rsidRPr="00AD1618">
          <w:rPr>
            <w:rStyle w:val="Hipervnculo"/>
            <w:color w:val="auto"/>
          </w:rPr>
          <w:t xml:space="preserve">FAO, F. and A. O. of the U. N. (2026). </w:t>
        </w:r>
        <w:r w:rsidRPr="00AD1618">
          <w:rPr>
            <w:rStyle w:val="Hipervnculo"/>
            <w:i/>
            <w:iCs/>
            <w:color w:val="auto"/>
          </w:rPr>
          <w:t>AQUASTAT - FAO’s Global Information System on Water and Agriculture</w:t>
        </w:r>
        <w:r w:rsidRPr="00AD1618">
          <w:rPr>
            <w:rStyle w:val="Hipervnculo"/>
            <w:color w:val="auto"/>
          </w:rPr>
          <w:t>. https://www.fao.org/aquastat/en/</w:t>
        </w:r>
      </w:hyperlink>
    </w:p>
    <w:p w14:paraId="43DB0929" w14:textId="77777777" w:rsidR="00D2234A" w:rsidRDefault="00D2234A" w:rsidP="00D2234A">
      <w:pPr>
        <w:pStyle w:val="FirstParagraph"/>
        <w:spacing w:line="480" w:lineRule="auto"/>
      </w:pPr>
      <w:hyperlink r:id="rId79">
        <w:r w:rsidRPr="00AD1618">
          <w:rPr>
            <w:rStyle w:val="Hipervnculo"/>
            <w:color w:val="auto"/>
          </w:rPr>
          <w:t xml:space="preserve">Goigochea-Pinchi, D., Justino-Pinedo, M., Vega-Herrera, S. S., Sanchez-Ojanasta, M., Lobato-Galvez, R. H., Santillan-Gonzales, M. D., Ganoza-Roncal, J. J., Ore-Aquino, Z. L., &amp; Agurto-Piñarreta, A. I. (2024). Yield Prediction Models for Rice Varieties Using UAV Multispectral Imagery in the Amazon Lowlands of Peru. </w:t>
        </w:r>
        <w:r w:rsidRPr="00AD1618">
          <w:rPr>
            <w:rStyle w:val="Hipervnculo"/>
            <w:i/>
            <w:iCs/>
            <w:color w:val="auto"/>
          </w:rPr>
          <w:t>AgriEngineering</w:t>
        </w:r>
        <w:r w:rsidRPr="00AD1618">
          <w:rPr>
            <w:rStyle w:val="Hipervnculo"/>
            <w:color w:val="auto"/>
          </w:rPr>
          <w:t xml:space="preserve">, </w:t>
        </w:r>
        <w:r w:rsidRPr="00AD1618">
          <w:rPr>
            <w:rStyle w:val="Hipervnculo"/>
            <w:i/>
            <w:iCs/>
            <w:color w:val="auto"/>
          </w:rPr>
          <w:t>6</w:t>
        </w:r>
        <w:r w:rsidRPr="00AD1618">
          <w:rPr>
            <w:rStyle w:val="Hipervnculo"/>
            <w:color w:val="auto"/>
          </w:rPr>
          <w:t>(3), 2955-2969. https://doi.org/10.3390/agriengineering6030170</w:t>
        </w:r>
      </w:hyperlink>
    </w:p>
    <w:p w14:paraId="0BDA38AE" w14:textId="77777777" w:rsidR="00D2234A" w:rsidRDefault="00D2234A" w:rsidP="00D2234A">
      <w:pPr>
        <w:pStyle w:val="FirstParagraph"/>
        <w:spacing w:line="480" w:lineRule="auto"/>
      </w:pPr>
      <w:hyperlink r:id="rId80">
        <w:r w:rsidRPr="00AD1618">
          <w:rPr>
            <w:rStyle w:val="Hipervnculo"/>
            <w:color w:val="auto"/>
          </w:rPr>
          <w:t xml:space="preserve">Graham-Acquaah, S., Siebenmorgen, T. J., Reba, M. L., Massey, J. H., Mauromoustakos, A., Adviento-Borbe, A., January, R., Burgos, R., &amp; Baltz-Gray, J. (2019). Impact of alternative irrigation practices on rice quality. </w:t>
        </w:r>
        <w:r w:rsidRPr="00AD1618">
          <w:rPr>
            <w:rStyle w:val="Hipervnculo"/>
            <w:i/>
            <w:iCs/>
            <w:color w:val="auto"/>
          </w:rPr>
          <w:t>Cereal Chemistry</w:t>
        </w:r>
        <w:r w:rsidRPr="00AD1618">
          <w:rPr>
            <w:rStyle w:val="Hipervnculo"/>
            <w:color w:val="auto"/>
          </w:rPr>
          <w:t xml:space="preserve">, </w:t>
        </w:r>
        <w:r w:rsidRPr="00AD1618">
          <w:rPr>
            <w:rStyle w:val="Hipervnculo"/>
            <w:i/>
            <w:iCs/>
            <w:color w:val="auto"/>
          </w:rPr>
          <w:t>96</w:t>
        </w:r>
        <w:r w:rsidRPr="00AD1618">
          <w:rPr>
            <w:rStyle w:val="Hipervnculo"/>
            <w:color w:val="auto"/>
          </w:rPr>
          <w:t>(5), 815-823. https://doi.org/10.1002/cche.10182</w:t>
        </w:r>
      </w:hyperlink>
    </w:p>
    <w:p w14:paraId="72182EAE" w14:textId="77777777" w:rsidR="00D2234A" w:rsidRDefault="00D2234A" w:rsidP="00D2234A">
      <w:pPr>
        <w:pStyle w:val="FirstParagraph"/>
        <w:spacing w:line="480" w:lineRule="auto"/>
      </w:pPr>
      <w:hyperlink r:id="rId81">
        <w:r w:rsidRPr="00AD1618">
          <w:rPr>
            <w:rStyle w:val="Hipervnculo"/>
            <w:color w:val="auto"/>
          </w:rPr>
          <w:t>Han, Y., Xu, M., Liu, X., Yan, C., Korban, S. S., Chen, X., &amp; Gu, M. (2004). Genes coding for starch branching enzymes are major contributors to starch viscosity characteristics in waxy rice (</w:t>
        </w:r>
        <w:r w:rsidRPr="00AD1618">
          <w:rPr>
            <w:rStyle w:val="Hipervnculo"/>
            <w:i/>
            <w:iCs/>
            <w:color w:val="auto"/>
          </w:rPr>
          <w:t>Oryza sativa</w:t>
        </w:r>
        <w:r w:rsidRPr="00AD1618">
          <w:rPr>
            <w:rStyle w:val="Hipervnculo"/>
            <w:color w:val="auto"/>
          </w:rPr>
          <w:t xml:space="preserve"> L.). </w:t>
        </w:r>
        <w:r w:rsidRPr="00AD1618">
          <w:rPr>
            <w:rStyle w:val="Hipervnculo"/>
            <w:i/>
            <w:iCs/>
            <w:color w:val="auto"/>
          </w:rPr>
          <w:t>Plant Science</w:t>
        </w:r>
        <w:r w:rsidRPr="00AD1618">
          <w:rPr>
            <w:rStyle w:val="Hipervnculo"/>
            <w:color w:val="auto"/>
          </w:rPr>
          <w:t xml:space="preserve">, </w:t>
        </w:r>
        <w:r w:rsidRPr="00AD1618">
          <w:rPr>
            <w:rStyle w:val="Hipervnculo"/>
            <w:i/>
            <w:iCs/>
            <w:color w:val="auto"/>
          </w:rPr>
          <w:t>166</w:t>
        </w:r>
        <w:r w:rsidRPr="00AD1618">
          <w:rPr>
            <w:rStyle w:val="Hipervnculo"/>
            <w:color w:val="auto"/>
          </w:rPr>
          <w:t>(2), 357-364. https://doi.org/10.1016/j.plantsci.2003.09.023</w:t>
        </w:r>
      </w:hyperlink>
    </w:p>
    <w:p w14:paraId="16A12BD0" w14:textId="77777777" w:rsidR="00D2234A" w:rsidRDefault="00D2234A" w:rsidP="00D2234A">
      <w:pPr>
        <w:pStyle w:val="FirstParagraph"/>
        <w:spacing w:line="480" w:lineRule="auto"/>
      </w:pPr>
      <w:hyperlink r:id="rId82">
        <w:r w:rsidRPr="00AD1618">
          <w:rPr>
            <w:rStyle w:val="Hipervnculo"/>
            <w:color w:val="auto"/>
          </w:rPr>
          <w:t xml:space="preserve">Haonan, Q., Jie, W., Shihong, Y., Zewei, J., &amp; Yi, X. (2023). Current status of global rice water use efficiency and water-saving irrigation technology recommendations. </w:t>
        </w:r>
        <w:r w:rsidRPr="00AD1618">
          <w:rPr>
            <w:rStyle w:val="Hipervnculo"/>
            <w:i/>
            <w:iCs/>
            <w:color w:val="auto"/>
          </w:rPr>
          <w:t>Journal of Agronomy and Crop Science</w:t>
        </w:r>
        <w:r w:rsidRPr="00AD1618">
          <w:rPr>
            <w:rStyle w:val="Hipervnculo"/>
            <w:color w:val="auto"/>
          </w:rPr>
          <w:t xml:space="preserve">, </w:t>
        </w:r>
        <w:r w:rsidRPr="00AD1618">
          <w:rPr>
            <w:rStyle w:val="Hipervnculo"/>
            <w:i/>
            <w:iCs/>
            <w:color w:val="auto"/>
          </w:rPr>
          <w:t>209</w:t>
        </w:r>
        <w:r w:rsidRPr="00AD1618">
          <w:rPr>
            <w:rStyle w:val="Hipervnculo"/>
            <w:color w:val="auto"/>
          </w:rPr>
          <w:t>(5), 734-746. https://doi.org/10.1111/jac.12655</w:t>
        </w:r>
      </w:hyperlink>
    </w:p>
    <w:p w14:paraId="41FE7EA3" w14:textId="77777777" w:rsidR="00D2234A" w:rsidRDefault="00D2234A" w:rsidP="00D2234A">
      <w:pPr>
        <w:pStyle w:val="FirstParagraph"/>
        <w:spacing w:line="480" w:lineRule="auto"/>
      </w:pPr>
      <w:hyperlink r:id="rId83">
        <w:r w:rsidRPr="00AD1618">
          <w:rPr>
            <w:rStyle w:val="Hipervnculo"/>
            <w:color w:val="auto"/>
          </w:rPr>
          <w:t xml:space="preserve">Hassan, M. A., Dahu, N., Hongning, T., Qian, Z., Yueming, Y., Yiru, L., &amp; Shimei, W. (2023). Drought stress in rice: Morpho-physiological and molecular responses and marker-assisted breeding. </w:t>
        </w:r>
        <w:r w:rsidRPr="00AD1618">
          <w:rPr>
            <w:rStyle w:val="Hipervnculo"/>
            <w:i/>
            <w:iCs/>
            <w:color w:val="auto"/>
          </w:rPr>
          <w:t>Frontiers in Plant Science</w:t>
        </w:r>
        <w:r w:rsidRPr="00AD1618">
          <w:rPr>
            <w:rStyle w:val="Hipervnculo"/>
            <w:color w:val="auto"/>
          </w:rPr>
          <w:t xml:space="preserve">, </w:t>
        </w:r>
        <w:r w:rsidRPr="00AD1618">
          <w:rPr>
            <w:rStyle w:val="Hipervnculo"/>
            <w:i/>
            <w:iCs/>
            <w:color w:val="auto"/>
          </w:rPr>
          <w:t>14</w:t>
        </w:r>
        <w:r w:rsidRPr="00AD1618">
          <w:rPr>
            <w:rStyle w:val="Hipervnculo"/>
            <w:color w:val="auto"/>
          </w:rPr>
          <w:t>. https://doi.org/10.3389/fpls.2023.1215371</w:t>
        </w:r>
      </w:hyperlink>
    </w:p>
    <w:p w14:paraId="2C6E9DA7" w14:textId="77777777" w:rsidR="00D2234A" w:rsidRDefault="00D2234A" w:rsidP="00D2234A">
      <w:pPr>
        <w:pStyle w:val="FirstParagraph"/>
        <w:spacing w:line="480" w:lineRule="auto"/>
      </w:pPr>
      <w:hyperlink r:id="rId84">
        <w:r w:rsidRPr="00AD1618">
          <w:rPr>
            <w:rStyle w:val="Hipervnculo"/>
            <w:color w:val="auto"/>
          </w:rPr>
          <w:t xml:space="preserve">He, G., Wang, Z., &amp; Cui, Z. (2020). Managing irrigation water for sustainable rice production in China. </w:t>
        </w:r>
        <w:r w:rsidRPr="00AD1618">
          <w:rPr>
            <w:rStyle w:val="Hipervnculo"/>
            <w:i/>
            <w:iCs/>
            <w:color w:val="auto"/>
          </w:rPr>
          <w:t>Journal of Cleaner Production</w:t>
        </w:r>
        <w:r w:rsidRPr="00AD1618">
          <w:rPr>
            <w:rStyle w:val="Hipervnculo"/>
            <w:color w:val="auto"/>
          </w:rPr>
          <w:t xml:space="preserve">, </w:t>
        </w:r>
        <w:r w:rsidRPr="00AD1618">
          <w:rPr>
            <w:rStyle w:val="Hipervnculo"/>
            <w:i/>
            <w:iCs/>
            <w:color w:val="auto"/>
          </w:rPr>
          <w:t>245</w:t>
        </w:r>
        <w:r w:rsidRPr="00AD1618">
          <w:rPr>
            <w:rStyle w:val="Hipervnculo"/>
            <w:color w:val="auto"/>
          </w:rPr>
          <w:t>, 118928. https://doi.org/10.1016/j.jclepro.2019.118928</w:t>
        </w:r>
      </w:hyperlink>
    </w:p>
    <w:p w14:paraId="16F7E392" w14:textId="77777777" w:rsidR="00D2234A" w:rsidRDefault="00D2234A" w:rsidP="00D2234A">
      <w:pPr>
        <w:pStyle w:val="FirstParagraph"/>
        <w:spacing w:line="480" w:lineRule="auto"/>
      </w:pPr>
      <w:hyperlink r:id="rId85">
        <w:r w:rsidRPr="00AD1618">
          <w:rPr>
            <w:rStyle w:val="Hipervnculo"/>
            <w:color w:val="auto"/>
          </w:rPr>
          <w:t xml:space="preserve">Hoffland, E., Kuyper, T. W., Comans, R. N. J., &amp; Creamer, R. E. (2020). Eco-functionality of organic matter in soils. </w:t>
        </w:r>
        <w:r w:rsidRPr="00AD1618">
          <w:rPr>
            <w:rStyle w:val="Hipervnculo"/>
            <w:i/>
            <w:iCs/>
            <w:color w:val="auto"/>
          </w:rPr>
          <w:t>Plant and Soil</w:t>
        </w:r>
        <w:r w:rsidRPr="00AD1618">
          <w:rPr>
            <w:rStyle w:val="Hipervnculo"/>
            <w:color w:val="auto"/>
          </w:rPr>
          <w:t xml:space="preserve">, </w:t>
        </w:r>
        <w:r w:rsidRPr="00AD1618">
          <w:rPr>
            <w:rStyle w:val="Hipervnculo"/>
            <w:i/>
            <w:iCs/>
            <w:color w:val="auto"/>
          </w:rPr>
          <w:t>455</w:t>
        </w:r>
        <w:r w:rsidRPr="00AD1618">
          <w:rPr>
            <w:rStyle w:val="Hipervnculo"/>
            <w:color w:val="auto"/>
          </w:rPr>
          <w:t>(1), 1-22. https://doi.org/10.1007/s11104-020-04651-9</w:t>
        </w:r>
      </w:hyperlink>
    </w:p>
    <w:p w14:paraId="3C576CF0" w14:textId="77777777" w:rsidR="00D2234A" w:rsidRDefault="00D2234A" w:rsidP="00D2234A">
      <w:pPr>
        <w:pStyle w:val="FirstParagraph"/>
        <w:spacing w:line="480" w:lineRule="auto"/>
      </w:pPr>
      <w:hyperlink r:id="rId86">
        <w:r w:rsidRPr="00AD1618">
          <w:rPr>
            <w:rStyle w:val="Hipervnculo"/>
            <w:color w:val="auto"/>
          </w:rPr>
          <w:t xml:space="preserve">Hu, J., Zhang, S., Yang, S., Zhou, J., Jiang, Z., Qi, S., &amp; Xu, Y. (2023). Effects of Irrigation and Fertilization Management on Yield and Quality of Rice and the Establishment of a Quality Evaluation System. </w:t>
        </w:r>
        <w:r w:rsidRPr="00AD1618">
          <w:rPr>
            <w:rStyle w:val="Hipervnculo"/>
            <w:i/>
            <w:iCs/>
            <w:color w:val="auto"/>
          </w:rPr>
          <w:t>Agronomy</w:t>
        </w:r>
        <w:r w:rsidRPr="00AD1618">
          <w:rPr>
            <w:rStyle w:val="Hipervnculo"/>
            <w:color w:val="auto"/>
          </w:rPr>
          <w:t xml:space="preserve">, </w:t>
        </w:r>
        <w:r w:rsidRPr="00AD1618">
          <w:rPr>
            <w:rStyle w:val="Hipervnculo"/>
            <w:i/>
            <w:iCs/>
            <w:color w:val="auto"/>
          </w:rPr>
          <w:t>13</w:t>
        </w:r>
        <w:r w:rsidRPr="00AD1618">
          <w:rPr>
            <w:rStyle w:val="Hipervnculo"/>
            <w:color w:val="auto"/>
          </w:rPr>
          <w:t>(8), 2034. https://doi.org/10.3390/agronomy13082034</w:t>
        </w:r>
      </w:hyperlink>
    </w:p>
    <w:p w14:paraId="424C0889" w14:textId="77777777" w:rsidR="00D2234A" w:rsidRDefault="00D2234A" w:rsidP="00D2234A">
      <w:pPr>
        <w:pStyle w:val="FirstParagraph"/>
        <w:spacing w:line="480" w:lineRule="auto"/>
      </w:pPr>
      <w:hyperlink r:id="rId87">
        <w:r w:rsidRPr="00AD1618">
          <w:rPr>
            <w:rStyle w:val="Hipervnculo"/>
            <w:color w:val="auto"/>
          </w:rPr>
          <w:t xml:space="preserve">Instituto Nacional de Innovación Agraria, I. (2020). </w:t>
        </w:r>
        <w:r w:rsidRPr="00AD1618">
          <w:rPr>
            <w:rStyle w:val="Hipervnculo"/>
            <w:i/>
            <w:iCs/>
            <w:color w:val="auto"/>
          </w:rPr>
          <w:t>Variedad de Arroz INIA 515 – Capoteña</w:t>
        </w:r>
        <w:r w:rsidRPr="00AD1618">
          <w:rPr>
            <w:rStyle w:val="Hipervnculo"/>
            <w:color w:val="auto"/>
          </w:rPr>
          <w:t>. https://hdl.handle.net/20.500.12955/1602</w:t>
        </w:r>
      </w:hyperlink>
    </w:p>
    <w:p w14:paraId="3047B34E" w14:textId="77777777" w:rsidR="00D2234A" w:rsidRDefault="00D2234A" w:rsidP="00D2234A">
      <w:pPr>
        <w:pStyle w:val="FirstParagraph"/>
        <w:spacing w:line="480" w:lineRule="auto"/>
      </w:pPr>
      <w:hyperlink r:id="rId88">
        <w:r w:rsidRPr="00AD1618">
          <w:rPr>
            <w:rStyle w:val="Hipervnculo"/>
            <w:color w:val="auto"/>
          </w:rPr>
          <w:t xml:space="preserve">Ishfaq, M., Akbar, N., Zulfiqar, U., Ali, N., Ahmad, M., Anjum, S. A., &amp; Farooq, M. (2021). Influence of water management techniques on milling recovery, grain quality and mercury uptake in different rice production systems. </w:t>
        </w:r>
        <w:r w:rsidRPr="00AD1618">
          <w:rPr>
            <w:rStyle w:val="Hipervnculo"/>
            <w:i/>
            <w:iCs/>
            <w:color w:val="auto"/>
          </w:rPr>
          <w:t>Agricultural Water Management</w:t>
        </w:r>
        <w:r w:rsidRPr="00AD1618">
          <w:rPr>
            <w:rStyle w:val="Hipervnculo"/>
            <w:color w:val="auto"/>
          </w:rPr>
          <w:t xml:space="preserve">, </w:t>
        </w:r>
        <w:r w:rsidRPr="00AD1618">
          <w:rPr>
            <w:rStyle w:val="Hipervnculo"/>
            <w:i/>
            <w:iCs/>
            <w:color w:val="auto"/>
          </w:rPr>
          <w:t>243</w:t>
        </w:r>
        <w:r w:rsidRPr="00AD1618">
          <w:rPr>
            <w:rStyle w:val="Hipervnculo"/>
            <w:color w:val="auto"/>
          </w:rPr>
          <w:t>, 106500. https://doi.org/10.1016/j.agwat.2020.106500</w:t>
        </w:r>
      </w:hyperlink>
    </w:p>
    <w:p w14:paraId="0C02CDBC" w14:textId="77777777" w:rsidR="00D2234A" w:rsidRDefault="00D2234A" w:rsidP="00D2234A">
      <w:pPr>
        <w:pStyle w:val="FirstParagraph"/>
        <w:spacing w:line="480" w:lineRule="auto"/>
      </w:pPr>
      <w:hyperlink r:id="rId89">
        <w:r w:rsidRPr="00AD1618">
          <w:rPr>
            <w:rStyle w:val="Hipervnculo"/>
            <w:color w:val="auto"/>
          </w:rPr>
          <w:t xml:space="preserve">Islam, S. F., Sander, B. O., Quilty, J. R., de Neergaard, A., van Groenigen, J. W., &amp; Jensen, L. S. (2020). Mitigation of greenhouse gas emissions and reduced irrigation water use in rice production through water-saving irrigation scheduling, reduced tillage and fertiliser application strategies. </w:t>
        </w:r>
        <w:r w:rsidRPr="00AD1618">
          <w:rPr>
            <w:rStyle w:val="Hipervnculo"/>
            <w:i/>
            <w:iCs/>
            <w:color w:val="auto"/>
          </w:rPr>
          <w:t>Science of The Total Environment</w:t>
        </w:r>
        <w:r w:rsidRPr="00AD1618">
          <w:rPr>
            <w:rStyle w:val="Hipervnculo"/>
            <w:color w:val="auto"/>
          </w:rPr>
          <w:t xml:space="preserve">, </w:t>
        </w:r>
        <w:r w:rsidRPr="00AD1618">
          <w:rPr>
            <w:rStyle w:val="Hipervnculo"/>
            <w:i/>
            <w:iCs/>
            <w:color w:val="auto"/>
          </w:rPr>
          <w:t>739</w:t>
        </w:r>
        <w:r w:rsidRPr="00AD1618">
          <w:rPr>
            <w:rStyle w:val="Hipervnculo"/>
            <w:color w:val="auto"/>
          </w:rPr>
          <w:t>, 140215. https://doi.org/10.1016/j.scitotenv.2020.140215</w:t>
        </w:r>
      </w:hyperlink>
    </w:p>
    <w:p w14:paraId="4475094C" w14:textId="77777777" w:rsidR="00D2234A" w:rsidRDefault="00D2234A" w:rsidP="00D2234A">
      <w:pPr>
        <w:pStyle w:val="FirstParagraph"/>
        <w:spacing w:line="480" w:lineRule="auto"/>
      </w:pPr>
      <w:hyperlink r:id="rId90">
        <w:r w:rsidRPr="00AD1618">
          <w:rPr>
            <w:rStyle w:val="Hipervnculo"/>
            <w:color w:val="auto"/>
          </w:rPr>
          <w:t xml:space="preserve">Kim, Y., Chung, Y. S., Lee, E., Tripathi, P., Heo, S., &amp; Kim, K.-H. (2020). Root Response to Drought Stress in Rice (Oryza sativa L.). </w:t>
        </w:r>
        <w:r w:rsidRPr="00AD1618">
          <w:rPr>
            <w:rStyle w:val="Hipervnculo"/>
            <w:i/>
            <w:iCs/>
            <w:color w:val="auto"/>
          </w:rPr>
          <w:t>International Journal of Molecular Sciences</w:t>
        </w:r>
        <w:r w:rsidRPr="00AD1618">
          <w:rPr>
            <w:rStyle w:val="Hipervnculo"/>
            <w:color w:val="auto"/>
          </w:rPr>
          <w:t xml:space="preserve">, </w:t>
        </w:r>
        <w:r w:rsidRPr="00AD1618">
          <w:rPr>
            <w:rStyle w:val="Hipervnculo"/>
            <w:i/>
            <w:iCs/>
            <w:color w:val="auto"/>
          </w:rPr>
          <w:t>21</w:t>
        </w:r>
        <w:r w:rsidRPr="00AD1618">
          <w:rPr>
            <w:rStyle w:val="Hipervnculo"/>
            <w:color w:val="auto"/>
          </w:rPr>
          <w:t>(4), 1513. https://doi.org/10.3390/ijms21041513</w:t>
        </w:r>
      </w:hyperlink>
    </w:p>
    <w:p w14:paraId="05127751" w14:textId="77777777" w:rsidR="00D2234A" w:rsidRDefault="00D2234A" w:rsidP="00D2234A">
      <w:pPr>
        <w:pStyle w:val="FirstParagraph"/>
        <w:spacing w:line="480" w:lineRule="auto"/>
      </w:pPr>
      <w:hyperlink r:id="rId91">
        <w:r w:rsidRPr="00AD1618">
          <w:rPr>
            <w:rStyle w:val="Hipervnculo"/>
            <w:color w:val="auto"/>
          </w:rPr>
          <w:t xml:space="preserve">Kou, X., Han, W., &amp; Kang, J. (2022). Responses of root system architecture to water stress at multiple levels: A meta-analysis of trials under controlled conditions. </w:t>
        </w:r>
        <w:r w:rsidRPr="00AD1618">
          <w:rPr>
            <w:rStyle w:val="Hipervnculo"/>
            <w:i/>
            <w:iCs/>
            <w:color w:val="auto"/>
          </w:rPr>
          <w:t>Frontiers in Plant Science</w:t>
        </w:r>
        <w:r w:rsidRPr="00AD1618">
          <w:rPr>
            <w:rStyle w:val="Hipervnculo"/>
            <w:color w:val="auto"/>
          </w:rPr>
          <w:t xml:space="preserve">, </w:t>
        </w:r>
        <w:r w:rsidRPr="00AD1618">
          <w:rPr>
            <w:rStyle w:val="Hipervnculo"/>
            <w:i/>
            <w:iCs/>
            <w:color w:val="auto"/>
          </w:rPr>
          <w:t>13</w:t>
        </w:r>
        <w:r w:rsidRPr="00AD1618">
          <w:rPr>
            <w:rStyle w:val="Hipervnculo"/>
            <w:color w:val="auto"/>
          </w:rPr>
          <w:t>. https://doi.org/10.3389/fpls.2022.1085409</w:t>
        </w:r>
      </w:hyperlink>
    </w:p>
    <w:p w14:paraId="6C3950ED" w14:textId="77777777" w:rsidR="00D2234A" w:rsidRDefault="00D2234A" w:rsidP="00D2234A">
      <w:pPr>
        <w:pStyle w:val="FirstParagraph"/>
        <w:spacing w:line="480" w:lineRule="auto"/>
      </w:pPr>
      <w:hyperlink r:id="rId92">
        <w:r w:rsidRPr="00AD1618">
          <w:rPr>
            <w:rStyle w:val="Hipervnculo"/>
            <w:color w:val="auto"/>
          </w:rPr>
          <w:t xml:space="preserve">Kumar, A., &amp; Sarangi, A. (2022). Flow measuring devices in surface irrigation for enhancing agricultural water productivity. </w:t>
        </w:r>
        <w:r w:rsidRPr="00AD1618">
          <w:rPr>
            <w:rStyle w:val="Hipervnculo"/>
            <w:i/>
            <w:iCs/>
            <w:color w:val="auto"/>
          </w:rPr>
          <w:t>Current Science</w:t>
        </w:r>
        <w:r w:rsidRPr="00AD1618">
          <w:rPr>
            <w:rStyle w:val="Hipervnculo"/>
            <w:color w:val="auto"/>
          </w:rPr>
          <w:t xml:space="preserve">, </w:t>
        </w:r>
        <w:r w:rsidRPr="00AD1618">
          <w:rPr>
            <w:rStyle w:val="Hipervnculo"/>
            <w:i/>
            <w:iCs/>
            <w:color w:val="auto"/>
          </w:rPr>
          <w:t>122</w:t>
        </w:r>
        <w:r w:rsidRPr="00AD1618">
          <w:rPr>
            <w:rStyle w:val="Hipervnculo"/>
            <w:color w:val="auto"/>
          </w:rPr>
          <w:t>(10), 1135. https://doi.org/10.18520/cs/v122/i10/1135-1144</w:t>
        </w:r>
      </w:hyperlink>
    </w:p>
    <w:p w14:paraId="283C7703" w14:textId="77777777" w:rsidR="00D2234A" w:rsidRDefault="00D2234A" w:rsidP="00D2234A">
      <w:pPr>
        <w:pStyle w:val="FirstParagraph"/>
        <w:spacing w:line="480" w:lineRule="auto"/>
      </w:pPr>
      <w:hyperlink r:id="rId93">
        <w:r w:rsidRPr="00AD1618">
          <w:rPr>
            <w:rStyle w:val="Hipervnculo"/>
            <w:color w:val="auto"/>
          </w:rPr>
          <w:t xml:space="preserve">Lan, K., Chen, X., Ridoutt, B. G., Huang, J., &amp; Scherer, L. (2021). Closing yield and harvest area gaps to mitigate water scarcity related to China’s rice production. </w:t>
        </w:r>
        <w:r w:rsidRPr="00AD1618">
          <w:rPr>
            <w:rStyle w:val="Hipervnculo"/>
            <w:i/>
            <w:iCs/>
            <w:color w:val="auto"/>
          </w:rPr>
          <w:t>Agricultural Water Management</w:t>
        </w:r>
        <w:r w:rsidRPr="00AD1618">
          <w:rPr>
            <w:rStyle w:val="Hipervnculo"/>
            <w:color w:val="auto"/>
          </w:rPr>
          <w:t xml:space="preserve">, </w:t>
        </w:r>
        <w:r w:rsidRPr="00AD1618">
          <w:rPr>
            <w:rStyle w:val="Hipervnculo"/>
            <w:i/>
            <w:iCs/>
            <w:color w:val="auto"/>
          </w:rPr>
          <w:t>245</w:t>
        </w:r>
        <w:r w:rsidRPr="00AD1618">
          <w:rPr>
            <w:rStyle w:val="Hipervnculo"/>
            <w:color w:val="auto"/>
          </w:rPr>
          <w:t>, 106602. https://doi.org/10.1016/j.agwat.2020.106602</w:t>
        </w:r>
      </w:hyperlink>
    </w:p>
    <w:p w14:paraId="2EDFA61C" w14:textId="77777777" w:rsidR="00D2234A" w:rsidRDefault="00D2234A" w:rsidP="00D2234A">
      <w:pPr>
        <w:pStyle w:val="FirstParagraph"/>
        <w:spacing w:line="480" w:lineRule="auto"/>
      </w:pPr>
      <w:hyperlink r:id="rId94">
        <w:r w:rsidRPr="00AD1618">
          <w:rPr>
            <w:rStyle w:val="Hipervnculo"/>
            <w:color w:val="auto"/>
          </w:rPr>
          <w:t xml:space="preserve">Lawlor, D. W., &amp; Tezara, W. (2009). Causes of decreased photosynthetic rate and metabolic capacity in water-deficient leaf cells: A critical evaluation of mechanisms and integration of processes. </w:t>
        </w:r>
        <w:r w:rsidRPr="00AD1618">
          <w:rPr>
            <w:rStyle w:val="Hipervnculo"/>
            <w:i/>
            <w:iCs/>
            <w:color w:val="auto"/>
          </w:rPr>
          <w:t>Annals of Botany</w:t>
        </w:r>
        <w:r w:rsidRPr="00AD1618">
          <w:rPr>
            <w:rStyle w:val="Hipervnculo"/>
            <w:color w:val="auto"/>
          </w:rPr>
          <w:t xml:space="preserve">, </w:t>
        </w:r>
        <w:r w:rsidRPr="00AD1618">
          <w:rPr>
            <w:rStyle w:val="Hipervnculo"/>
            <w:i/>
            <w:iCs/>
            <w:color w:val="auto"/>
          </w:rPr>
          <w:t>103</w:t>
        </w:r>
        <w:r w:rsidRPr="00AD1618">
          <w:rPr>
            <w:rStyle w:val="Hipervnculo"/>
            <w:color w:val="auto"/>
          </w:rPr>
          <w:t>(4), 561-579. https://doi.org/10.1093/aob/mcn244</w:t>
        </w:r>
      </w:hyperlink>
    </w:p>
    <w:p w14:paraId="05B4F98F" w14:textId="77777777" w:rsidR="00D2234A" w:rsidRDefault="00D2234A" w:rsidP="00D2234A">
      <w:pPr>
        <w:pStyle w:val="FirstParagraph"/>
        <w:spacing w:line="480" w:lineRule="auto"/>
      </w:pPr>
      <w:hyperlink r:id="rId95">
        <w:r w:rsidRPr="00AD1618">
          <w:rPr>
            <w:rStyle w:val="Hipervnculo"/>
            <w:color w:val="auto"/>
          </w:rPr>
          <w:t xml:space="preserve">Mallareddy, M., Thirumalaikumar, R., Balasubramanian, P., Naseeruddin, R., Nithya, N., Mariadoss, A., Eazhilkrishna, N., Choudhary, A. K., Deiveegan, M., Subramanian, E., Padmaja, B., &amp; Vijayakumar, S. (2023). Maximizing Water Use Efficiency in Rice Farming: A Comprehensive Review of Innovative Irrigation Management Technologies. </w:t>
        </w:r>
        <w:r w:rsidRPr="00AD1618">
          <w:rPr>
            <w:rStyle w:val="Hipervnculo"/>
            <w:i/>
            <w:iCs/>
            <w:color w:val="auto"/>
          </w:rPr>
          <w:t>Water</w:t>
        </w:r>
        <w:r w:rsidRPr="00AD1618">
          <w:rPr>
            <w:rStyle w:val="Hipervnculo"/>
            <w:color w:val="auto"/>
          </w:rPr>
          <w:t xml:space="preserve">, </w:t>
        </w:r>
        <w:r w:rsidRPr="00AD1618">
          <w:rPr>
            <w:rStyle w:val="Hipervnculo"/>
            <w:i/>
            <w:iCs/>
            <w:color w:val="auto"/>
          </w:rPr>
          <w:t>15</w:t>
        </w:r>
        <w:r w:rsidRPr="00AD1618">
          <w:rPr>
            <w:rStyle w:val="Hipervnculo"/>
            <w:color w:val="auto"/>
          </w:rPr>
          <w:t>(10), 1802. https://doi.org/10.3390/w15101802</w:t>
        </w:r>
      </w:hyperlink>
    </w:p>
    <w:p w14:paraId="5B348066" w14:textId="77777777" w:rsidR="00D2234A" w:rsidRDefault="00D2234A" w:rsidP="00D2234A">
      <w:pPr>
        <w:pStyle w:val="FirstParagraph"/>
        <w:spacing w:line="480" w:lineRule="auto"/>
      </w:pPr>
      <w:hyperlink r:id="rId96">
        <w:r w:rsidRPr="00AD1618">
          <w:rPr>
            <w:rStyle w:val="Hipervnculo"/>
            <w:color w:val="auto"/>
          </w:rPr>
          <w:t xml:space="preserve">Maneepitak, S., Ullah, H., Paothong, K., Kachenchart, B., Datta, A., &amp; Shrestha, R. P. (2019). Effect of water and rice straw management practices on yield and water productivity of irrigated lowland rice in the Central Plain of Thailand. </w:t>
        </w:r>
        <w:r w:rsidRPr="00AD1618">
          <w:rPr>
            <w:rStyle w:val="Hipervnculo"/>
            <w:i/>
            <w:iCs/>
            <w:color w:val="auto"/>
          </w:rPr>
          <w:t>Agricultural Water Management</w:t>
        </w:r>
        <w:r w:rsidRPr="00AD1618">
          <w:rPr>
            <w:rStyle w:val="Hipervnculo"/>
            <w:color w:val="auto"/>
          </w:rPr>
          <w:t xml:space="preserve">, </w:t>
        </w:r>
        <w:r w:rsidRPr="00AD1618">
          <w:rPr>
            <w:rStyle w:val="Hipervnculo"/>
            <w:i/>
            <w:iCs/>
            <w:color w:val="auto"/>
          </w:rPr>
          <w:t>211</w:t>
        </w:r>
        <w:r w:rsidRPr="00AD1618">
          <w:rPr>
            <w:rStyle w:val="Hipervnculo"/>
            <w:color w:val="auto"/>
          </w:rPr>
          <w:t>, 89-97. https://doi.org/10.1016/j.agwat.2018.09.041</w:t>
        </w:r>
      </w:hyperlink>
    </w:p>
    <w:p w14:paraId="6D588BC0" w14:textId="77777777" w:rsidR="00D2234A" w:rsidRDefault="00D2234A" w:rsidP="00D2234A">
      <w:pPr>
        <w:pStyle w:val="FirstParagraph"/>
        <w:spacing w:line="480" w:lineRule="auto"/>
      </w:pPr>
      <w:hyperlink r:id="rId97">
        <w:r w:rsidRPr="00AD1618">
          <w:rPr>
            <w:rStyle w:val="Hipervnculo"/>
            <w:color w:val="auto"/>
          </w:rPr>
          <w:t xml:space="preserve">Masseroni, D., Moller, P., Tyrell, R., Romani, M., Lasagna, A., Sali, G., Facchi, A., &amp; Gandolfi, C. (2018). Evaluating performances of the first automatic system for paddy irrigation in Europe. </w:t>
        </w:r>
        <w:r w:rsidRPr="00AD1618">
          <w:rPr>
            <w:rStyle w:val="Hipervnculo"/>
            <w:i/>
            <w:iCs/>
            <w:color w:val="auto"/>
          </w:rPr>
          <w:t>Agricultural Water Management</w:t>
        </w:r>
        <w:r w:rsidRPr="00AD1618">
          <w:rPr>
            <w:rStyle w:val="Hipervnculo"/>
            <w:color w:val="auto"/>
          </w:rPr>
          <w:t xml:space="preserve">, </w:t>
        </w:r>
        <w:r w:rsidRPr="00AD1618">
          <w:rPr>
            <w:rStyle w:val="Hipervnculo"/>
            <w:i/>
            <w:iCs/>
            <w:color w:val="auto"/>
          </w:rPr>
          <w:t>201</w:t>
        </w:r>
        <w:r w:rsidRPr="00AD1618">
          <w:rPr>
            <w:rStyle w:val="Hipervnculo"/>
            <w:color w:val="auto"/>
          </w:rPr>
          <w:t>, 58-69. https://doi.org/10.1016/j.agwat.2017.12.019</w:t>
        </w:r>
      </w:hyperlink>
    </w:p>
    <w:p w14:paraId="1DAB9D31" w14:textId="77777777" w:rsidR="00D2234A" w:rsidRDefault="00D2234A" w:rsidP="00D2234A">
      <w:pPr>
        <w:pStyle w:val="FirstParagraph"/>
        <w:spacing w:line="480" w:lineRule="auto"/>
      </w:pPr>
      <w:hyperlink r:id="rId98">
        <w:r w:rsidRPr="00AD1618">
          <w:rPr>
            <w:rStyle w:val="Hipervnculo"/>
            <w:color w:val="auto"/>
          </w:rPr>
          <w:t xml:space="preserve">Ministerio de Desarrollo Agrario y Riego, M. (2025). </w:t>
        </w:r>
        <w:r w:rsidRPr="00AD1618">
          <w:rPr>
            <w:rStyle w:val="Hipervnculo"/>
            <w:i/>
            <w:iCs/>
            <w:color w:val="auto"/>
          </w:rPr>
          <w:t>Sistema Integrado de Estadísticas Agrarias</w:t>
        </w:r>
        <w:r w:rsidRPr="00AD1618">
          <w:rPr>
            <w:rStyle w:val="Hipervnculo"/>
            <w:color w:val="auto"/>
          </w:rPr>
          <w:t>. https://siea.midagri.gob.pe/portal/</w:t>
        </w:r>
      </w:hyperlink>
    </w:p>
    <w:p w14:paraId="66CA3223" w14:textId="77777777" w:rsidR="00D2234A" w:rsidRDefault="00D2234A" w:rsidP="00D2234A">
      <w:pPr>
        <w:pStyle w:val="FirstParagraph"/>
        <w:spacing w:line="480" w:lineRule="auto"/>
      </w:pPr>
      <w:hyperlink r:id="rId99">
        <w:r w:rsidRPr="00AD1618">
          <w:rPr>
            <w:rStyle w:val="Hipervnculo"/>
            <w:color w:val="auto"/>
          </w:rPr>
          <w:t xml:space="preserve">Miyazaki, A., &amp; Arita, N. (2020). Deep rooting development and growth in upland rice NERICA induced by subsurface irrigation. </w:t>
        </w:r>
        <w:r w:rsidRPr="00AD1618">
          <w:rPr>
            <w:rStyle w:val="Hipervnculo"/>
            <w:i/>
            <w:iCs/>
            <w:color w:val="auto"/>
          </w:rPr>
          <w:t>Plant Production Science</w:t>
        </w:r>
        <w:r w:rsidRPr="00AD1618">
          <w:rPr>
            <w:rStyle w:val="Hipervnculo"/>
            <w:color w:val="auto"/>
          </w:rPr>
          <w:t xml:space="preserve">, </w:t>
        </w:r>
        <w:r w:rsidRPr="00AD1618">
          <w:rPr>
            <w:rStyle w:val="Hipervnculo"/>
            <w:i/>
            <w:iCs/>
            <w:color w:val="auto"/>
          </w:rPr>
          <w:t>23</w:t>
        </w:r>
        <w:r w:rsidRPr="00AD1618">
          <w:rPr>
            <w:rStyle w:val="Hipervnculo"/>
            <w:color w:val="auto"/>
          </w:rPr>
          <w:t>(2), 211-219. https://doi.org/10.1080/1343943X.2020.1732829</w:t>
        </w:r>
      </w:hyperlink>
    </w:p>
    <w:p w14:paraId="0C0D7BC9" w14:textId="77777777" w:rsidR="00D2234A" w:rsidRDefault="00D2234A" w:rsidP="00D2234A">
      <w:pPr>
        <w:pStyle w:val="FirstParagraph"/>
        <w:spacing w:line="480" w:lineRule="auto"/>
      </w:pPr>
      <w:hyperlink r:id="rId100">
        <w:r w:rsidRPr="00AD1618">
          <w:rPr>
            <w:rStyle w:val="Hipervnculo"/>
            <w:color w:val="auto"/>
          </w:rPr>
          <w:t xml:space="preserve">Mohidem, N. A., Hashim, N., Shamsudin, R., &amp; Che Man, H. (2022). Rice for Food Security: Revisiting Its Production, Diversity, Rice Milling Process and Nutrient Content. </w:t>
        </w:r>
        <w:r w:rsidRPr="00AD1618">
          <w:rPr>
            <w:rStyle w:val="Hipervnculo"/>
            <w:i/>
            <w:iCs/>
            <w:color w:val="auto"/>
          </w:rPr>
          <w:t>Agriculture</w:t>
        </w:r>
        <w:r w:rsidRPr="00AD1618">
          <w:rPr>
            <w:rStyle w:val="Hipervnculo"/>
            <w:color w:val="auto"/>
          </w:rPr>
          <w:t xml:space="preserve">, </w:t>
        </w:r>
        <w:r w:rsidRPr="00AD1618">
          <w:rPr>
            <w:rStyle w:val="Hipervnculo"/>
            <w:i/>
            <w:iCs/>
            <w:color w:val="auto"/>
          </w:rPr>
          <w:t>12</w:t>
        </w:r>
        <w:r w:rsidRPr="00AD1618">
          <w:rPr>
            <w:rStyle w:val="Hipervnculo"/>
            <w:color w:val="auto"/>
          </w:rPr>
          <w:t>(6), 741. https://doi.org/10.3390/agriculture12060741</w:t>
        </w:r>
      </w:hyperlink>
    </w:p>
    <w:p w14:paraId="21F6D450" w14:textId="77777777" w:rsidR="00D2234A" w:rsidRDefault="00D2234A" w:rsidP="00D2234A">
      <w:pPr>
        <w:pStyle w:val="FirstParagraph"/>
        <w:spacing w:line="480" w:lineRule="auto"/>
      </w:pPr>
      <w:hyperlink r:id="rId101">
        <w:r w:rsidRPr="00AD1618">
          <w:rPr>
            <w:rStyle w:val="Hipervnculo"/>
            <w:color w:val="auto"/>
          </w:rPr>
          <w:t xml:space="preserve">Monaco, F., Sali, G., Ben Hassen, M., Facchi, A., Romani, M., &amp; Valè, G. (2016). Water Management Options for Rice Cultivation in a Temperate Area: A Multi-Objective Model to Explore Economic and Water Saving Results. </w:t>
        </w:r>
        <w:r w:rsidRPr="00AD1618">
          <w:rPr>
            <w:rStyle w:val="Hipervnculo"/>
            <w:i/>
            <w:iCs/>
            <w:color w:val="auto"/>
          </w:rPr>
          <w:t>Water</w:t>
        </w:r>
        <w:r w:rsidRPr="00AD1618">
          <w:rPr>
            <w:rStyle w:val="Hipervnculo"/>
            <w:color w:val="auto"/>
          </w:rPr>
          <w:t xml:space="preserve">, </w:t>
        </w:r>
        <w:r w:rsidRPr="00AD1618">
          <w:rPr>
            <w:rStyle w:val="Hipervnculo"/>
            <w:i/>
            <w:iCs/>
            <w:color w:val="auto"/>
          </w:rPr>
          <w:t>8</w:t>
        </w:r>
        <w:r w:rsidRPr="00AD1618">
          <w:rPr>
            <w:rStyle w:val="Hipervnculo"/>
            <w:color w:val="auto"/>
          </w:rPr>
          <w:t>(8), 336. https://doi.org/10.3390/w8080336</w:t>
        </w:r>
      </w:hyperlink>
    </w:p>
    <w:p w14:paraId="66207EA8" w14:textId="77777777" w:rsidR="00D2234A" w:rsidRDefault="00D2234A" w:rsidP="00D2234A">
      <w:pPr>
        <w:pStyle w:val="FirstParagraph"/>
        <w:spacing w:line="480" w:lineRule="auto"/>
      </w:pPr>
      <w:hyperlink r:id="rId102">
        <w:r w:rsidRPr="00AD1618">
          <w:rPr>
            <w:rStyle w:val="Hipervnculo"/>
            <w:color w:val="auto"/>
          </w:rPr>
          <w:t xml:space="preserve">Nawaz, A., Rehman, A. U., Rehman, A., Ahmad, S., Siddique, K. H. M., &amp; Farooq, M. (2022). Increasing sustainability for rice production systems. </w:t>
        </w:r>
        <w:r w:rsidRPr="00AD1618">
          <w:rPr>
            <w:rStyle w:val="Hipervnculo"/>
            <w:i/>
            <w:iCs/>
            <w:color w:val="auto"/>
          </w:rPr>
          <w:t>Journal of Cereal Science</w:t>
        </w:r>
        <w:r w:rsidRPr="00AD1618">
          <w:rPr>
            <w:rStyle w:val="Hipervnculo"/>
            <w:color w:val="auto"/>
          </w:rPr>
          <w:t xml:space="preserve">, </w:t>
        </w:r>
        <w:r w:rsidRPr="00AD1618">
          <w:rPr>
            <w:rStyle w:val="Hipervnculo"/>
            <w:i/>
            <w:iCs/>
            <w:color w:val="auto"/>
          </w:rPr>
          <w:t>103</w:t>
        </w:r>
        <w:r w:rsidRPr="00AD1618">
          <w:rPr>
            <w:rStyle w:val="Hipervnculo"/>
            <w:color w:val="auto"/>
          </w:rPr>
          <w:t>, 103400. https://doi.org/10.1016/j.jcs.2021.103400</w:t>
        </w:r>
      </w:hyperlink>
    </w:p>
    <w:p w14:paraId="59CB4EFC" w14:textId="77777777" w:rsidR="00D2234A" w:rsidRDefault="00D2234A" w:rsidP="00D2234A">
      <w:pPr>
        <w:pStyle w:val="FirstParagraph"/>
        <w:spacing w:line="480" w:lineRule="auto"/>
      </w:pPr>
      <w:hyperlink r:id="rId103">
        <w:r w:rsidRPr="00AD1618">
          <w:rPr>
            <w:rStyle w:val="Hipervnculo"/>
            <w:color w:val="auto"/>
          </w:rPr>
          <w:t xml:space="preserve">Neina, D. (2019). The Role of Soil pH in Plant Nutrition and Soil Remediation. </w:t>
        </w:r>
        <w:r w:rsidRPr="00AD1618">
          <w:rPr>
            <w:rStyle w:val="Hipervnculo"/>
            <w:i/>
            <w:iCs/>
            <w:color w:val="auto"/>
          </w:rPr>
          <w:t>Applied and Environmental Soil Science</w:t>
        </w:r>
        <w:r w:rsidRPr="00AD1618">
          <w:rPr>
            <w:rStyle w:val="Hipervnculo"/>
            <w:color w:val="auto"/>
          </w:rPr>
          <w:t xml:space="preserve">, </w:t>
        </w:r>
        <w:r w:rsidRPr="00AD1618">
          <w:rPr>
            <w:rStyle w:val="Hipervnculo"/>
            <w:i/>
            <w:iCs/>
            <w:color w:val="auto"/>
          </w:rPr>
          <w:t>2019</w:t>
        </w:r>
        <w:r w:rsidRPr="00AD1618">
          <w:rPr>
            <w:rStyle w:val="Hipervnculo"/>
            <w:color w:val="auto"/>
          </w:rPr>
          <w:t>(1), 5794869. https://doi.org/10.1155/2019/5794869</w:t>
        </w:r>
      </w:hyperlink>
    </w:p>
    <w:p w14:paraId="64937F1A" w14:textId="77777777" w:rsidR="00D2234A" w:rsidRDefault="00D2234A" w:rsidP="00D2234A">
      <w:pPr>
        <w:pStyle w:val="FirstParagraph"/>
        <w:spacing w:line="480" w:lineRule="auto"/>
      </w:pPr>
      <w:hyperlink r:id="rId104">
        <w:r w:rsidRPr="00AD1618">
          <w:rPr>
            <w:rStyle w:val="Hipervnculo"/>
            <w:color w:val="auto"/>
          </w:rPr>
          <w:t xml:space="preserve">Oh, S., &amp; Cho, Y.-S. (2025). Effects of Water Management Practices on Rice Grain Quality and Pest-Disease Incidence in Environmentally Friendly Cultivation Systems. </w:t>
        </w:r>
        <w:r w:rsidRPr="00AD1618">
          <w:rPr>
            <w:rStyle w:val="Hipervnculo"/>
            <w:i/>
            <w:iCs/>
            <w:color w:val="auto"/>
          </w:rPr>
          <w:t>Agriculture</w:t>
        </w:r>
        <w:r w:rsidRPr="00AD1618">
          <w:rPr>
            <w:rStyle w:val="Hipervnculo"/>
            <w:color w:val="auto"/>
          </w:rPr>
          <w:t xml:space="preserve">, </w:t>
        </w:r>
        <w:r w:rsidRPr="00AD1618">
          <w:rPr>
            <w:rStyle w:val="Hipervnculo"/>
            <w:i/>
            <w:iCs/>
            <w:color w:val="auto"/>
          </w:rPr>
          <w:t>15</w:t>
        </w:r>
        <w:r w:rsidRPr="00AD1618">
          <w:rPr>
            <w:rStyle w:val="Hipervnculo"/>
            <w:color w:val="auto"/>
          </w:rPr>
          <w:t>(21), 2244. https://doi.org/10.3390/agriculture15212244</w:t>
        </w:r>
      </w:hyperlink>
    </w:p>
    <w:p w14:paraId="459E8FB7" w14:textId="77777777" w:rsidR="00D2234A" w:rsidRDefault="00D2234A" w:rsidP="00D2234A">
      <w:pPr>
        <w:pStyle w:val="FirstParagraph"/>
        <w:spacing w:line="480" w:lineRule="auto"/>
      </w:pPr>
      <w:hyperlink r:id="rId105">
        <w:r w:rsidRPr="00AD1618">
          <w:rPr>
            <w:rStyle w:val="Hipervnculo"/>
            <w:color w:val="auto"/>
          </w:rPr>
          <w:t xml:space="preserve">Python Software Foundation. (2026). </w:t>
        </w:r>
        <w:r w:rsidRPr="00AD1618">
          <w:rPr>
            <w:rStyle w:val="Hipervnculo"/>
            <w:i/>
            <w:iCs/>
            <w:color w:val="auto"/>
          </w:rPr>
          <w:t>Python</w:t>
        </w:r>
        <w:r w:rsidRPr="00AD1618">
          <w:rPr>
            <w:rStyle w:val="Hipervnculo"/>
            <w:color w:val="auto"/>
          </w:rPr>
          <w:t xml:space="preserve"> (Versión 3.14.3) [Software]. https://www.python.org/</w:t>
        </w:r>
      </w:hyperlink>
    </w:p>
    <w:p w14:paraId="0A884A78" w14:textId="77777777" w:rsidR="00D2234A" w:rsidRDefault="00D2234A" w:rsidP="00D2234A">
      <w:pPr>
        <w:pStyle w:val="FirstParagraph"/>
        <w:spacing w:line="480" w:lineRule="auto"/>
      </w:pPr>
      <w:hyperlink r:id="rId106">
        <w:r w:rsidRPr="00AD1618">
          <w:rPr>
            <w:rStyle w:val="Hipervnculo"/>
            <w:color w:val="auto"/>
          </w:rPr>
          <w:t xml:space="preserve">Ramos-Fernández, L., Peña-Amaro, R., Huanuqueño-Murillo, J., Quispe-Tito, D., Maldonado-Huarhuachi, M., Heros-Aguilar, E., Flores del Pino, L., Pino-Vargas, E., Quille-Mamani, J., &amp; Torres-Rua, A. (2024). Water Use Efficiency in Rice Under Alternative Wetting and Drying Technique Using Energy Balance Model with UAV Information and AquaCrop in Lambayeque, Peru. </w:t>
        </w:r>
        <w:r w:rsidRPr="00AD1618">
          <w:rPr>
            <w:rStyle w:val="Hipervnculo"/>
            <w:i/>
            <w:iCs/>
            <w:color w:val="auto"/>
          </w:rPr>
          <w:t>Remote Sensing</w:t>
        </w:r>
        <w:r w:rsidRPr="00AD1618">
          <w:rPr>
            <w:rStyle w:val="Hipervnculo"/>
            <w:color w:val="auto"/>
          </w:rPr>
          <w:t xml:space="preserve">, </w:t>
        </w:r>
        <w:r w:rsidRPr="00AD1618">
          <w:rPr>
            <w:rStyle w:val="Hipervnculo"/>
            <w:i/>
            <w:iCs/>
            <w:color w:val="auto"/>
          </w:rPr>
          <w:t>16</w:t>
        </w:r>
        <w:r w:rsidRPr="00AD1618">
          <w:rPr>
            <w:rStyle w:val="Hipervnculo"/>
            <w:color w:val="auto"/>
          </w:rPr>
          <w:t>(20), 3882. https://doi.org/10.3390/rs16203882</w:t>
        </w:r>
      </w:hyperlink>
    </w:p>
    <w:p w14:paraId="26611148" w14:textId="77777777" w:rsidR="00D2234A" w:rsidRDefault="00D2234A" w:rsidP="00D2234A">
      <w:pPr>
        <w:pStyle w:val="FirstParagraph"/>
        <w:spacing w:line="480" w:lineRule="auto"/>
      </w:pPr>
      <w:hyperlink r:id="rId107">
        <w:r w:rsidRPr="00AD1618">
          <w:rPr>
            <w:rStyle w:val="Hipervnculo"/>
            <w:color w:val="auto"/>
          </w:rPr>
          <w:t xml:space="preserve">Rasheed, A., Hassan, M. U., Aamer, M., Batool, M., Fang, S., Wu, Z., &amp; Li, H. (2020). A critical review on the improvement of drought stress tolerance in rice (Oryza sativa L.). </w:t>
        </w:r>
        <w:r w:rsidRPr="00AD1618">
          <w:rPr>
            <w:rStyle w:val="Hipervnculo"/>
            <w:i/>
            <w:iCs/>
            <w:color w:val="auto"/>
          </w:rPr>
          <w:t>Notulae Botanicae Horti Agrobotanici Cluj-Napoca</w:t>
        </w:r>
        <w:r w:rsidRPr="00AD1618">
          <w:rPr>
            <w:rStyle w:val="Hipervnculo"/>
            <w:color w:val="auto"/>
          </w:rPr>
          <w:t xml:space="preserve">, </w:t>
        </w:r>
        <w:r w:rsidRPr="00AD1618">
          <w:rPr>
            <w:rStyle w:val="Hipervnculo"/>
            <w:i/>
            <w:iCs/>
            <w:color w:val="auto"/>
          </w:rPr>
          <w:t>48</w:t>
        </w:r>
        <w:r w:rsidRPr="00AD1618">
          <w:rPr>
            <w:rStyle w:val="Hipervnculo"/>
            <w:color w:val="auto"/>
          </w:rPr>
          <w:t>(4), 1756-1788. https://doi.org/10.15835/nbha48412128</w:t>
        </w:r>
      </w:hyperlink>
    </w:p>
    <w:p w14:paraId="23114CE2" w14:textId="77777777" w:rsidR="00D2234A" w:rsidRDefault="00D2234A" w:rsidP="00D2234A">
      <w:pPr>
        <w:pStyle w:val="FirstParagraph"/>
        <w:spacing w:line="480" w:lineRule="auto"/>
      </w:pPr>
      <w:hyperlink r:id="rId108">
        <w:r w:rsidRPr="00AD1618">
          <w:rPr>
            <w:rStyle w:val="Hipervnculo"/>
            <w:color w:val="auto"/>
          </w:rPr>
          <w:t xml:space="preserve">Sajjad, M., Hussain, K., Hakki, E. E., Ilyas, A., Gezgin, S., &amp; Shakil, Q. (2025). Impact of Irrigation Techniques on Water-Use Efficiency, Economic Returns, and Productivity of Rice. </w:t>
        </w:r>
        <w:r w:rsidRPr="00AD1618">
          <w:rPr>
            <w:rStyle w:val="Hipervnculo"/>
            <w:i/>
            <w:iCs/>
            <w:color w:val="auto"/>
          </w:rPr>
          <w:t>Sustainability</w:t>
        </w:r>
        <w:r w:rsidRPr="00AD1618">
          <w:rPr>
            <w:rStyle w:val="Hipervnculo"/>
            <w:color w:val="auto"/>
          </w:rPr>
          <w:t xml:space="preserve">, </w:t>
        </w:r>
        <w:r w:rsidRPr="00AD1618">
          <w:rPr>
            <w:rStyle w:val="Hipervnculo"/>
            <w:i/>
            <w:iCs/>
            <w:color w:val="auto"/>
          </w:rPr>
          <w:t>17</w:t>
        </w:r>
        <w:r w:rsidRPr="00AD1618">
          <w:rPr>
            <w:rStyle w:val="Hipervnculo"/>
            <w:color w:val="auto"/>
          </w:rPr>
          <w:t>(17), 7712. https://doi.org/10.3390/su17177712</w:t>
        </w:r>
      </w:hyperlink>
    </w:p>
    <w:p w14:paraId="45C48DDE" w14:textId="77777777" w:rsidR="00D2234A" w:rsidRDefault="00D2234A" w:rsidP="00D2234A">
      <w:pPr>
        <w:pStyle w:val="FirstParagraph"/>
        <w:spacing w:line="480" w:lineRule="auto"/>
      </w:pPr>
      <w:hyperlink r:id="rId109">
        <w:r w:rsidRPr="00AD1618">
          <w:rPr>
            <w:rStyle w:val="Hipervnculo"/>
            <w:color w:val="auto"/>
          </w:rPr>
          <w:t xml:space="preserve">Seabold, S., &amp; Perktold, J. (2010). Statsmodels: Econometric and Statistical Modeling with Python. </w:t>
        </w:r>
        <w:r w:rsidRPr="00AD1618">
          <w:rPr>
            <w:rStyle w:val="Hipervnculo"/>
            <w:i/>
            <w:iCs/>
            <w:color w:val="auto"/>
          </w:rPr>
          <w:t>SciPy 2010</w:t>
        </w:r>
        <w:r w:rsidRPr="00AD1618">
          <w:rPr>
            <w:rStyle w:val="Hipervnculo"/>
            <w:color w:val="auto"/>
          </w:rPr>
          <w:t>. https://doi.org/10.25080/Majora-92bf1922-011</w:t>
        </w:r>
      </w:hyperlink>
    </w:p>
    <w:p w14:paraId="652DCB53" w14:textId="77777777" w:rsidR="00D2234A" w:rsidRDefault="00D2234A" w:rsidP="00D2234A">
      <w:pPr>
        <w:pStyle w:val="FirstParagraph"/>
        <w:spacing w:line="480" w:lineRule="auto"/>
      </w:pPr>
      <w:hyperlink r:id="rId110">
        <w:r w:rsidRPr="00AD1618">
          <w:rPr>
            <w:rStyle w:val="Hipervnculo"/>
            <w:color w:val="auto"/>
          </w:rPr>
          <w:t xml:space="preserve">Secretaría de Medio Ambiente y Recursos Naturales (SEMARNAT). (2002). </w:t>
        </w:r>
        <w:r w:rsidRPr="00AD1618">
          <w:rPr>
            <w:rStyle w:val="Hipervnculo"/>
            <w:i/>
            <w:iCs/>
            <w:color w:val="auto"/>
          </w:rPr>
          <w:t>Official Mexican Standard NOM-021-RECNAT-2000. Establishing specifications for soil fertility, salinity and classification. Studies, sampling and analysis</w:t>
        </w:r>
        <w:r w:rsidRPr="00AD1618">
          <w:rPr>
            <w:rStyle w:val="Hipervnculo"/>
            <w:color w:val="auto"/>
          </w:rPr>
          <w:t xml:space="preserve"> (Official Gazette of the Federation). https://www.ordenjuridico.gob.mx/Documentos/Federal/wo69255.pdf</w:t>
        </w:r>
      </w:hyperlink>
    </w:p>
    <w:p w14:paraId="57B84B23" w14:textId="77777777" w:rsidR="00D2234A" w:rsidRDefault="00D2234A" w:rsidP="00D2234A">
      <w:pPr>
        <w:pStyle w:val="FirstParagraph"/>
        <w:spacing w:line="480" w:lineRule="auto"/>
      </w:pPr>
      <w:hyperlink r:id="rId111">
        <w:r w:rsidRPr="00AD1618">
          <w:rPr>
            <w:rStyle w:val="Hipervnculo"/>
            <w:color w:val="auto"/>
          </w:rPr>
          <w:t xml:space="preserve">Servicio Nacional de Meteorología e Hidrología del Perú, S. (2026). </w:t>
        </w:r>
        <w:r w:rsidRPr="00AD1618">
          <w:rPr>
            <w:rStyle w:val="Hipervnculo"/>
            <w:i/>
            <w:iCs/>
            <w:color w:val="auto"/>
          </w:rPr>
          <w:t>Datos Hidrometeorológicos en Piura</w:t>
        </w:r>
        <w:r w:rsidRPr="00AD1618">
          <w:rPr>
            <w:rStyle w:val="Hipervnculo"/>
            <w:color w:val="auto"/>
          </w:rPr>
          <w:t>. https://www.senamhi.gob.pe/main.php?dp=piura&amp;p=estaciones</w:t>
        </w:r>
      </w:hyperlink>
    </w:p>
    <w:p w14:paraId="24D87527" w14:textId="77777777" w:rsidR="00D2234A" w:rsidRDefault="00D2234A" w:rsidP="00D2234A">
      <w:pPr>
        <w:pStyle w:val="FirstParagraph"/>
        <w:spacing w:line="480" w:lineRule="auto"/>
      </w:pPr>
      <w:hyperlink r:id="rId112">
        <w:r w:rsidRPr="00AD1618">
          <w:rPr>
            <w:rStyle w:val="Hipervnculo"/>
            <w:color w:val="auto"/>
          </w:rPr>
          <w:t xml:space="preserve">Shao, G., Cui, J., Yu, S., Lu, B., Brian, B. J., Ding, J., &amp; She, D. (2015). Impacts of controlled irrigation and drainage on the yield and physiological attributes of rice. </w:t>
        </w:r>
        <w:r w:rsidRPr="00AD1618">
          <w:rPr>
            <w:rStyle w:val="Hipervnculo"/>
            <w:i/>
            <w:iCs/>
            <w:color w:val="auto"/>
          </w:rPr>
          <w:t>Agricultural Water Management</w:t>
        </w:r>
        <w:r w:rsidRPr="00AD1618">
          <w:rPr>
            <w:rStyle w:val="Hipervnculo"/>
            <w:color w:val="auto"/>
          </w:rPr>
          <w:t xml:space="preserve">, </w:t>
        </w:r>
        <w:r w:rsidRPr="00AD1618">
          <w:rPr>
            <w:rStyle w:val="Hipervnculo"/>
            <w:i/>
            <w:iCs/>
            <w:color w:val="auto"/>
          </w:rPr>
          <w:t>149</w:t>
        </w:r>
        <w:r w:rsidRPr="00AD1618">
          <w:rPr>
            <w:rStyle w:val="Hipervnculo"/>
            <w:color w:val="auto"/>
          </w:rPr>
          <w:t>, 156-165. https://doi.org/10.1016/j.agwat.2014.11.002</w:t>
        </w:r>
      </w:hyperlink>
    </w:p>
    <w:p w14:paraId="3C78E86F" w14:textId="77777777" w:rsidR="00D2234A" w:rsidRDefault="00D2234A" w:rsidP="00D2234A">
      <w:pPr>
        <w:pStyle w:val="FirstParagraph"/>
        <w:spacing w:line="480" w:lineRule="auto"/>
      </w:pPr>
      <w:hyperlink r:id="rId113">
        <w:r w:rsidRPr="00AD1618">
          <w:rPr>
            <w:rStyle w:val="Hipervnculo"/>
            <w:color w:val="auto"/>
          </w:rPr>
          <w:t xml:space="preserve">U.S. Department of Agriculture, Foreign Agricultural Service. (2026). </w:t>
        </w:r>
        <w:r w:rsidRPr="00AD1618">
          <w:rPr>
            <w:rStyle w:val="Hipervnculo"/>
            <w:i/>
            <w:iCs/>
            <w:color w:val="auto"/>
          </w:rPr>
          <w:t>Rice | USDA Foreign Agricultural Service</w:t>
        </w:r>
        <w:r w:rsidRPr="00AD1618">
          <w:rPr>
            <w:rStyle w:val="Hipervnculo"/>
            <w:color w:val="auto"/>
          </w:rPr>
          <w:t>. https://www.fas.usda.gov/data/production/0422110</w:t>
        </w:r>
      </w:hyperlink>
    </w:p>
    <w:p w14:paraId="5BA558E8" w14:textId="77777777" w:rsidR="00D2234A" w:rsidRDefault="00D2234A" w:rsidP="00D2234A">
      <w:pPr>
        <w:pStyle w:val="FirstParagraph"/>
        <w:spacing w:line="480" w:lineRule="auto"/>
      </w:pPr>
      <w:hyperlink r:id="rId114">
        <w:r w:rsidRPr="00AD1618">
          <w:rPr>
            <w:rStyle w:val="Hipervnculo"/>
            <w:color w:val="auto"/>
          </w:rPr>
          <w:t xml:space="preserve">Virtanen, P., Gommers, R., Oliphant, T. E., Haberland, M., Reddy, T., Cournapeau, D., Burovski, E., Peterson, P., Weckesser, W., Bright, J., van der Walt, S. J., Brett, M., Wilson, J., Millman, K. J., Mayorov, N., Nelson, A. R. J., Jones, E., Kern, R., Larson, E., … van Mulbregt, P. (2020). SciPy 1.0: Fundamental algorithms for scientific computing in Python. </w:t>
        </w:r>
        <w:r w:rsidRPr="00AD1618">
          <w:rPr>
            <w:rStyle w:val="Hipervnculo"/>
            <w:i/>
            <w:iCs/>
            <w:color w:val="auto"/>
          </w:rPr>
          <w:t>Nature Methods</w:t>
        </w:r>
        <w:r w:rsidRPr="00AD1618">
          <w:rPr>
            <w:rStyle w:val="Hipervnculo"/>
            <w:color w:val="auto"/>
          </w:rPr>
          <w:t xml:space="preserve">, </w:t>
        </w:r>
        <w:r w:rsidRPr="00AD1618">
          <w:rPr>
            <w:rStyle w:val="Hipervnculo"/>
            <w:i/>
            <w:iCs/>
            <w:color w:val="auto"/>
          </w:rPr>
          <w:t>17</w:t>
        </w:r>
        <w:r w:rsidRPr="00AD1618">
          <w:rPr>
            <w:rStyle w:val="Hipervnculo"/>
            <w:color w:val="auto"/>
          </w:rPr>
          <w:t>(3), 261-272. https://doi.org/10.1038/s41592-019-0686-2</w:t>
        </w:r>
      </w:hyperlink>
    </w:p>
    <w:p w14:paraId="6F25FC85" w14:textId="77777777" w:rsidR="00D2234A" w:rsidRDefault="00D2234A" w:rsidP="00D2234A">
      <w:pPr>
        <w:pStyle w:val="FirstParagraph"/>
        <w:spacing w:line="480" w:lineRule="auto"/>
      </w:pPr>
      <w:hyperlink r:id="rId115">
        <w:r w:rsidRPr="00AD1618">
          <w:rPr>
            <w:rStyle w:val="Hipervnculo"/>
            <w:color w:val="auto"/>
          </w:rPr>
          <w:t xml:space="preserve">Waskom, M. L. (2021). seaborn: Statistical data visualization. </w:t>
        </w:r>
        <w:r w:rsidRPr="00AD1618">
          <w:rPr>
            <w:rStyle w:val="Hipervnculo"/>
            <w:i/>
            <w:iCs/>
            <w:color w:val="auto"/>
          </w:rPr>
          <w:t>Journal of Open Source Software</w:t>
        </w:r>
        <w:r w:rsidRPr="00AD1618">
          <w:rPr>
            <w:rStyle w:val="Hipervnculo"/>
            <w:color w:val="auto"/>
          </w:rPr>
          <w:t xml:space="preserve">, </w:t>
        </w:r>
        <w:r w:rsidRPr="00AD1618">
          <w:rPr>
            <w:rStyle w:val="Hipervnculo"/>
            <w:i/>
            <w:iCs/>
            <w:color w:val="auto"/>
          </w:rPr>
          <w:t>6</w:t>
        </w:r>
        <w:r w:rsidRPr="00AD1618">
          <w:rPr>
            <w:rStyle w:val="Hipervnculo"/>
            <w:color w:val="auto"/>
          </w:rPr>
          <w:t>(60), 3021. https://doi.org/10.21105/joss.03021</w:t>
        </w:r>
      </w:hyperlink>
    </w:p>
    <w:p w14:paraId="1B36274A" w14:textId="77777777" w:rsidR="00D2234A" w:rsidRDefault="00D2234A" w:rsidP="00D2234A">
      <w:pPr>
        <w:pStyle w:val="FirstParagraph"/>
        <w:spacing w:line="480" w:lineRule="auto"/>
      </w:pPr>
      <w:hyperlink r:id="rId116">
        <w:r w:rsidRPr="00AD1618">
          <w:rPr>
            <w:rStyle w:val="Hipervnculo"/>
            <w:color w:val="auto"/>
          </w:rPr>
          <w:t xml:space="preserve">White, M., Heros, E., Graterol, E., Chirinda, N., &amp; Pittelkow, C. M. (2020). Balancing Economic and Environmental Performance for Small-Scale Rice Farmers in Peru. </w:t>
        </w:r>
        <w:r w:rsidRPr="00AD1618">
          <w:rPr>
            <w:rStyle w:val="Hipervnculo"/>
            <w:i/>
            <w:iCs/>
            <w:color w:val="auto"/>
          </w:rPr>
          <w:t>Frontiers in Sustainable Food Systems</w:t>
        </w:r>
        <w:r w:rsidRPr="00AD1618">
          <w:rPr>
            <w:rStyle w:val="Hipervnculo"/>
            <w:color w:val="auto"/>
          </w:rPr>
          <w:t xml:space="preserve">, </w:t>
        </w:r>
        <w:r w:rsidRPr="00AD1618">
          <w:rPr>
            <w:rStyle w:val="Hipervnculo"/>
            <w:i/>
            <w:iCs/>
            <w:color w:val="auto"/>
          </w:rPr>
          <w:t>4</w:t>
        </w:r>
        <w:r w:rsidRPr="00AD1618">
          <w:rPr>
            <w:rStyle w:val="Hipervnculo"/>
            <w:color w:val="auto"/>
          </w:rPr>
          <w:t>. https://doi.org/10.3389/fsufs.2020.564418</w:t>
        </w:r>
      </w:hyperlink>
    </w:p>
    <w:p w14:paraId="3460E75A" w14:textId="77777777" w:rsidR="00D2234A" w:rsidRDefault="00D2234A" w:rsidP="00D2234A">
      <w:pPr>
        <w:pStyle w:val="FirstParagraph"/>
        <w:spacing w:line="480" w:lineRule="auto"/>
      </w:pPr>
      <w:hyperlink r:id="rId117">
        <w:r w:rsidRPr="00AD1618">
          <w:rPr>
            <w:rStyle w:val="Hipervnculo"/>
            <w:color w:val="auto"/>
          </w:rPr>
          <w:t xml:space="preserve">Wu, M., Cui, S., Qiu, L., Zhang, P., &amp; Cao, X. (2024). Assessment of Blue Water Migration and Efficiency in Water-Saving Irrigation Paddy Rice Fields Using the Water Flow Tracking Method. </w:t>
        </w:r>
        <w:r w:rsidRPr="00AD1618">
          <w:rPr>
            <w:rStyle w:val="Hipervnculo"/>
            <w:i/>
            <w:iCs/>
            <w:color w:val="auto"/>
          </w:rPr>
          <w:t>Agronomy</w:t>
        </w:r>
        <w:r w:rsidRPr="00AD1618">
          <w:rPr>
            <w:rStyle w:val="Hipervnculo"/>
            <w:color w:val="auto"/>
          </w:rPr>
          <w:t xml:space="preserve">, </w:t>
        </w:r>
        <w:r w:rsidRPr="00AD1618">
          <w:rPr>
            <w:rStyle w:val="Hipervnculo"/>
            <w:i/>
            <w:iCs/>
            <w:color w:val="auto"/>
          </w:rPr>
          <w:t>14</w:t>
        </w:r>
        <w:r w:rsidRPr="00AD1618">
          <w:rPr>
            <w:rStyle w:val="Hipervnculo"/>
            <w:color w:val="auto"/>
          </w:rPr>
          <w:t>(1), 166. https://doi.org/10.3390/agronomy14010166</w:t>
        </w:r>
      </w:hyperlink>
    </w:p>
    <w:p w14:paraId="5F87E34A" w14:textId="77777777" w:rsidR="00D2234A" w:rsidRDefault="00D2234A" w:rsidP="00D2234A">
      <w:pPr>
        <w:pStyle w:val="FirstParagraph"/>
        <w:spacing w:line="480" w:lineRule="auto"/>
      </w:pPr>
      <w:hyperlink r:id="rId118">
        <w:r w:rsidRPr="00AD1618">
          <w:rPr>
            <w:rStyle w:val="Hipervnculo"/>
            <w:color w:val="auto"/>
          </w:rPr>
          <w:t xml:space="preserve">Wu, X. H., Wang, W., Yin, C. M., Hou, H. J., Xie, K. J., &amp; Xie, X. L. (2017). Water consumption, grain yield, and water productivity in response to field water management in double rice systems in China. </w:t>
        </w:r>
        <w:r w:rsidRPr="00AD1618">
          <w:rPr>
            <w:rStyle w:val="Hipervnculo"/>
            <w:i/>
            <w:iCs/>
            <w:color w:val="auto"/>
          </w:rPr>
          <w:t>PLoS ONE</w:t>
        </w:r>
        <w:r w:rsidRPr="00AD1618">
          <w:rPr>
            <w:rStyle w:val="Hipervnculo"/>
            <w:color w:val="auto"/>
          </w:rPr>
          <w:t xml:space="preserve">, </w:t>
        </w:r>
        <w:r w:rsidRPr="00AD1618">
          <w:rPr>
            <w:rStyle w:val="Hipervnculo"/>
            <w:i/>
            <w:iCs/>
            <w:color w:val="auto"/>
          </w:rPr>
          <w:t>12</w:t>
        </w:r>
        <w:r w:rsidRPr="00AD1618">
          <w:rPr>
            <w:rStyle w:val="Hipervnculo"/>
            <w:color w:val="auto"/>
          </w:rPr>
          <w:t>(12), e0189280. https://doi.org/10.1371/journal.pone.0189280</w:t>
        </w:r>
      </w:hyperlink>
    </w:p>
    <w:p w14:paraId="49ED0738" w14:textId="77777777" w:rsidR="00D2234A" w:rsidRDefault="00D2234A" w:rsidP="00D2234A">
      <w:pPr>
        <w:pStyle w:val="FirstParagraph"/>
        <w:spacing w:line="480" w:lineRule="auto"/>
      </w:pPr>
      <w:hyperlink r:id="rId119">
        <w:r w:rsidRPr="00AD1618">
          <w:rPr>
            <w:rStyle w:val="Hipervnculo"/>
            <w:color w:val="auto"/>
          </w:rPr>
          <w:t xml:space="preserve">Xu, G., Lu, D.-K., Wang, H.-Z., &amp; Li, Y. (2018). Morphological and physiological traits of rice roots and their relationships to yield and nitrogen utilization as influenced by irrigation regime and nitrogen rate. </w:t>
        </w:r>
        <w:r w:rsidRPr="00AD1618">
          <w:rPr>
            <w:rStyle w:val="Hipervnculo"/>
            <w:i/>
            <w:iCs/>
            <w:color w:val="auto"/>
          </w:rPr>
          <w:t>Agricultural Water Management</w:t>
        </w:r>
        <w:r w:rsidRPr="00AD1618">
          <w:rPr>
            <w:rStyle w:val="Hipervnculo"/>
            <w:color w:val="auto"/>
          </w:rPr>
          <w:t xml:space="preserve">, </w:t>
        </w:r>
        <w:r w:rsidRPr="00AD1618">
          <w:rPr>
            <w:rStyle w:val="Hipervnculo"/>
            <w:i/>
            <w:iCs/>
            <w:color w:val="auto"/>
          </w:rPr>
          <w:t>203</w:t>
        </w:r>
        <w:r w:rsidRPr="00AD1618">
          <w:rPr>
            <w:rStyle w:val="Hipervnculo"/>
            <w:color w:val="auto"/>
          </w:rPr>
          <w:t>, 385-394. https://doi.org/10.1016/j.agwat.2018.02.033</w:t>
        </w:r>
      </w:hyperlink>
    </w:p>
    <w:p w14:paraId="3C4133A6" w14:textId="77777777" w:rsidR="00D2234A" w:rsidRDefault="00D2234A" w:rsidP="00D2234A">
      <w:pPr>
        <w:pStyle w:val="FirstParagraph"/>
        <w:spacing w:line="480" w:lineRule="auto"/>
      </w:pPr>
      <w:hyperlink r:id="rId120">
        <w:r w:rsidRPr="00AD1618">
          <w:rPr>
            <w:rStyle w:val="Hipervnculo"/>
            <w:color w:val="auto"/>
          </w:rPr>
          <w:t xml:space="preserve">Yang, J., Zhou, Q., &amp; Zhang, J. (2017). Moderate wetting and drying increases rice yield and reduces water use, grain arsenic level, and methane emission. </w:t>
        </w:r>
        <w:r w:rsidRPr="00AD1618">
          <w:rPr>
            <w:rStyle w:val="Hipervnculo"/>
            <w:i/>
            <w:iCs/>
            <w:color w:val="auto"/>
          </w:rPr>
          <w:t>The Crop Journal, Advances in Crop Science: Innovation and Sustainability</w:t>
        </w:r>
        <w:r w:rsidRPr="00AD1618">
          <w:rPr>
            <w:rStyle w:val="Hipervnculo"/>
            <w:color w:val="auto"/>
          </w:rPr>
          <w:t xml:space="preserve">, </w:t>
        </w:r>
        <w:r w:rsidRPr="00AD1618">
          <w:rPr>
            <w:rStyle w:val="Hipervnculo"/>
            <w:i/>
            <w:iCs/>
            <w:color w:val="auto"/>
          </w:rPr>
          <w:t>5</w:t>
        </w:r>
        <w:r w:rsidRPr="00AD1618">
          <w:rPr>
            <w:rStyle w:val="Hipervnculo"/>
            <w:color w:val="auto"/>
          </w:rPr>
          <w:t>(2), 151-158. https://doi.org/10.1016/j.cj.2016.06.002</w:t>
        </w:r>
      </w:hyperlink>
    </w:p>
    <w:p w14:paraId="201CA565" w14:textId="77777777" w:rsidR="00D2234A" w:rsidRDefault="00D2234A" w:rsidP="00D2234A">
      <w:pPr>
        <w:pStyle w:val="FirstParagraph"/>
        <w:spacing w:line="480" w:lineRule="auto"/>
      </w:pPr>
      <w:hyperlink r:id="rId121">
        <w:r w:rsidRPr="00AD1618">
          <w:rPr>
            <w:rStyle w:val="Hipervnculo"/>
            <w:color w:val="auto"/>
          </w:rPr>
          <w:t xml:space="preserve">Yang, X., Wang, B., Chen, L., Li, P., &amp; Cao, C. (2019). The different influences of drought stress at the flowering stage on rice physiological traits, grain yield, and quality. </w:t>
        </w:r>
        <w:r w:rsidRPr="00AD1618">
          <w:rPr>
            <w:rStyle w:val="Hipervnculo"/>
            <w:i/>
            <w:iCs/>
            <w:color w:val="auto"/>
          </w:rPr>
          <w:t>Scientific Reports</w:t>
        </w:r>
        <w:r w:rsidRPr="00AD1618">
          <w:rPr>
            <w:rStyle w:val="Hipervnculo"/>
            <w:color w:val="auto"/>
          </w:rPr>
          <w:t xml:space="preserve">, </w:t>
        </w:r>
        <w:r w:rsidRPr="00AD1618">
          <w:rPr>
            <w:rStyle w:val="Hipervnculo"/>
            <w:i/>
            <w:iCs/>
            <w:color w:val="auto"/>
          </w:rPr>
          <w:t>9</w:t>
        </w:r>
        <w:r w:rsidRPr="00AD1618">
          <w:rPr>
            <w:rStyle w:val="Hipervnculo"/>
            <w:color w:val="auto"/>
          </w:rPr>
          <w:t>(1), 3742. https://doi.org/10.1038/s41598-019-40161-0</w:t>
        </w:r>
      </w:hyperlink>
    </w:p>
    <w:p w14:paraId="267CF29D" w14:textId="77777777" w:rsidR="00D2234A" w:rsidRDefault="00D2234A" w:rsidP="00D2234A">
      <w:pPr>
        <w:pStyle w:val="FirstParagraph"/>
        <w:spacing w:line="480" w:lineRule="auto"/>
      </w:pPr>
      <w:hyperlink r:id="rId122">
        <w:r w:rsidRPr="00AD1618">
          <w:rPr>
            <w:rStyle w:val="Hipervnculo"/>
            <w:color w:val="auto"/>
          </w:rPr>
          <w:t xml:space="preserve">Zahra, N., Hafeez, M. B., Nawaz, A., &amp; Farooq, M. (2022). Rice production systems and grain quality. </w:t>
        </w:r>
        <w:r w:rsidRPr="00AD1618">
          <w:rPr>
            <w:rStyle w:val="Hipervnculo"/>
            <w:i/>
            <w:iCs/>
            <w:color w:val="auto"/>
          </w:rPr>
          <w:t>Journal of Cereal Science</w:t>
        </w:r>
        <w:r w:rsidRPr="00AD1618">
          <w:rPr>
            <w:rStyle w:val="Hipervnculo"/>
            <w:color w:val="auto"/>
          </w:rPr>
          <w:t xml:space="preserve">, </w:t>
        </w:r>
        <w:r w:rsidRPr="00AD1618">
          <w:rPr>
            <w:rStyle w:val="Hipervnculo"/>
            <w:i/>
            <w:iCs/>
            <w:color w:val="auto"/>
          </w:rPr>
          <w:t>105</w:t>
        </w:r>
        <w:r w:rsidRPr="00AD1618">
          <w:rPr>
            <w:rStyle w:val="Hipervnculo"/>
            <w:color w:val="auto"/>
          </w:rPr>
          <w:t>, 103463. https://doi.org/10.1016/j.jcs.2022.103463</w:t>
        </w:r>
      </w:hyperlink>
    </w:p>
    <w:p w14:paraId="0D3204C0" w14:textId="650BC47C" w:rsidR="0042243A" w:rsidRDefault="0042243A" w:rsidP="00D2234A">
      <w:pPr>
        <w:pStyle w:val="FirstParagraph"/>
        <w:spacing w:line="480" w:lineRule="auto"/>
      </w:pPr>
      <w:hyperlink r:id="rId123">
        <w:r w:rsidRPr="00AD1618">
          <w:rPr>
            <w:rStyle w:val="Hipervnculo"/>
            <w:color w:val="auto"/>
          </w:rPr>
          <w:t xml:space="preserve">Zhang, S., Rasool, G., Guo, X., Sen, L., &amp; Cao, K. (2020). Effects of Different Irrigation Methods on Environmental Factors, Rice Production, and Water Use Efficiency. </w:t>
        </w:r>
        <w:r w:rsidRPr="00AD1618">
          <w:rPr>
            <w:rStyle w:val="Hipervnculo"/>
            <w:i/>
            <w:iCs/>
            <w:color w:val="auto"/>
          </w:rPr>
          <w:t>Water</w:t>
        </w:r>
        <w:r w:rsidRPr="00AD1618">
          <w:rPr>
            <w:rStyle w:val="Hipervnculo"/>
            <w:color w:val="auto"/>
          </w:rPr>
          <w:t xml:space="preserve">, </w:t>
        </w:r>
        <w:r w:rsidRPr="00AD1618">
          <w:rPr>
            <w:rStyle w:val="Hipervnculo"/>
            <w:i/>
            <w:iCs/>
            <w:color w:val="auto"/>
          </w:rPr>
          <w:t>12</w:t>
        </w:r>
        <w:r w:rsidRPr="00AD1618">
          <w:rPr>
            <w:rStyle w:val="Hipervnculo"/>
            <w:color w:val="auto"/>
          </w:rPr>
          <w:t>(8), 2239. https://doi.org/10.3390/w12082239</w:t>
        </w:r>
      </w:hyperlink>
      <w:bookmarkEnd w:id="29"/>
    </w:p>
    <w:sectPr w:rsidR="0042243A" w:rsidSect="00D27EE7">
      <w:footerReference w:type="default" r:id="rId124"/>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0C672" w14:textId="77777777" w:rsidR="007B3A1E" w:rsidRDefault="007B3A1E">
      <w:pPr>
        <w:spacing w:after="0" w:line="240" w:lineRule="auto"/>
      </w:pPr>
      <w:r>
        <w:separator/>
      </w:r>
    </w:p>
  </w:endnote>
  <w:endnote w:type="continuationSeparator" w:id="0">
    <w:p w14:paraId="2FC2D512" w14:textId="77777777" w:rsidR="007B3A1E" w:rsidRDefault="007B3A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6748009"/>
      <w:docPartObj>
        <w:docPartGallery w:val="Page Numbers (Bottom of Page)"/>
        <w:docPartUnique/>
      </w:docPartObj>
    </w:sdtPr>
    <w:sdtEndPr>
      <w:rPr>
        <w:noProof/>
      </w:rPr>
    </w:sdtEndPr>
    <w:sdtContent>
      <w:p w14:paraId="70BA0C11" w14:textId="77777777" w:rsidR="001C5688" w:rsidRDefault="00000000">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2C6DCFBA" w14:textId="77777777" w:rsidR="001C5688" w:rsidRDefault="001C568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301DD" w14:textId="77777777" w:rsidR="007B3A1E" w:rsidRDefault="007B3A1E">
      <w:pPr>
        <w:spacing w:after="0" w:line="240" w:lineRule="auto"/>
      </w:pPr>
      <w:r>
        <w:separator/>
      </w:r>
    </w:p>
  </w:footnote>
  <w:footnote w:type="continuationSeparator" w:id="0">
    <w:p w14:paraId="311EBD86" w14:textId="77777777" w:rsidR="007B3A1E" w:rsidRDefault="007B3A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CB005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466364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539F4F61"/>
    <w:multiLevelType w:val="multilevel"/>
    <w:tmpl w:val="0409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951740247">
    <w:abstractNumId w:val="2"/>
  </w:num>
  <w:num w:numId="2" w16cid:durableId="2136367927">
    <w:abstractNumId w:val="0"/>
  </w:num>
  <w:num w:numId="3" w16cid:durableId="304160185">
    <w:abstractNumId w:val="0"/>
  </w:num>
  <w:num w:numId="4" w16cid:durableId="1294752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88"/>
    <w:rsid w:val="001C5688"/>
    <w:rsid w:val="001D41F3"/>
    <w:rsid w:val="001E19BA"/>
    <w:rsid w:val="00297EDB"/>
    <w:rsid w:val="002B45D8"/>
    <w:rsid w:val="003026B4"/>
    <w:rsid w:val="003B2F00"/>
    <w:rsid w:val="003B3C89"/>
    <w:rsid w:val="004131E5"/>
    <w:rsid w:val="0042243A"/>
    <w:rsid w:val="00444945"/>
    <w:rsid w:val="004528DC"/>
    <w:rsid w:val="00466F29"/>
    <w:rsid w:val="00484048"/>
    <w:rsid w:val="005F72D1"/>
    <w:rsid w:val="007246E6"/>
    <w:rsid w:val="00740CC6"/>
    <w:rsid w:val="007B3A1E"/>
    <w:rsid w:val="00815C49"/>
    <w:rsid w:val="0099253F"/>
    <w:rsid w:val="00A01DE9"/>
    <w:rsid w:val="00A93F58"/>
    <w:rsid w:val="00AA71B5"/>
    <w:rsid w:val="00AD1618"/>
    <w:rsid w:val="00B21C2F"/>
    <w:rsid w:val="00B52E5B"/>
    <w:rsid w:val="00BC16BD"/>
    <w:rsid w:val="00C32772"/>
    <w:rsid w:val="00C33C71"/>
    <w:rsid w:val="00C44249"/>
    <w:rsid w:val="00CA676C"/>
    <w:rsid w:val="00CE20BD"/>
    <w:rsid w:val="00D2234A"/>
    <w:rsid w:val="00D27EE7"/>
    <w:rsid w:val="00D853AC"/>
    <w:rsid w:val="00D8725A"/>
    <w:rsid w:val="00E175C1"/>
    <w:rsid w:val="00F1676E"/>
    <w:rsid w:val="00F4512F"/>
    <w:rsid w:val="00F91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1E4E4"/>
  <w15:docId w15:val="{7DC21484-05C1-475A-9B21-68704634E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7491"/>
    <w:pPr>
      <w:spacing w:line="360" w:lineRule="auto"/>
      <w:jc w:val="both"/>
    </w:pPr>
    <w:rPr>
      <w:rFonts w:ascii="Times New Roman" w:hAnsi="Times New Roman"/>
      <w:sz w:val="22"/>
    </w:rPr>
  </w:style>
  <w:style w:type="paragraph" w:styleId="Ttulo1">
    <w:name w:val="heading 1"/>
    <w:basedOn w:val="Normal"/>
    <w:next w:val="Textoindependiente"/>
    <w:uiPriority w:val="9"/>
    <w:qFormat/>
    <w:rsid w:val="00484048"/>
    <w:pPr>
      <w:keepNext/>
      <w:keepLines/>
      <w:numPr>
        <w:numId w:val="1"/>
      </w:numPr>
      <w:spacing w:before="240" w:after="240"/>
      <w:outlineLvl w:val="0"/>
    </w:pPr>
    <w:rPr>
      <w:rFonts w:eastAsiaTheme="majorEastAsia" w:cstheme="majorBidi"/>
      <w:b/>
      <w:bCs/>
      <w:color w:val="000000" w:themeColor="text1"/>
      <w:sz w:val="20"/>
      <w:szCs w:val="32"/>
    </w:rPr>
  </w:style>
  <w:style w:type="paragraph" w:styleId="Ttulo2">
    <w:name w:val="heading 2"/>
    <w:basedOn w:val="Normal"/>
    <w:next w:val="Textoindependiente"/>
    <w:uiPriority w:val="9"/>
    <w:unhideWhenUsed/>
    <w:qFormat/>
    <w:rsid w:val="00484048"/>
    <w:pPr>
      <w:keepNext/>
      <w:keepLines/>
      <w:numPr>
        <w:ilvl w:val="1"/>
        <w:numId w:val="1"/>
      </w:numPr>
      <w:spacing w:before="240" w:after="240"/>
      <w:outlineLvl w:val="1"/>
    </w:pPr>
    <w:rPr>
      <w:rFonts w:eastAsiaTheme="majorEastAsia" w:cstheme="majorBidi"/>
      <w:b/>
      <w:bCs/>
      <w:i/>
      <w:color w:val="000000" w:themeColor="text1"/>
      <w:sz w:val="20"/>
      <w:szCs w:val="28"/>
    </w:rPr>
  </w:style>
  <w:style w:type="paragraph" w:styleId="Ttulo3">
    <w:name w:val="heading 3"/>
    <w:basedOn w:val="Normal"/>
    <w:next w:val="Textoindependiente"/>
    <w:uiPriority w:val="9"/>
    <w:unhideWhenUsed/>
    <w:qFormat/>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numPr>
        <w:ilvl w:val="3"/>
        <w:numId w:val="1"/>
      </w:numPr>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numPr>
        <w:ilvl w:val="4"/>
        <w:numId w:val="1"/>
      </w:numPr>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numPr>
        <w:ilvl w:val="5"/>
        <w:numId w:val="1"/>
      </w:numPr>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numPr>
        <w:ilvl w:val="6"/>
        <w:numId w:val="1"/>
      </w:numPr>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numPr>
        <w:ilvl w:val="7"/>
        <w:numId w:val="1"/>
      </w:numPr>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numPr>
        <w:ilvl w:val="8"/>
        <w:numId w:val="1"/>
      </w:numPr>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rsid w:val="00484048"/>
    <w:pPr>
      <w:spacing w:before="120" w:after="120"/>
    </w:pPr>
    <w:rPr>
      <w:sz w:val="20"/>
    </w:rPr>
  </w:style>
  <w:style w:type="paragraph" w:customStyle="1" w:styleId="FirstParagraph">
    <w:name w:val="First Paragraph"/>
    <w:basedOn w:val="Textoindependiente"/>
    <w:next w:val="Textoindependiente"/>
    <w:qFormat/>
    <w:rsid w:val="00484048"/>
  </w:style>
  <w:style w:type="paragraph" w:customStyle="1" w:styleId="Compact">
    <w:name w:val="Compact"/>
    <w:basedOn w:val="Textoindependiente"/>
    <w:qFormat/>
    <w:pPr>
      <w:spacing w:before="36" w:after="36"/>
    </w:pPr>
  </w:style>
  <w:style w:type="paragraph" w:styleId="Ttulo">
    <w:name w:val="Title"/>
    <w:basedOn w:val="Normal"/>
    <w:next w:val="Textoindependiente"/>
    <w:qFormat/>
    <w:rsid w:val="00DB6D05"/>
    <w:pPr>
      <w:keepNext/>
      <w:keepLines/>
      <w:spacing w:before="360" w:after="360"/>
      <w:jc w:val="center"/>
    </w:pPr>
    <w:rPr>
      <w:rFonts w:eastAsiaTheme="majorEastAsia" w:cstheme="majorBidi"/>
      <w:b/>
      <w:bCs/>
      <w:caps/>
      <w:color w:val="000000" w:themeColor="text1"/>
      <w:szCs w:val="36"/>
    </w:rPr>
  </w:style>
  <w:style w:type="paragraph" w:styleId="Subttulo">
    <w:name w:val="Subtitle"/>
    <w:basedOn w:val="Ttulo"/>
    <w:next w:val="Textoindependiente"/>
    <w:qFormat/>
    <w:rsid w:val="00411C65"/>
    <w:pPr>
      <w:spacing w:after="240"/>
      <w:jc w:val="left"/>
    </w:pPr>
    <w:rPr>
      <w:b w:val="0"/>
      <w:caps w:val="0"/>
      <w:szCs w:val="30"/>
    </w:rPr>
  </w:style>
  <w:style w:type="paragraph" w:customStyle="1" w:styleId="Author">
    <w:name w:val="Author"/>
    <w:next w:val="Textoindependiente"/>
    <w:qFormat/>
    <w:pPr>
      <w:keepNext/>
      <w:keepLines/>
      <w:jc w:val="center"/>
    </w:pPr>
  </w:style>
  <w:style w:type="paragraph" w:styleId="Fecha">
    <w:name w:val="Date"/>
    <w:next w:val="Textoindependiente"/>
    <w:qFormat/>
    <w:rsid w:val="00DB6D05"/>
    <w:pPr>
      <w:keepNext/>
      <w:keepLines/>
      <w:spacing w:before="240" w:after="240"/>
      <w:jc w:val="right"/>
    </w:pPr>
    <w:rPr>
      <w:rFonts w:ascii="Times New Roman" w:hAnsi="Times New Roman"/>
    </w:r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rsid w:val="004528DC"/>
    <w:pPr>
      <w:spacing w:after="0"/>
    </w:pPr>
    <w:rPr>
      <w:rFonts w:ascii="Times New Roman" w:hAnsi="Times New Roman"/>
      <w:sz w:val="20"/>
      <w:szCs w:val="20"/>
      <w:lang w:val="es-419" w:eastAsia="es-419"/>
    </w:rPr>
    <w:tblPr>
      <w:tblInd w:w="0" w:type="dxa"/>
      <w:tblBorders>
        <w:bottom w:val="single" w:sz="4" w:space="0" w:color="auto"/>
      </w:tblBorders>
      <w:tblCellMar>
        <w:top w:w="0" w:type="dxa"/>
        <w:left w:w="108" w:type="dxa"/>
        <w:bottom w:w="0" w:type="dxa"/>
        <w:right w:w="108" w:type="dxa"/>
      </w:tblCellMar>
    </w:tblPr>
    <w:tblStylePr w:type="firstRow">
      <w:pPr>
        <w:jc w:val="left"/>
      </w:pPr>
      <w:tblPr/>
      <w:tcPr>
        <w:tcBorders>
          <w:top w:val="single" w:sz="4" w:space="0" w:color="auto"/>
          <w:bottom w:val="single" w:sz="4" w:space="0" w:color="auto"/>
        </w:tcBorders>
        <w:vAlign w:val="center"/>
      </w:tcPr>
    </w:tblStylePr>
    <w:tblStylePr w:type="lastRow">
      <w:tblPr/>
      <w:tcPr>
        <w:tcBorders>
          <w:bottom w:val="nil"/>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rsid w:val="00E35D41"/>
    <w:pPr>
      <w:keepNext/>
    </w:pPr>
    <w:rPr>
      <w:i w:val="0"/>
      <w:sz w:val="20"/>
    </w:rPr>
  </w:style>
  <w:style w:type="paragraph" w:customStyle="1" w:styleId="ImageCaption">
    <w:name w:val="Image Caption"/>
    <w:basedOn w:val="Descripcin"/>
    <w:autoRedefine/>
    <w:rsid w:val="00815C49"/>
    <w:pPr>
      <w:spacing w:before="200"/>
    </w:pPr>
    <w:rPr>
      <w:i w:val="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sid w:val="00A01DE9"/>
    <w:rPr>
      <w:rFonts w:ascii="Times New Roman" w:hAnsi="Times New Roman"/>
      <w:color w:val="0000EE"/>
      <w:sz w:val="20"/>
    </w:rPr>
  </w:style>
  <w:style w:type="paragraph" w:styleId="TtuloTDC">
    <w:name w:val="TOC Heading"/>
    <w:basedOn w:val="Ttulo1"/>
    <w:next w:val="Textoindependiente"/>
    <w:uiPriority w:val="39"/>
    <w:unhideWhenUsed/>
    <w:qFormat/>
    <w:pPr>
      <w:spacing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customStyle="1" w:styleId="TextoindependienteCar">
    <w:name w:val="Texto independiente Car"/>
    <w:basedOn w:val="Fuentedeprrafopredeter"/>
    <w:link w:val="Textoindependiente"/>
    <w:rsid w:val="00484048"/>
    <w:rPr>
      <w:rFonts w:ascii="Times New Roman" w:hAnsi="Times New Roman"/>
      <w:sz w:val="20"/>
    </w:rPr>
  </w:style>
  <w:style w:type="character" w:styleId="Nmerodelnea">
    <w:name w:val="line number"/>
    <w:basedOn w:val="Fuentedeprrafopredeter"/>
    <w:semiHidden/>
    <w:unhideWhenUsed/>
    <w:rsid w:val="00995D7F"/>
  </w:style>
  <w:style w:type="paragraph" w:styleId="Encabezado">
    <w:name w:val="header"/>
    <w:basedOn w:val="Normal"/>
    <w:link w:val="EncabezadoCar"/>
    <w:unhideWhenUsed/>
    <w:rsid w:val="003F0F67"/>
    <w:pPr>
      <w:tabs>
        <w:tab w:val="center" w:pos="4680"/>
        <w:tab w:val="right" w:pos="9360"/>
      </w:tabs>
      <w:spacing w:after="0"/>
    </w:pPr>
  </w:style>
  <w:style w:type="character" w:customStyle="1" w:styleId="EncabezadoCar">
    <w:name w:val="Encabezado Car"/>
    <w:basedOn w:val="Fuentedeprrafopredeter"/>
    <w:link w:val="Encabezado"/>
    <w:rsid w:val="003F0F67"/>
  </w:style>
  <w:style w:type="paragraph" w:styleId="Piedepgina">
    <w:name w:val="footer"/>
    <w:basedOn w:val="Normal"/>
    <w:link w:val="PiedepginaCar"/>
    <w:uiPriority w:val="99"/>
    <w:unhideWhenUsed/>
    <w:rsid w:val="003F0F67"/>
    <w:pPr>
      <w:tabs>
        <w:tab w:val="center" w:pos="4680"/>
        <w:tab w:val="right" w:pos="9360"/>
      </w:tabs>
      <w:spacing w:after="0"/>
    </w:pPr>
    <w:rPr>
      <w:b/>
      <w:sz w:val="20"/>
    </w:rPr>
  </w:style>
  <w:style w:type="character" w:customStyle="1" w:styleId="PiedepginaCar">
    <w:name w:val="Pie de página Car"/>
    <w:basedOn w:val="Fuentedeprrafopredeter"/>
    <w:link w:val="Piedepgina"/>
    <w:uiPriority w:val="99"/>
    <w:rsid w:val="003F0F67"/>
    <w:rPr>
      <w:rFonts w:ascii="Times New Roman" w:hAnsi="Times New Roman"/>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jpeg"/><Relationship Id="rId117" Type="http://schemas.openxmlformats.org/officeDocument/2006/relationships/hyperlink" Target="https://www.zotero.org/google-docs/?ifZ1H7" TargetMode="External"/><Relationship Id="rId21" Type="http://schemas.openxmlformats.org/officeDocument/2006/relationships/hyperlink" Target="https://www.zotero.org/google-docs/?FWzNEe" TargetMode="External"/><Relationship Id="rId42" Type="http://schemas.openxmlformats.org/officeDocument/2006/relationships/hyperlink" Target="https://www.zotero.org/google-docs/?JyDtme" TargetMode="External"/><Relationship Id="rId47" Type="http://schemas.openxmlformats.org/officeDocument/2006/relationships/hyperlink" Target="https://www.zotero.org/google-docs/?KBtc21" TargetMode="External"/><Relationship Id="rId63" Type="http://schemas.openxmlformats.org/officeDocument/2006/relationships/hyperlink" Target="https://www.zotero.org/google-docs/?7CLPGo" TargetMode="External"/><Relationship Id="rId68" Type="http://schemas.openxmlformats.org/officeDocument/2006/relationships/hyperlink" Target="https://www.zotero.org/google-docs/?ifZ1H7" TargetMode="External"/><Relationship Id="rId84" Type="http://schemas.openxmlformats.org/officeDocument/2006/relationships/hyperlink" Target="https://www.zotero.org/google-docs/?ifZ1H7" TargetMode="External"/><Relationship Id="rId89" Type="http://schemas.openxmlformats.org/officeDocument/2006/relationships/hyperlink" Target="https://www.zotero.org/google-docs/?ifZ1H7" TargetMode="External"/><Relationship Id="rId112" Type="http://schemas.openxmlformats.org/officeDocument/2006/relationships/hyperlink" Target="https://www.zotero.org/google-docs/?ifZ1H7" TargetMode="External"/><Relationship Id="rId16" Type="http://schemas.openxmlformats.org/officeDocument/2006/relationships/hyperlink" Target="https://www.zotero.org/google-docs/?I3zubT" TargetMode="External"/><Relationship Id="rId107" Type="http://schemas.openxmlformats.org/officeDocument/2006/relationships/hyperlink" Target="https://www.zotero.org/google-docs/?ifZ1H7" TargetMode="External"/><Relationship Id="rId11" Type="http://schemas.openxmlformats.org/officeDocument/2006/relationships/hyperlink" Target="https://www.zotero.org/google-docs/?hyM5Qw" TargetMode="External"/><Relationship Id="rId32" Type="http://schemas.openxmlformats.org/officeDocument/2006/relationships/hyperlink" Target="https://www.zotero.org/google-docs/?BMW9E9" TargetMode="External"/><Relationship Id="rId37" Type="http://schemas.openxmlformats.org/officeDocument/2006/relationships/hyperlink" Target="https://www.zotero.org/google-docs/?yVrb5f" TargetMode="External"/><Relationship Id="rId53" Type="http://schemas.openxmlformats.org/officeDocument/2006/relationships/hyperlink" Target="https://www.zotero.org/google-docs/?YzflRQ" TargetMode="External"/><Relationship Id="rId58" Type="http://schemas.openxmlformats.org/officeDocument/2006/relationships/hyperlink" Target="https://www.zotero.org/google-docs/?w0M78x" TargetMode="External"/><Relationship Id="rId74" Type="http://schemas.openxmlformats.org/officeDocument/2006/relationships/hyperlink" Target="https://www.zotero.org/google-docs/?ifZ1H7" TargetMode="External"/><Relationship Id="rId79" Type="http://schemas.openxmlformats.org/officeDocument/2006/relationships/hyperlink" Target="https://www.zotero.org/google-docs/?ifZ1H7" TargetMode="External"/><Relationship Id="rId102" Type="http://schemas.openxmlformats.org/officeDocument/2006/relationships/hyperlink" Target="https://www.zotero.org/google-docs/?ifZ1H7" TargetMode="External"/><Relationship Id="rId123" Type="http://schemas.openxmlformats.org/officeDocument/2006/relationships/hyperlink" Target="https://www.zotero.org/google-docs/?ifZ1H7" TargetMode="External"/><Relationship Id="rId5" Type="http://schemas.openxmlformats.org/officeDocument/2006/relationships/footnotes" Target="footnotes.xml"/><Relationship Id="rId90" Type="http://schemas.openxmlformats.org/officeDocument/2006/relationships/hyperlink" Target="https://www.zotero.org/google-docs/?ifZ1H7" TargetMode="External"/><Relationship Id="rId95" Type="http://schemas.openxmlformats.org/officeDocument/2006/relationships/hyperlink" Target="https://www.zotero.org/google-docs/?ifZ1H7" TargetMode="External"/><Relationship Id="rId22" Type="http://schemas.openxmlformats.org/officeDocument/2006/relationships/hyperlink" Target="https://www.zotero.org/google-docs/?i6z62U" TargetMode="External"/><Relationship Id="rId27" Type="http://schemas.openxmlformats.org/officeDocument/2006/relationships/hyperlink" Target="https://www.zotero.org/google-docs/?h0f6oj" TargetMode="External"/><Relationship Id="rId43" Type="http://schemas.openxmlformats.org/officeDocument/2006/relationships/hyperlink" Target="https://www.zotero.org/google-docs/?MTwJRM" TargetMode="External"/><Relationship Id="rId48" Type="http://schemas.openxmlformats.org/officeDocument/2006/relationships/hyperlink" Target="https://www.zotero.org/google-docs/?ew5DcN" TargetMode="External"/><Relationship Id="rId64" Type="http://schemas.openxmlformats.org/officeDocument/2006/relationships/hyperlink" Target="https://www.zotero.org/google-docs/?s9gcVp" TargetMode="External"/><Relationship Id="rId69" Type="http://schemas.openxmlformats.org/officeDocument/2006/relationships/hyperlink" Target="https://www.zotero.org/google-docs/?ifZ1H7" TargetMode="External"/><Relationship Id="rId113" Type="http://schemas.openxmlformats.org/officeDocument/2006/relationships/hyperlink" Target="https://www.zotero.org/google-docs/?ifZ1H7" TargetMode="External"/><Relationship Id="rId118" Type="http://schemas.openxmlformats.org/officeDocument/2006/relationships/hyperlink" Target="https://www.zotero.org/google-docs/?ifZ1H7" TargetMode="External"/><Relationship Id="rId80" Type="http://schemas.openxmlformats.org/officeDocument/2006/relationships/hyperlink" Target="https://www.zotero.org/google-docs/?ifZ1H7" TargetMode="External"/><Relationship Id="rId85" Type="http://schemas.openxmlformats.org/officeDocument/2006/relationships/hyperlink" Target="https://www.zotero.org/google-docs/?ifZ1H7" TargetMode="External"/><Relationship Id="rId12" Type="http://schemas.openxmlformats.org/officeDocument/2006/relationships/hyperlink" Target="https://www.zotero.org/google-docs/?kPH3IZ" TargetMode="External"/><Relationship Id="rId17" Type="http://schemas.openxmlformats.org/officeDocument/2006/relationships/hyperlink" Target="https://www.zotero.org/google-docs/?xPOTgn" TargetMode="External"/><Relationship Id="rId33" Type="http://schemas.openxmlformats.org/officeDocument/2006/relationships/hyperlink" Target="https://www.zotero.org/google-docs/?GlQTVW" TargetMode="External"/><Relationship Id="rId38" Type="http://schemas.openxmlformats.org/officeDocument/2006/relationships/image" Target="media/image3.jpeg"/><Relationship Id="rId59" Type="http://schemas.openxmlformats.org/officeDocument/2006/relationships/hyperlink" Target="https://www.zotero.org/google-docs/?Xbw98o" TargetMode="External"/><Relationship Id="rId103" Type="http://schemas.openxmlformats.org/officeDocument/2006/relationships/hyperlink" Target="https://www.zotero.org/google-docs/?ifZ1H7" TargetMode="External"/><Relationship Id="rId108" Type="http://schemas.openxmlformats.org/officeDocument/2006/relationships/hyperlink" Target="https://www.zotero.org/google-docs/?ifZ1H7" TargetMode="External"/><Relationship Id="rId124" Type="http://schemas.openxmlformats.org/officeDocument/2006/relationships/footer" Target="footer1.xml"/><Relationship Id="rId54" Type="http://schemas.openxmlformats.org/officeDocument/2006/relationships/hyperlink" Target="https://www.zotero.org/google-docs/?oeOTHP" TargetMode="External"/><Relationship Id="rId70" Type="http://schemas.openxmlformats.org/officeDocument/2006/relationships/hyperlink" Target="https://www.zotero.org/google-docs/?ifZ1H7" TargetMode="External"/><Relationship Id="rId75" Type="http://schemas.openxmlformats.org/officeDocument/2006/relationships/hyperlink" Target="https://www.zotero.org/google-docs/?ifZ1H7" TargetMode="External"/><Relationship Id="rId91" Type="http://schemas.openxmlformats.org/officeDocument/2006/relationships/hyperlink" Target="https://www.zotero.org/google-docs/?ifZ1H7" TargetMode="External"/><Relationship Id="rId96" Type="http://schemas.openxmlformats.org/officeDocument/2006/relationships/hyperlink" Target="https://www.zotero.org/google-docs/?ifZ1H7"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zotero.org/google-docs/?FqmESK" TargetMode="External"/><Relationship Id="rId28" Type="http://schemas.openxmlformats.org/officeDocument/2006/relationships/image" Target="media/image2.jpeg"/><Relationship Id="rId49" Type="http://schemas.openxmlformats.org/officeDocument/2006/relationships/hyperlink" Target="https://www.zotero.org/google-docs/?jUo4Cf" TargetMode="External"/><Relationship Id="rId114" Type="http://schemas.openxmlformats.org/officeDocument/2006/relationships/hyperlink" Target="https://www.zotero.org/google-docs/?ifZ1H7" TargetMode="External"/><Relationship Id="rId119" Type="http://schemas.openxmlformats.org/officeDocument/2006/relationships/hyperlink" Target="https://www.zotero.org/google-docs/?ifZ1H7" TargetMode="External"/><Relationship Id="rId44" Type="http://schemas.openxmlformats.org/officeDocument/2006/relationships/hyperlink" Target="https://www.zotero.org/google-docs/?lX72MQ" TargetMode="External"/><Relationship Id="rId60" Type="http://schemas.openxmlformats.org/officeDocument/2006/relationships/hyperlink" Target="https://www.zotero.org/google-docs/?qtokul" TargetMode="External"/><Relationship Id="rId65" Type="http://schemas.openxmlformats.org/officeDocument/2006/relationships/hyperlink" Target="https://www.zotero.org/google-docs/?3ytIOz" TargetMode="External"/><Relationship Id="rId81" Type="http://schemas.openxmlformats.org/officeDocument/2006/relationships/hyperlink" Target="https://www.zotero.org/google-docs/?ifZ1H7" TargetMode="External"/><Relationship Id="rId86" Type="http://schemas.openxmlformats.org/officeDocument/2006/relationships/hyperlink" Target="https://www.zotero.org/google-docs/?ifZ1H7" TargetMode="External"/><Relationship Id="rId13" Type="http://schemas.openxmlformats.org/officeDocument/2006/relationships/hyperlink" Target="https://www.zotero.org/google-docs/?f4v6XF" TargetMode="External"/><Relationship Id="rId18" Type="http://schemas.openxmlformats.org/officeDocument/2006/relationships/hyperlink" Target="https://www.zotero.org/google-docs/?mAOOXC" TargetMode="External"/><Relationship Id="rId39" Type="http://schemas.openxmlformats.org/officeDocument/2006/relationships/image" Target="media/image4.jpeg"/><Relationship Id="rId109" Type="http://schemas.openxmlformats.org/officeDocument/2006/relationships/hyperlink" Target="https://www.zotero.org/google-docs/?ifZ1H7" TargetMode="External"/><Relationship Id="rId34" Type="http://schemas.openxmlformats.org/officeDocument/2006/relationships/hyperlink" Target="https://www.zotero.org/google-docs/?4P5VUz" TargetMode="External"/><Relationship Id="rId50" Type="http://schemas.openxmlformats.org/officeDocument/2006/relationships/hyperlink" Target="https://www.zotero.org/google-docs/?TAfO7I" TargetMode="External"/><Relationship Id="rId55" Type="http://schemas.openxmlformats.org/officeDocument/2006/relationships/hyperlink" Target="https://www.zotero.org/google-docs/?Pmwk2y" TargetMode="External"/><Relationship Id="rId76" Type="http://schemas.openxmlformats.org/officeDocument/2006/relationships/hyperlink" Target="https://www.zotero.org/google-docs/?ifZ1H7" TargetMode="External"/><Relationship Id="rId97" Type="http://schemas.openxmlformats.org/officeDocument/2006/relationships/hyperlink" Target="https://www.zotero.org/google-docs/?ifZ1H7" TargetMode="External"/><Relationship Id="rId104" Type="http://schemas.openxmlformats.org/officeDocument/2006/relationships/hyperlink" Target="https://www.zotero.org/google-docs/?ifZ1H7" TargetMode="External"/><Relationship Id="rId120" Type="http://schemas.openxmlformats.org/officeDocument/2006/relationships/hyperlink" Target="https://www.zotero.org/google-docs/?ifZ1H7" TargetMode="External"/><Relationship Id="rId125" Type="http://schemas.openxmlformats.org/officeDocument/2006/relationships/fontTable" Target="fontTable.xml"/><Relationship Id="rId7" Type="http://schemas.openxmlformats.org/officeDocument/2006/relationships/hyperlink" Target="mailto:20140231@lamolina.edu.pe" TargetMode="External"/><Relationship Id="rId71" Type="http://schemas.openxmlformats.org/officeDocument/2006/relationships/hyperlink" Target="https://www.zotero.org/google-docs/?ifZ1H7" TargetMode="External"/><Relationship Id="rId92" Type="http://schemas.openxmlformats.org/officeDocument/2006/relationships/hyperlink" Target="https://www.zotero.org/google-docs/?ifZ1H7" TargetMode="External"/><Relationship Id="rId2" Type="http://schemas.openxmlformats.org/officeDocument/2006/relationships/styles" Target="styles.xml"/><Relationship Id="rId29" Type="http://schemas.openxmlformats.org/officeDocument/2006/relationships/hyperlink" Target="https://www.zotero.org/google-docs/?ObKTCm" TargetMode="External"/><Relationship Id="rId24" Type="http://schemas.openxmlformats.org/officeDocument/2006/relationships/hyperlink" Target="https://www.zotero.org/google-docs/?aUhAoM" TargetMode="External"/><Relationship Id="rId40" Type="http://schemas.openxmlformats.org/officeDocument/2006/relationships/image" Target="media/image5.jpeg"/><Relationship Id="rId45" Type="http://schemas.openxmlformats.org/officeDocument/2006/relationships/hyperlink" Target="https://www.zotero.org/google-docs/?XxJUaB" TargetMode="External"/><Relationship Id="rId66" Type="http://schemas.openxmlformats.org/officeDocument/2006/relationships/hyperlink" Target="https://www.zotero.org/google-docs/?ifZ1H7" TargetMode="External"/><Relationship Id="rId87" Type="http://schemas.openxmlformats.org/officeDocument/2006/relationships/hyperlink" Target="https://www.zotero.org/google-docs/?ifZ1H7" TargetMode="External"/><Relationship Id="rId110" Type="http://schemas.openxmlformats.org/officeDocument/2006/relationships/hyperlink" Target="https://www.zotero.org/google-docs/?ifZ1H7" TargetMode="External"/><Relationship Id="rId115" Type="http://schemas.openxmlformats.org/officeDocument/2006/relationships/hyperlink" Target="https://www.zotero.org/google-docs/?ifZ1H7" TargetMode="External"/><Relationship Id="rId61" Type="http://schemas.openxmlformats.org/officeDocument/2006/relationships/hyperlink" Target="https://www.zotero.org/google-docs/?dQUfvY" TargetMode="External"/><Relationship Id="rId82" Type="http://schemas.openxmlformats.org/officeDocument/2006/relationships/hyperlink" Target="https://www.zotero.org/google-docs/?ifZ1H7" TargetMode="External"/><Relationship Id="rId19" Type="http://schemas.openxmlformats.org/officeDocument/2006/relationships/hyperlink" Target="https://www.zotero.org/google-docs/?Pp9mbg" TargetMode="External"/><Relationship Id="rId14" Type="http://schemas.openxmlformats.org/officeDocument/2006/relationships/hyperlink" Target="https://www.zotero.org/google-docs/?7KhjXC" TargetMode="External"/><Relationship Id="rId30" Type="http://schemas.openxmlformats.org/officeDocument/2006/relationships/hyperlink" Target="https://www.zotero.org/google-docs/?ydpzC4" TargetMode="External"/><Relationship Id="rId35" Type="http://schemas.openxmlformats.org/officeDocument/2006/relationships/hyperlink" Target="https://www.zotero.org/google-docs/?bFp4SJ" TargetMode="External"/><Relationship Id="rId56" Type="http://schemas.openxmlformats.org/officeDocument/2006/relationships/hyperlink" Target="https://www.zotero.org/google-docs/?0Ui1sE" TargetMode="External"/><Relationship Id="rId77" Type="http://schemas.openxmlformats.org/officeDocument/2006/relationships/hyperlink" Target="https://www.zotero.org/google-docs/?ifZ1H7" TargetMode="External"/><Relationship Id="rId100" Type="http://schemas.openxmlformats.org/officeDocument/2006/relationships/hyperlink" Target="https://www.zotero.org/google-docs/?ifZ1H7" TargetMode="External"/><Relationship Id="rId105" Type="http://schemas.openxmlformats.org/officeDocument/2006/relationships/hyperlink" Target="https://www.zotero.org/google-docs/?ifZ1H7" TargetMode="External"/><Relationship Id="rId126" Type="http://schemas.openxmlformats.org/officeDocument/2006/relationships/theme" Target="theme/theme1.xml"/><Relationship Id="rId8" Type="http://schemas.openxmlformats.org/officeDocument/2006/relationships/hyperlink" Target="https://github.com/Sebass96/INIA_arroz.git" TargetMode="External"/><Relationship Id="rId51" Type="http://schemas.openxmlformats.org/officeDocument/2006/relationships/hyperlink" Target="https://www.zotero.org/google-docs/?nWtr8i" TargetMode="External"/><Relationship Id="rId72" Type="http://schemas.openxmlformats.org/officeDocument/2006/relationships/hyperlink" Target="https://www.zotero.org/google-docs/?ifZ1H7" TargetMode="External"/><Relationship Id="rId93" Type="http://schemas.openxmlformats.org/officeDocument/2006/relationships/hyperlink" Target="https://www.zotero.org/google-docs/?ifZ1H7" TargetMode="External"/><Relationship Id="rId98" Type="http://schemas.openxmlformats.org/officeDocument/2006/relationships/hyperlink" Target="https://www.zotero.org/google-docs/?ifZ1H7" TargetMode="External"/><Relationship Id="rId121" Type="http://schemas.openxmlformats.org/officeDocument/2006/relationships/hyperlink" Target="https://www.zotero.org/google-docs/?ifZ1H7" TargetMode="External"/><Relationship Id="rId3" Type="http://schemas.openxmlformats.org/officeDocument/2006/relationships/settings" Target="settings.xml"/><Relationship Id="rId25" Type="http://schemas.openxmlformats.org/officeDocument/2006/relationships/hyperlink" Target="https://www.zotero.org/google-docs/?UlCmde" TargetMode="External"/><Relationship Id="rId46" Type="http://schemas.openxmlformats.org/officeDocument/2006/relationships/hyperlink" Target="https://www.zotero.org/google-docs/?CWDNNt" TargetMode="External"/><Relationship Id="rId67" Type="http://schemas.openxmlformats.org/officeDocument/2006/relationships/hyperlink" Target="https://www.zotero.org/google-docs/?ifZ1H7" TargetMode="External"/><Relationship Id="rId116" Type="http://schemas.openxmlformats.org/officeDocument/2006/relationships/hyperlink" Target="https://www.zotero.org/google-docs/?ifZ1H7" TargetMode="External"/><Relationship Id="rId20" Type="http://schemas.openxmlformats.org/officeDocument/2006/relationships/hyperlink" Target="https://www.zotero.org/google-docs/?5vAxNJ" TargetMode="External"/><Relationship Id="rId41" Type="http://schemas.openxmlformats.org/officeDocument/2006/relationships/hyperlink" Target="https://www.zotero.org/google-docs/?HA6AuY" TargetMode="External"/><Relationship Id="rId62" Type="http://schemas.openxmlformats.org/officeDocument/2006/relationships/hyperlink" Target="https://www.zotero.org/google-docs/?9iRm1g" TargetMode="External"/><Relationship Id="rId83" Type="http://schemas.openxmlformats.org/officeDocument/2006/relationships/hyperlink" Target="https://www.zotero.org/google-docs/?ifZ1H7" TargetMode="External"/><Relationship Id="rId88" Type="http://schemas.openxmlformats.org/officeDocument/2006/relationships/hyperlink" Target="https://www.zotero.org/google-docs/?ifZ1H7" TargetMode="External"/><Relationship Id="rId111" Type="http://schemas.openxmlformats.org/officeDocument/2006/relationships/hyperlink" Target="https://www.zotero.org/google-docs/?ifZ1H7" TargetMode="External"/><Relationship Id="rId15" Type="http://schemas.openxmlformats.org/officeDocument/2006/relationships/hyperlink" Target="https://www.zotero.org/google-docs/?atfG6a" TargetMode="External"/><Relationship Id="rId36" Type="http://schemas.openxmlformats.org/officeDocument/2006/relationships/hyperlink" Target="https://www.zotero.org/google-docs/?DVzDOB" TargetMode="External"/><Relationship Id="rId57" Type="http://schemas.openxmlformats.org/officeDocument/2006/relationships/hyperlink" Target="https://www.zotero.org/google-docs/?Dns2CN" TargetMode="External"/><Relationship Id="rId106" Type="http://schemas.openxmlformats.org/officeDocument/2006/relationships/hyperlink" Target="https://www.zotero.org/google-docs/?ifZ1H7" TargetMode="External"/><Relationship Id="rId10" Type="http://schemas.openxmlformats.org/officeDocument/2006/relationships/hyperlink" Target="https://www.zotero.org/google-docs/?JoxM1H" TargetMode="External"/><Relationship Id="rId31" Type="http://schemas.openxmlformats.org/officeDocument/2006/relationships/hyperlink" Target="https://www.zotero.org/google-docs/?nqK5Th" TargetMode="External"/><Relationship Id="rId52" Type="http://schemas.openxmlformats.org/officeDocument/2006/relationships/hyperlink" Target="https://www.zotero.org/google-docs/?JQDU79" TargetMode="External"/><Relationship Id="rId73" Type="http://schemas.openxmlformats.org/officeDocument/2006/relationships/hyperlink" Target="https://www.zotero.org/google-docs/?ifZ1H7" TargetMode="External"/><Relationship Id="rId78" Type="http://schemas.openxmlformats.org/officeDocument/2006/relationships/hyperlink" Target="https://www.zotero.org/google-docs/?ifZ1H7" TargetMode="External"/><Relationship Id="rId94" Type="http://schemas.openxmlformats.org/officeDocument/2006/relationships/hyperlink" Target="https://www.zotero.org/google-docs/?ifZ1H7" TargetMode="External"/><Relationship Id="rId99" Type="http://schemas.openxmlformats.org/officeDocument/2006/relationships/hyperlink" Target="https://www.zotero.org/google-docs/?ifZ1H7" TargetMode="External"/><Relationship Id="rId101" Type="http://schemas.openxmlformats.org/officeDocument/2006/relationships/hyperlink" Target="https://www.zotero.org/google-docs/?ifZ1H7" TargetMode="External"/><Relationship Id="rId122" Type="http://schemas.openxmlformats.org/officeDocument/2006/relationships/hyperlink" Target="https://www.zotero.org/google-docs/?ifZ1H7" TargetMode="External"/><Relationship Id="rId4" Type="http://schemas.openxmlformats.org/officeDocument/2006/relationships/webSettings" Target="webSettings.xml"/><Relationship Id="rId9" Type="http://schemas.openxmlformats.org/officeDocument/2006/relationships/hyperlink" Target="https://www.zotero.org/google-docs/?5WZsb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158</TotalTime>
  <Pages>28</Pages>
  <Words>10852</Words>
  <Characters>59689</Characters>
  <Application>Microsoft Office Word</Application>
  <DocSecurity>0</DocSecurity>
  <Lines>497</Lines>
  <Paragraphs>140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sebastian casas</cp:lastModifiedBy>
  <cp:revision>7</cp:revision>
  <dcterms:created xsi:type="dcterms:W3CDTF">2026-07-14T18:36:00Z</dcterms:created>
  <dcterms:modified xsi:type="dcterms:W3CDTF">2026-07-14T21:27:00Z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rossref">
    <vt:lpwstr/>
  </property>
  <property fmtid="{D5CDD505-2E9C-101B-9397-08002B2CF9AE}" pid="4" name="editor_option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ection-numbers">
    <vt:lpwstr>True</vt:lpwstr>
  </property>
  <property fmtid="{D5CDD505-2E9C-101B-9397-08002B2CF9AE}" pid="11" name="toc-title">
    <vt:lpwstr>Indice</vt:lpwstr>
  </property>
</Properties>
</file>