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708CD" w14:textId="7DFA82CA" w:rsidR="006C7E9E" w:rsidRPr="00C9712A" w:rsidRDefault="006C7E9E" w:rsidP="00C9712A">
      <w:pPr>
        <w:jc w:val="center"/>
        <w:rPr>
          <w:sz w:val="22"/>
        </w:rPr>
      </w:pPr>
      <w:r w:rsidRPr="006C7E9E">
        <w:rPr>
          <w:b/>
          <w:bCs/>
          <w:sz w:val="22"/>
        </w:rPr>
        <w:t>Hybrid machine learning–geostatistical modelling of soil quality in in saline–sodic soils under arid agroecosystems of northwestern Peru</w:t>
      </w:r>
    </w:p>
    <w:p w14:paraId="07D62539" w14:textId="77777777" w:rsidR="003B41E9" w:rsidRPr="00C9712A" w:rsidRDefault="00000000" w:rsidP="00A242C3">
      <w:pPr>
        <w:spacing w:before="0" w:after="200" w:line="276" w:lineRule="auto"/>
        <w:jc w:val="left"/>
        <w:rPr>
          <w:sz w:val="22"/>
        </w:rPr>
      </w:pPr>
      <w:r w:rsidRPr="00C9712A">
        <w:rPr>
          <w:b/>
          <w:bCs/>
          <w:sz w:val="22"/>
        </w:rPr>
        <w:t>ABSTRACT</w:t>
      </w:r>
    </w:p>
    <w:p w14:paraId="3D5EBE8B" w14:textId="2DAA73BE" w:rsidR="003B41E9" w:rsidRPr="00C9712A" w:rsidRDefault="00000000">
      <w:pPr>
        <w:rPr>
          <w:sz w:val="22"/>
        </w:rPr>
      </w:pPr>
      <w:r w:rsidRPr="00C9712A">
        <w:rPr>
          <w:sz w:val="22"/>
        </w:rPr>
        <w:t xml:space="preserve">Soil fertility management in mango and banana production systems in northern Peru is limited by marked spatial heterogeneity, driven by chemical imbalances, particularly salinity, alkalinity, and sodicity. </w:t>
      </w:r>
      <w:r w:rsidR="0070209F" w:rsidRPr="0026407A">
        <w:rPr>
          <w:color w:val="EE0000"/>
          <w:sz w:val="22"/>
        </w:rPr>
        <w:t xml:space="preserve">This study developed a spatial predictive framework to assess soil quality across the agricultural area of </w:t>
      </w:r>
      <w:proofErr w:type="spellStart"/>
      <w:r w:rsidR="0070209F" w:rsidRPr="0026407A">
        <w:rPr>
          <w:color w:val="EE0000"/>
          <w:sz w:val="22"/>
        </w:rPr>
        <w:t>Morropón</w:t>
      </w:r>
      <w:proofErr w:type="spellEnd"/>
      <w:r w:rsidR="0070209F" w:rsidRPr="0026407A">
        <w:rPr>
          <w:color w:val="EE0000"/>
          <w:sz w:val="22"/>
        </w:rPr>
        <w:t xml:space="preserve"> Province, Piura, by integrating a weighted Soil Quality Index (</w:t>
      </w:r>
      <w:proofErr w:type="spellStart"/>
      <w:r w:rsidR="0070209F" w:rsidRPr="0026407A">
        <w:rPr>
          <w:color w:val="EE0000"/>
          <w:sz w:val="22"/>
        </w:rPr>
        <w:t>SQIw</w:t>
      </w:r>
      <w:proofErr w:type="spellEnd"/>
      <w:r w:rsidR="0070209F" w:rsidRPr="0026407A">
        <w:rPr>
          <w:color w:val="EE0000"/>
          <w:sz w:val="22"/>
        </w:rPr>
        <w:t xml:space="preserve">), specifically designed to diagnose salinity-, </w:t>
      </w:r>
      <w:proofErr w:type="spellStart"/>
      <w:r w:rsidR="0070209F" w:rsidRPr="0026407A">
        <w:rPr>
          <w:color w:val="EE0000"/>
          <w:sz w:val="22"/>
        </w:rPr>
        <w:t>sodicity</w:t>
      </w:r>
      <w:proofErr w:type="spellEnd"/>
      <w:r w:rsidR="0070209F" w:rsidRPr="0026407A">
        <w:rPr>
          <w:color w:val="EE0000"/>
          <w:sz w:val="22"/>
        </w:rPr>
        <w:t>-, and alkalinity-related constraints, with hybrid machine learning–geostatistical modelling</w:t>
      </w:r>
      <w:r w:rsidRPr="0026407A">
        <w:rPr>
          <w:color w:val="EE0000"/>
          <w:sz w:val="22"/>
        </w:rPr>
        <w:t>.</w:t>
      </w:r>
      <w:r w:rsidRPr="0033758E">
        <w:rPr>
          <w:color w:val="EE0000"/>
          <w:sz w:val="22"/>
        </w:rPr>
        <w:t xml:space="preserve"> </w:t>
      </w:r>
      <w:r w:rsidRPr="0070209F">
        <w:rPr>
          <w:sz w:val="22"/>
        </w:rPr>
        <w:t xml:space="preserve">Soil sampling was carried out in homogeneous units delimited according to slope, texture, and soil color. </w:t>
      </w:r>
      <w:r w:rsidRPr="00C9712A">
        <w:rPr>
          <w:sz w:val="22"/>
        </w:rPr>
        <w:t xml:space="preserve">Within each unit, subsamples were composed of the 0-30 cm layer, resulting in 1304 observations representative of mango and banana fields. </w:t>
      </w:r>
      <w:r w:rsidR="0070209F">
        <w:rPr>
          <w:sz w:val="22"/>
        </w:rPr>
        <w:t>The</w:t>
      </w:r>
      <w:r w:rsidRPr="00C9712A">
        <w:rPr>
          <w:sz w:val="22"/>
        </w:rPr>
        <w:t xml:space="preserve"> </w:t>
      </w:r>
      <w:proofErr w:type="spellStart"/>
      <w:r w:rsidRPr="00C9712A">
        <w:rPr>
          <w:sz w:val="22"/>
        </w:rPr>
        <w:t>SQIw</w:t>
      </w:r>
      <w:proofErr w:type="spellEnd"/>
      <w:r w:rsidRPr="00C9712A">
        <w:rPr>
          <w:sz w:val="22"/>
        </w:rPr>
        <w:t xml:space="preserve"> was constructed using laboratory-derived physicochemical soil properties combined with environmental covariates, including vegetation indices extracted from Sentinel-2 images in Google Earth Engine. A minimum data set was defined through transformation, collinearity screening, and principal component analysis. The variables were standardized, weighted according to their contribution to the explained variance, normalized using scoring functions, and linearly integrated to calculate the index, which was classified into five quality levels. Spatial prediction was performed using ordinary Kriging (OK), Random Forest (RF), and a hybrid RF with residual Kriging (RF+RK). In random cross-validation, OK showed the lowest performance (R²=0.245; RMSE = 0.155), RF improved accuracy (R² = 0.335; RMSE = 0.145), and RF+RK achieved the best results (R² = 0.344; RMSE = 0.144), although it was not statistically superior to RF. The resulting map supports site-specific fertility management in mango and banana production systems in northern Peru.</w:t>
      </w:r>
    </w:p>
    <w:p w14:paraId="76C0B53B" w14:textId="77777777" w:rsidR="003B41E9" w:rsidRPr="00C9712A" w:rsidRDefault="00000000">
      <w:pPr>
        <w:rPr>
          <w:sz w:val="22"/>
        </w:rPr>
      </w:pPr>
      <w:r w:rsidRPr="00C9712A">
        <w:rPr>
          <w:b/>
          <w:bCs/>
          <w:sz w:val="22"/>
        </w:rPr>
        <w:t>Keywords:</w:t>
      </w:r>
      <w:r w:rsidRPr="00C9712A">
        <w:rPr>
          <w:sz w:val="22"/>
        </w:rPr>
        <w:t xml:space="preserve"> Soil quality index, regression kriging, random forest, digital soil mapping, precision agriculture.</w:t>
      </w:r>
    </w:p>
    <w:p w14:paraId="59F5975C" w14:textId="77777777" w:rsidR="003B41E9" w:rsidRPr="00C9712A" w:rsidRDefault="00000000">
      <w:pPr>
        <w:pStyle w:val="Ttulo1"/>
        <w:rPr>
          <w:sz w:val="22"/>
          <w:szCs w:val="22"/>
        </w:rPr>
      </w:pPr>
      <w:bookmarkStart w:id="0" w:name="introduction"/>
      <w:r w:rsidRPr="00C9712A">
        <w:rPr>
          <w:bCs/>
          <w:sz w:val="22"/>
          <w:szCs w:val="22"/>
        </w:rPr>
        <w:lastRenderedPageBreak/>
        <w:t>INTRODUCTION</w:t>
      </w:r>
    </w:p>
    <w:p w14:paraId="3DBC993C" w14:textId="77777777" w:rsidR="003B41E9" w:rsidRPr="00C9712A" w:rsidRDefault="00000000">
      <w:pPr>
        <w:rPr>
          <w:sz w:val="22"/>
        </w:rPr>
      </w:pPr>
      <w:r w:rsidRPr="00C9712A">
        <w:rPr>
          <w:sz w:val="22"/>
        </w:rPr>
        <w:t xml:space="preserve">Soil is a key resource for maintaining global food production and is essential for achieving several of the United Nations Sustainable Development Goals (SDGs) </w:t>
      </w:r>
      <w:hyperlink r:id="rId7">
        <w:r w:rsidR="003B41E9" w:rsidRPr="00C9712A">
          <w:rPr>
            <w:rStyle w:val="Hipervnculo"/>
            <w:color w:val="auto"/>
            <w:sz w:val="22"/>
          </w:rPr>
          <w:t>(Singh, 2022)</w:t>
        </w:r>
      </w:hyperlink>
      <w:r w:rsidRPr="00C9712A">
        <w:rPr>
          <w:sz w:val="22"/>
        </w:rPr>
        <w:t xml:space="preserve">. However, agroecosystems around the world are increasingly affected by soil degradation processes related to intensive land use, erosion of the topsoil, and loss of soil organic carbon </w:t>
      </w:r>
      <w:hyperlink r:id="rId8">
        <w:r w:rsidR="003B41E9" w:rsidRPr="00C9712A">
          <w:rPr>
            <w:rStyle w:val="Hipervnculo"/>
            <w:color w:val="auto"/>
            <w:sz w:val="22"/>
          </w:rPr>
          <w:t>(Ahmad et al., 2024)</w:t>
        </w:r>
      </w:hyperlink>
      <w:r w:rsidRPr="00C9712A">
        <w:rPr>
          <w:sz w:val="22"/>
        </w:rPr>
        <w:t xml:space="preserve">. Together, these factors lead to a progressive decline in soil fertility, especially in arid and semi-arid regions </w:t>
      </w:r>
      <w:hyperlink r:id="rId9">
        <w:r w:rsidR="003B41E9" w:rsidRPr="00C9712A">
          <w:rPr>
            <w:rStyle w:val="Hipervnculo"/>
            <w:color w:val="auto"/>
            <w:sz w:val="22"/>
          </w:rPr>
          <w:t>(Yin et al., 2021)</w:t>
        </w:r>
      </w:hyperlink>
      <w:r w:rsidRPr="00C9712A">
        <w:rPr>
          <w:sz w:val="22"/>
        </w:rPr>
        <w:t xml:space="preserve">. Among the most common degradation processes, soil salinization and sodification pose significant threats to agricultural productivity, environmental health, and socioeconomic stability </w:t>
      </w:r>
      <w:hyperlink r:id="rId10">
        <w:r w:rsidR="003B41E9" w:rsidRPr="00C9712A">
          <w:rPr>
            <w:rStyle w:val="Hipervnculo"/>
            <w:color w:val="auto"/>
            <w:sz w:val="22"/>
          </w:rPr>
          <w:t>(Ren et al., 2019)</w:t>
        </w:r>
      </w:hyperlink>
      <w:r w:rsidRPr="00C9712A">
        <w:rPr>
          <w:sz w:val="22"/>
        </w:rPr>
        <w:t xml:space="preserve">. Excess salinity affects more than 1 billion hectares across more than 100 countries </w:t>
      </w:r>
      <w:hyperlink r:id="rId11">
        <w:r w:rsidR="003B41E9" w:rsidRPr="00C9712A">
          <w:rPr>
            <w:rStyle w:val="Hipervnculo"/>
            <w:color w:val="auto"/>
            <w:sz w:val="22"/>
          </w:rPr>
          <w:t>(Singh, 2022)</w:t>
        </w:r>
      </w:hyperlink>
      <w:r w:rsidRPr="00C9712A">
        <w:rPr>
          <w:sz w:val="22"/>
        </w:rPr>
        <w:t xml:space="preserve">, limiting plant growth and reducing land productivity </w:t>
      </w:r>
      <w:hyperlink r:id="rId12">
        <w:r w:rsidR="003B41E9" w:rsidRPr="00C9712A">
          <w:rPr>
            <w:rStyle w:val="Hipervnculo"/>
            <w:color w:val="auto"/>
            <w:sz w:val="22"/>
          </w:rPr>
          <w:t>(Ivushkin et al., 2019)</w:t>
        </w:r>
      </w:hyperlink>
      <w:r w:rsidRPr="00C9712A">
        <w:rPr>
          <w:sz w:val="22"/>
        </w:rPr>
        <w:t xml:space="preserve">. These challenges are expected to increase with climate change, as climate projections indicate a substantial expansion of arid ecosystems throughout this century </w:t>
      </w:r>
      <w:hyperlink r:id="rId13">
        <w:r w:rsidR="003B41E9" w:rsidRPr="00C9712A">
          <w:rPr>
            <w:rStyle w:val="Hipervnculo"/>
            <w:color w:val="auto"/>
            <w:sz w:val="22"/>
          </w:rPr>
          <w:t>(Naorem et al., 2023)</w:t>
        </w:r>
      </w:hyperlink>
      <w:r w:rsidRPr="00C9712A">
        <w:rPr>
          <w:sz w:val="22"/>
        </w:rPr>
        <w:t xml:space="preserve">. The outcome will heighten the susceptibility of agricultural soils to salt accumulation. In this context, understanding the spatial patterns and factors that control soil salinity and sodicity is essential for designing effective and sustainable management strategies </w:t>
      </w:r>
      <w:hyperlink r:id="rId14">
        <w:r w:rsidR="003B41E9" w:rsidRPr="00C9712A">
          <w:rPr>
            <w:rStyle w:val="Hipervnculo"/>
            <w:color w:val="auto"/>
            <w:sz w:val="22"/>
          </w:rPr>
          <w:t>(Mao et al., 2018)</w:t>
        </w:r>
      </w:hyperlink>
      <w:r w:rsidRPr="00C9712A">
        <w:rPr>
          <w:sz w:val="22"/>
        </w:rPr>
        <w:t>.</w:t>
      </w:r>
    </w:p>
    <w:p w14:paraId="074F7375" w14:textId="4F4CCD0C" w:rsidR="003B41E9" w:rsidRPr="0033758E" w:rsidRDefault="00000000">
      <w:pPr>
        <w:rPr>
          <w:color w:val="EE0000"/>
          <w:sz w:val="22"/>
          <w:rPrChange w:id="1" w:author="sebastian casas" w:date="2026-06-30T19:11:00Z" w16du:dateUtc="2026-07-01T00:11:00Z">
            <w:rPr>
              <w:sz w:val="22"/>
            </w:rPr>
          </w:rPrChange>
        </w:rPr>
      </w:pPr>
      <w:r w:rsidRPr="00C9712A">
        <w:rPr>
          <w:sz w:val="22"/>
        </w:rPr>
        <w:t xml:space="preserve">Despite growing awareness of soil degradation and salinization as major threats to agricultural productivity, traditional approaches to assessing soil fertility remain limited in their ability to capture the spatial variability of soil properties. Fertilization is often applied uniformly across fields, assuming that soil conditions are homogeneous, resulting in inefficient nutrient use. Soil chemical properties exhibit remarkable spatial heterogeneity at multiple scales, which is difficult to characterize even with intensive sampling and laboratory analysis </w:t>
      </w:r>
      <w:hyperlink r:id="rId15">
        <w:r w:rsidR="003B41E9" w:rsidRPr="00C9712A">
          <w:rPr>
            <w:rStyle w:val="Hipervnculo"/>
            <w:color w:val="auto"/>
            <w:sz w:val="22"/>
          </w:rPr>
          <w:t>(Lawrence et al., 2020)</w:t>
        </w:r>
      </w:hyperlink>
      <w:r w:rsidRPr="00C9712A">
        <w:rPr>
          <w:sz w:val="22"/>
        </w:rPr>
        <w:t xml:space="preserve">. In addition, traditional soil assessment methods, including laboratory-based soil quality indices, are labor-intensive and costly, limiting their use for large-scale monitoring </w:t>
      </w:r>
      <w:hyperlink r:id="rId16">
        <w:r w:rsidR="003B41E9" w:rsidRPr="00C9712A">
          <w:rPr>
            <w:rStyle w:val="Hipervnculo"/>
            <w:color w:val="auto"/>
            <w:sz w:val="22"/>
          </w:rPr>
          <w:t>(Chaudhry et al., 2024)</w:t>
        </w:r>
      </w:hyperlink>
      <w:r w:rsidRPr="00C9712A">
        <w:rPr>
          <w:sz w:val="22"/>
        </w:rPr>
        <w:t xml:space="preserve">. Traditional salinity monitoring relies on measurements taken at specific locations and times, making it difficult to see broader patterns of soil degradation </w:t>
      </w:r>
      <w:hyperlink r:id="rId17">
        <w:r w:rsidR="003B41E9" w:rsidRPr="00C9712A">
          <w:rPr>
            <w:rStyle w:val="Hipervnculo"/>
            <w:color w:val="auto"/>
            <w:sz w:val="22"/>
          </w:rPr>
          <w:t>(Singh, 2022)</w:t>
        </w:r>
      </w:hyperlink>
      <w:r w:rsidRPr="00C9712A">
        <w:rPr>
          <w:sz w:val="22"/>
        </w:rPr>
        <w:t xml:space="preserve">. </w:t>
      </w:r>
      <w:r w:rsidR="00567061" w:rsidRPr="0033758E">
        <w:rPr>
          <w:color w:val="EE0000"/>
          <w:sz w:val="22"/>
        </w:rPr>
        <w:t xml:space="preserve">Although remote sensing and GIS have proven effective for mapping soil salinity over large areas </w:t>
      </w:r>
      <w:r w:rsidR="003B41E9" w:rsidRPr="0033758E">
        <w:rPr>
          <w:color w:val="EE0000"/>
          <w:rPrChange w:id="2" w:author="sebastian casas" w:date="2026-06-30T19:11:00Z" w16du:dateUtc="2026-07-01T00:11:00Z">
            <w:rPr/>
          </w:rPrChange>
        </w:rPr>
        <w:fldChar w:fldCharType="begin"/>
      </w:r>
      <w:r w:rsidR="003B41E9" w:rsidRPr="0033758E">
        <w:rPr>
          <w:color w:val="EE0000"/>
          <w:rPrChange w:id="3" w:author="sebastian casas" w:date="2026-06-30T19:11:00Z" w16du:dateUtc="2026-07-01T00:11:00Z">
            <w:rPr/>
          </w:rPrChange>
        </w:rPr>
        <w:instrText>HYPERLINK "https://www.zotero.org/google-docs/?An7Cct" \h</w:instrText>
      </w:r>
      <w:r w:rsidR="003B41E9" w:rsidRPr="00A242C3">
        <w:rPr>
          <w:color w:val="EE0000"/>
        </w:rPr>
      </w:r>
      <w:r w:rsidR="003B41E9" w:rsidRPr="0033758E">
        <w:rPr>
          <w:color w:val="EE0000"/>
          <w:rPrChange w:id="4" w:author="sebastian casas" w:date="2026-06-30T19:11:00Z" w16du:dateUtc="2026-07-01T00:11:00Z">
            <w:rPr/>
          </w:rPrChange>
        </w:rPr>
        <w:fldChar w:fldCharType="separate"/>
      </w:r>
      <w:r w:rsidR="003B41E9" w:rsidRPr="0033758E">
        <w:rPr>
          <w:rStyle w:val="Hipervnculo"/>
          <w:color w:val="EE0000"/>
          <w:sz w:val="22"/>
        </w:rPr>
        <w:t>(Singh, 2022)</w:t>
      </w:r>
      <w:r w:rsidR="003B41E9" w:rsidRPr="0033758E">
        <w:rPr>
          <w:color w:val="EE0000"/>
          <w:rPrChange w:id="5" w:author="sebastian casas" w:date="2026-06-30T19:11:00Z" w16du:dateUtc="2026-07-01T00:11:00Z">
            <w:rPr/>
          </w:rPrChange>
        </w:rPr>
        <w:fldChar w:fldCharType="end"/>
      </w:r>
      <w:r w:rsidRPr="0033758E">
        <w:rPr>
          <w:color w:val="EE0000"/>
          <w:sz w:val="22"/>
        </w:rPr>
        <w:t xml:space="preserve">, </w:t>
      </w:r>
      <w:r w:rsidR="00567061" w:rsidRPr="0033758E">
        <w:rPr>
          <w:color w:val="EE0000"/>
          <w:sz w:val="22"/>
        </w:rPr>
        <w:t xml:space="preserve">their integration with machine learning and spatial predictive modelling for comprehensive soil quality assessment and site-specific soil management remains limited </w:t>
      </w:r>
      <w:r w:rsidR="003B41E9" w:rsidRPr="0033758E">
        <w:rPr>
          <w:color w:val="EE0000"/>
          <w:rPrChange w:id="6" w:author="sebastian casas" w:date="2026-06-30T19:11:00Z" w16du:dateUtc="2026-07-01T00:11:00Z">
            <w:rPr/>
          </w:rPrChange>
        </w:rPr>
        <w:fldChar w:fldCharType="begin"/>
      </w:r>
      <w:r w:rsidR="003B41E9" w:rsidRPr="0033758E">
        <w:rPr>
          <w:color w:val="EE0000"/>
          <w:rPrChange w:id="7" w:author="sebastian casas" w:date="2026-06-30T19:11:00Z" w16du:dateUtc="2026-07-01T00:11:00Z">
            <w:rPr/>
          </w:rPrChange>
        </w:rPr>
        <w:instrText>HYPERLINK "https://www.zotero.org/google-docs/?SXSf0i" \h</w:instrText>
      </w:r>
      <w:r w:rsidR="003B41E9" w:rsidRPr="00A242C3">
        <w:rPr>
          <w:color w:val="EE0000"/>
        </w:rPr>
      </w:r>
      <w:r w:rsidR="003B41E9" w:rsidRPr="0033758E">
        <w:rPr>
          <w:color w:val="EE0000"/>
          <w:rPrChange w:id="8" w:author="sebastian casas" w:date="2026-06-30T19:11:00Z" w16du:dateUtc="2026-07-01T00:11:00Z">
            <w:rPr/>
          </w:rPrChange>
        </w:rPr>
        <w:fldChar w:fldCharType="separate"/>
      </w:r>
      <w:r w:rsidR="003B41E9" w:rsidRPr="0033758E">
        <w:rPr>
          <w:rStyle w:val="Hipervnculo"/>
          <w:color w:val="EE0000"/>
          <w:sz w:val="22"/>
        </w:rPr>
        <w:t>(</w:t>
      </w:r>
      <w:proofErr w:type="spellStart"/>
      <w:r w:rsidR="003B41E9" w:rsidRPr="0033758E">
        <w:rPr>
          <w:rStyle w:val="Hipervnculo"/>
          <w:color w:val="EE0000"/>
          <w:sz w:val="22"/>
        </w:rPr>
        <w:t>Padarian</w:t>
      </w:r>
      <w:proofErr w:type="spellEnd"/>
      <w:r w:rsidR="003B41E9" w:rsidRPr="0033758E">
        <w:rPr>
          <w:rStyle w:val="Hipervnculo"/>
          <w:color w:val="EE0000"/>
          <w:sz w:val="22"/>
        </w:rPr>
        <w:t xml:space="preserve"> et al., 2020)</w:t>
      </w:r>
      <w:r w:rsidR="003B41E9" w:rsidRPr="0033758E">
        <w:rPr>
          <w:color w:val="EE0000"/>
          <w:rPrChange w:id="9" w:author="sebastian casas" w:date="2026-06-30T19:11:00Z" w16du:dateUtc="2026-07-01T00:11:00Z">
            <w:rPr/>
          </w:rPrChange>
        </w:rPr>
        <w:fldChar w:fldCharType="end"/>
      </w:r>
      <w:r w:rsidRPr="0033758E">
        <w:rPr>
          <w:color w:val="EE0000"/>
          <w:sz w:val="22"/>
        </w:rPr>
        <w:t>.</w:t>
      </w:r>
    </w:p>
    <w:p w14:paraId="0E0D0F1F" w14:textId="6B20D935" w:rsidR="003B41E9" w:rsidRPr="0033758E" w:rsidRDefault="00000000">
      <w:pPr>
        <w:rPr>
          <w:color w:val="EE0000"/>
          <w:sz w:val="22"/>
          <w:rPrChange w:id="10" w:author="sebastian casas" w:date="2026-06-30T19:11:00Z" w16du:dateUtc="2026-07-01T00:11:00Z">
            <w:rPr>
              <w:sz w:val="22"/>
            </w:rPr>
          </w:rPrChange>
        </w:rPr>
      </w:pPr>
      <w:r w:rsidRPr="00C9712A">
        <w:rPr>
          <w:sz w:val="22"/>
        </w:rPr>
        <w:t xml:space="preserve">The mounting evidence of soil degradation and loss of functional capacity has driven the development of integrated soil quality indices (SQI), designed to synthesize physical, chemical and biological attributes into interpretable metrics of a soil’s capacity to sustain productivity, regulate hydrological processes and maintain environmental quality </w:t>
      </w:r>
      <w:hyperlink r:id="rId18">
        <w:r w:rsidR="003B41E9" w:rsidRPr="00C9712A">
          <w:rPr>
            <w:rStyle w:val="Hipervnculo"/>
            <w:color w:val="auto"/>
            <w:sz w:val="22"/>
          </w:rPr>
          <w:t>(Doran &amp; Zeiss, 2000)</w:t>
        </w:r>
      </w:hyperlink>
      <w:r w:rsidRPr="00C9712A">
        <w:rPr>
          <w:sz w:val="22"/>
        </w:rPr>
        <w:t xml:space="preserve">. Recent studies indicate that assessing soil health with composite indicators is central to improving input-use efficiency and advancing resilient agricultural systems </w:t>
      </w:r>
      <w:hyperlink r:id="rId19">
        <w:r w:rsidR="003B41E9" w:rsidRPr="00C9712A">
          <w:rPr>
            <w:rStyle w:val="Hipervnculo"/>
            <w:color w:val="auto"/>
            <w:sz w:val="22"/>
          </w:rPr>
          <w:t>(Schmidt et al., 2025)</w:t>
        </w:r>
      </w:hyperlink>
      <w:r w:rsidRPr="00C9712A">
        <w:rPr>
          <w:sz w:val="22"/>
        </w:rPr>
        <w:t xml:space="preserve">. Applied case studies demonstrate that SQI-based zoning can detect critical edaphic constraints and support differentiated management: for example, </w:t>
      </w:r>
      <w:hyperlink r:id="rId20">
        <w:r w:rsidR="003B41E9" w:rsidRPr="00C9712A">
          <w:rPr>
            <w:rStyle w:val="Hipervnculo"/>
            <w:color w:val="auto"/>
            <w:sz w:val="22"/>
          </w:rPr>
          <w:t>Barman et al., (2021)</w:t>
        </w:r>
      </w:hyperlink>
      <w:r w:rsidRPr="00C9712A">
        <w:rPr>
          <w:sz w:val="22"/>
        </w:rPr>
        <w:t xml:space="preserve"> developed a six-indicator SQI for sodic soils in India and showed that SQI-guided zoning allowed tailored fertilizer prescriptions, improved nutrient </w:t>
      </w:r>
      <w:r w:rsidRPr="00C9712A">
        <w:rPr>
          <w:sz w:val="22"/>
        </w:rPr>
        <w:lastRenderedPageBreak/>
        <w:t xml:space="preserve">balances, reduced input usage, and stabilized production. Similarly, </w:t>
      </w:r>
      <w:hyperlink r:id="rId21">
        <w:r w:rsidR="003B41E9" w:rsidRPr="00C9712A">
          <w:rPr>
            <w:rStyle w:val="Hipervnculo"/>
            <w:color w:val="auto"/>
            <w:sz w:val="22"/>
          </w:rPr>
          <w:t>Arévalo-Hernández et al.</w:t>
        </w:r>
      </w:hyperlink>
      <w:r w:rsidRPr="00C9712A">
        <w:rPr>
          <w:sz w:val="22"/>
        </w:rPr>
        <w:t xml:space="preserve"> (2024) combined an SQI with geostatistical methods in Colombian paddy systems to produce zone-specific recommendations for nutrients and gypsum, thereby enhancing nutrient-use efficiency and yield stability; </w:t>
      </w:r>
      <w:hyperlink r:id="rId22">
        <w:r w:rsidR="003B41E9" w:rsidRPr="00C9712A">
          <w:rPr>
            <w:rStyle w:val="Hipervnculo"/>
            <w:color w:val="auto"/>
            <w:sz w:val="22"/>
          </w:rPr>
          <w:t>Rabot et al., (2022)</w:t>
        </w:r>
      </w:hyperlink>
      <w:r w:rsidRPr="00C9712A">
        <w:rPr>
          <w:sz w:val="22"/>
        </w:rPr>
        <w:t xml:space="preserve"> proposed a multifunctional soil quality index to inform regional agronomic planning. These and other studies corroborate that integrating weighted soil quality indices (SQIw) with spatial modeling substantially improves the capacity to quantify edaphic limitations and to design site-specific interventions </w:t>
      </w:r>
      <w:hyperlink r:id="rId23">
        <w:r w:rsidR="003B41E9" w:rsidRPr="00C9712A">
          <w:rPr>
            <w:rStyle w:val="Hipervnculo"/>
            <w:color w:val="auto"/>
            <w:sz w:val="22"/>
          </w:rPr>
          <w:t>(Abdu et al., 2023)</w:t>
        </w:r>
      </w:hyperlink>
      <w:r w:rsidRPr="00C9712A">
        <w:rPr>
          <w:sz w:val="22"/>
        </w:rPr>
        <w:t xml:space="preserve">. However, despite these advances, calibrating and defining soil parameters that can be applied worldwide remains challenging due to the wide variety of soil types, climates, and ecosystems </w:t>
      </w:r>
      <w:hyperlink r:id="rId24">
        <w:r w:rsidR="003B41E9" w:rsidRPr="00C9712A">
          <w:rPr>
            <w:rStyle w:val="Hipervnculo"/>
            <w:color w:val="auto"/>
            <w:sz w:val="22"/>
          </w:rPr>
          <w:t>(Muñoz-Rojas, 2018)</w:t>
        </w:r>
      </w:hyperlink>
      <w:r w:rsidRPr="00C9712A">
        <w:rPr>
          <w:sz w:val="22"/>
        </w:rPr>
        <w:t xml:space="preserve">. Furthermore, current modeling methods often have limitations. These may stem from a failure to adequately account for important factors affecting soil quality or from being too complex and specific, which limits their general applicability </w:t>
      </w:r>
      <w:hyperlink r:id="rId25">
        <w:r w:rsidR="003B41E9" w:rsidRPr="00C9712A">
          <w:rPr>
            <w:rStyle w:val="Hipervnculo"/>
            <w:color w:val="auto"/>
            <w:sz w:val="22"/>
          </w:rPr>
          <w:t>(De Laurentiis et al., 2019)</w:t>
        </w:r>
      </w:hyperlink>
      <w:r w:rsidRPr="00C9712A">
        <w:rPr>
          <w:sz w:val="22"/>
        </w:rPr>
        <w:t xml:space="preserve">. </w:t>
      </w:r>
      <w:r w:rsidR="00567061" w:rsidRPr="0033758E">
        <w:rPr>
          <w:color w:val="EE0000"/>
          <w:sz w:val="22"/>
        </w:rPr>
        <w:t>Although soil quality indicators, threshold values, and model parameters require local recalibration to account for differences in soil types, climate, and cropping systems, the methodological framework proposed here is designed to be adaptable across agroecosystems through a standardized workflow for indicator selection, index construction, and spatial prediction. Therefore, there is a need for approaches that integrate predictive accuracy, spatial representation, and methodological flexibility to facilitate their application under diverse environmental conditions.</w:t>
      </w:r>
    </w:p>
    <w:p w14:paraId="2609D3E8" w14:textId="1CBFEBCB" w:rsidR="003B41E9" w:rsidRPr="00C9712A" w:rsidRDefault="00000000">
      <w:pPr>
        <w:rPr>
          <w:sz w:val="22"/>
        </w:rPr>
      </w:pPr>
      <w:r w:rsidRPr="00C9712A">
        <w:rPr>
          <w:sz w:val="22"/>
        </w:rPr>
        <w:t>In heterogeneous agricultural landscapes, the SQIw should be integrated with spatial prediction techniques to capture variability within fields and facilitate precision management. Regression kriging integrates covariate-based modeling with spatial interpolation</w:t>
      </w:r>
      <w:r w:rsidR="00567061">
        <w:rPr>
          <w:sz w:val="22"/>
        </w:rPr>
        <w:t xml:space="preserve"> </w:t>
      </w:r>
      <w:r w:rsidR="00567061" w:rsidRPr="00567061">
        <w:rPr>
          <w:sz w:val="22"/>
        </w:rPr>
        <w:t>of residuals</w:t>
      </w:r>
      <w:r w:rsidRPr="00C9712A">
        <w:rPr>
          <w:sz w:val="22"/>
        </w:rPr>
        <w:t xml:space="preserve">, which improves the prediction of soil quality and nutrient supply </w:t>
      </w:r>
      <w:hyperlink r:id="rId26">
        <w:r w:rsidR="003B41E9" w:rsidRPr="00C9712A">
          <w:rPr>
            <w:rStyle w:val="Hipervnculo"/>
            <w:color w:val="auto"/>
            <w:sz w:val="22"/>
          </w:rPr>
          <w:t>(AbdelRahman &amp; Afifi, 2024)</w:t>
        </w:r>
      </w:hyperlink>
      <w:r w:rsidRPr="00C9712A">
        <w:rPr>
          <w:sz w:val="22"/>
        </w:rPr>
        <w:t xml:space="preserve">. Machine learning (ML) methods, such as Random Forest (RF), are good at modeling nonlinear relationships and accommodate nonnormally distributed data </w:t>
      </w:r>
      <w:hyperlink r:id="rId27">
        <w:r w:rsidR="003B41E9" w:rsidRPr="00C9712A">
          <w:rPr>
            <w:rStyle w:val="Hipervnculo"/>
            <w:color w:val="auto"/>
            <w:sz w:val="22"/>
          </w:rPr>
          <w:t>(Diaz-Gonzalez et al., 2022)</w:t>
        </w:r>
      </w:hyperlink>
      <w:r w:rsidRPr="00C9712A">
        <w:rPr>
          <w:sz w:val="22"/>
        </w:rPr>
        <w:t xml:space="preserve">, but they do not directly account for spatial autocorrelation. Conversely, geostatistical methods are suitable for modeling spatial dependence, but they are not as effective at capturing complex and nonlinear interactions. Hybrid methods, like RF regression kriging (RF+RK), combine the best parts of both methods to make predictions more accurate by dealing with unexplained spatial variability </w:t>
      </w:r>
      <w:hyperlink r:id="rId28">
        <w:r w:rsidR="003B41E9" w:rsidRPr="00C9712A">
          <w:rPr>
            <w:rStyle w:val="Hipervnculo"/>
            <w:color w:val="auto"/>
            <w:sz w:val="22"/>
          </w:rPr>
          <w:t>(Diaz-Gonzalez et al., 2022; Matazi et al., 2024)</w:t>
        </w:r>
      </w:hyperlink>
      <w:r w:rsidRPr="00C9712A">
        <w:rPr>
          <w:sz w:val="22"/>
        </w:rPr>
        <w:t xml:space="preserve">. Research indicates that RF+RK outperforms standalone models, including RF, CART, and various machine learning algorithms, in forecasting soil properties </w:t>
      </w:r>
      <w:hyperlink r:id="rId29">
        <w:r w:rsidR="003B41E9" w:rsidRPr="00C9712A">
          <w:rPr>
            <w:rStyle w:val="Hipervnculo"/>
            <w:color w:val="auto"/>
            <w:sz w:val="22"/>
          </w:rPr>
          <w:t>(Dharumarajan et al., 2022; Wang et al., 2019)</w:t>
        </w:r>
      </w:hyperlink>
      <w:r w:rsidRPr="00C9712A">
        <w:rPr>
          <w:sz w:val="22"/>
        </w:rPr>
        <w:t>.</w:t>
      </w:r>
    </w:p>
    <w:p w14:paraId="6213353C" w14:textId="77777777" w:rsidR="003B41E9" w:rsidRPr="00C9712A" w:rsidRDefault="00000000">
      <w:pPr>
        <w:rPr>
          <w:sz w:val="22"/>
        </w:rPr>
      </w:pPr>
      <w:r w:rsidRPr="00C9712A">
        <w:rPr>
          <w:sz w:val="22"/>
        </w:rPr>
        <w:t xml:space="preserve">Agriculture constitutes a vital component of the Piura region’s economic framework, accounting for approximately 9% to 10% of the regional GDP and between 27% and 29% of formal employment, thereby highlighting its economic and social significance along Peru’s northern coast (INEI, 2024). Within the province, Morropón, Sullana, and Piura serve as a strategic hub for fruit cultivation, with mangoes predominantly cultivated in the San Lorenzo Valley and plantains concentrated in the Chira Valley </w:t>
      </w:r>
      <w:hyperlink r:id="rId30">
        <w:r w:rsidR="003B41E9" w:rsidRPr="00C9712A">
          <w:rPr>
            <w:rStyle w:val="Hipervnculo"/>
            <w:color w:val="auto"/>
            <w:sz w:val="22"/>
          </w:rPr>
          <w:t>(Ministerio de Desarrollo Agrario y Riego, 2025)</w:t>
        </w:r>
      </w:hyperlink>
      <w:r w:rsidRPr="00C9712A">
        <w:rPr>
          <w:sz w:val="22"/>
        </w:rPr>
        <w:t xml:space="preserve">. Mangoes represent the region’s third most significant crop, contributing roughly 7.1% </w:t>
      </w:r>
      <w:r w:rsidRPr="00C9712A">
        <w:rPr>
          <w:sz w:val="22"/>
        </w:rPr>
        <w:lastRenderedPageBreak/>
        <w:t xml:space="preserve">to agricultural production. Furthermore, the Piura region is responsible for approximately 70% of the national mango production </w:t>
      </w:r>
      <w:hyperlink r:id="rId31">
        <w:r w:rsidR="003B41E9" w:rsidRPr="00C9712A">
          <w:rPr>
            <w:rStyle w:val="Hipervnculo"/>
            <w:color w:val="auto"/>
            <w:sz w:val="22"/>
          </w:rPr>
          <w:t>(Ministerio de Desarrollo Agrario y Riego, 2025)</w:t>
        </w:r>
      </w:hyperlink>
      <w:r w:rsidRPr="00C9712A">
        <w:rPr>
          <w:sz w:val="22"/>
        </w:rPr>
        <w:t xml:space="preserve">. During the 2024/2025 season, mango production approximated 415,000 tons, and exports were roughly 259,900 tons </w:t>
      </w:r>
      <w:hyperlink r:id="rId32">
        <w:r w:rsidR="003B41E9" w:rsidRPr="00C9712A">
          <w:rPr>
            <w:rStyle w:val="Hipervnculo"/>
            <w:color w:val="auto"/>
            <w:sz w:val="22"/>
          </w:rPr>
          <w:t>(PROMPERÚ, 2024)</w:t>
        </w:r>
      </w:hyperlink>
      <w:r w:rsidRPr="00C9712A">
        <w:rPr>
          <w:sz w:val="22"/>
        </w:rPr>
        <w:t xml:space="preserve">. Bananas, typically cultivated using organic methods, contribute approximately 5.7% to the regional agricultural value. This positions Piura as the second-largest national producer, with an estimated share of 14.4% </w:t>
      </w:r>
      <w:hyperlink r:id="rId33">
        <w:r w:rsidR="003B41E9" w:rsidRPr="00C9712A">
          <w:rPr>
            <w:rStyle w:val="Hipervnculo"/>
            <w:color w:val="auto"/>
            <w:sz w:val="22"/>
          </w:rPr>
          <w:t>(Ministerio de Desarrollo Agrario y Riego, 2025)</w:t>
        </w:r>
      </w:hyperlink>
      <w:r w:rsidRPr="00C9712A">
        <w:rPr>
          <w:sz w:val="22"/>
        </w:rPr>
        <w:t>. These crops collectively underpin regional agricultural exports, bolster rural livelihoods, and are essential for food security within arid agroecosystems. However, soil quality constraints strongly condition their productivity.</w:t>
      </w:r>
    </w:p>
    <w:p w14:paraId="15EE235B" w14:textId="66862720" w:rsidR="003B41E9" w:rsidRPr="00C9712A" w:rsidRDefault="00000000">
      <w:pPr>
        <w:rPr>
          <w:sz w:val="22"/>
        </w:rPr>
      </w:pPr>
      <w:r w:rsidRPr="00C9712A">
        <w:rPr>
          <w:sz w:val="22"/>
        </w:rPr>
        <w:t xml:space="preserve">These requirements are exacerbated in Piura’s arid agroecosystems by strong spatial heterogeneity of soil properties and by the frequent occurrence of salinity and sodicity. Both crops have specific edaphic and nutritional requirements, favoring deep, well-drained soils with near-neutral pH conditions to ensure adequate nutrient availability and stable yields </w:t>
      </w:r>
      <w:hyperlink r:id="rId34">
        <w:r w:rsidR="003B41E9" w:rsidRPr="00C9712A">
          <w:rPr>
            <w:rStyle w:val="Hipervnculo"/>
            <w:color w:val="auto"/>
            <w:sz w:val="22"/>
          </w:rPr>
          <w:t>(Galán Saúco, 2020; Navamani, 2025)</w:t>
        </w:r>
      </w:hyperlink>
      <w:r w:rsidRPr="00C9712A">
        <w:rPr>
          <w:sz w:val="22"/>
        </w:rPr>
        <w:t xml:space="preserve">. Both crops are sensitive to salinity: banana is particularly intolerant, with critical thresholds for the electrical conductivity of the saturation extract typically below 1 dS m⁻¹, above which marked reductions in growth and yield are observed </w:t>
      </w:r>
      <w:hyperlink r:id="rId35">
        <w:r w:rsidR="003B41E9" w:rsidRPr="00C9712A">
          <w:rPr>
            <w:rStyle w:val="Hipervnculo"/>
            <w:color w:val="auto"/>
            <w:sz w:val="22"/>
          </w:rPr>
          <w:t>(Almeida et al., 2016; Gul et al., 2025)</w:t>
        </w:r>
      </w:hyperlink>
      <w:r w:rsidRPr="00C9712A">
        <w:rPr>
          <w:sz w:val="22"/>
        </w:rPr>
        <w:t xml:space="preserve">. Mango likewise exhibits reduced vegetative development and productivity under elevated soil or irrigation-water salinity. In such contexts, conventional uniform fertilizer application across edaphically heterogeneous fields commonly produces agronomic and environmental inefficiencies: over-fertilized zones are prone to nutrient leaching and contamination, whereas under-fertilized areas limit yield potential and accelerate soil degradation </w:t>
      </w:r>
      <w:hyperlink r:id="rId36">
        <w:r w:rsidR="003B41E9" w:rsidRPr="00C9712A">
          <w:rPr>
            <w:rStyle w:val="Hipervnculo"/>
            <w:color w:val="auto"/>
            <w:sz w:val="22"/>
          </w:rPr>
          <w:t>(Poma-Chamana et al., 2025)</w:t>
        </w:r>
      </w:hyperlink>
      <w:r w:rsidRPr="00C9712A">
        <w:rPr>
          <w:sz w:val="22"/>
        </w:rPr>
        <w:t>. Therefore, spatially explicit approaches are required to improve nutrient management and soil amendment strategies.</w:t>
      </w:r>
      <w:r w:rsidR="0012195B">
        <w:rPr>
          <w:sz w:val="22"/>
        </w:rPr>
        <w:t xml:space="preserve"> </w:t>
      </w:r>
    </w:p>
    <w:p w14:paraId="6BCF0464" w14:textId="77777777" w:rsidR="003B41E9" w:rsidRPr="00C9712A" w:rsidRDefault="00000000">
      <w:pPr>
        <w:rPr>
          <w:sz w:val="22"/>
        </w:rPr>
      </w:pPr>
      <w:r w:rsidRPr="00C9712A">
        <w:rPr>
          <w:sz w:val="22"/>
        </w:rPr>
        <w:t>Accordingly, this study aims to develop a spatial predictive model to estimate the potential supply of macronutrients and the requirement for agricultural gypsum as a function of a soil quality index (SQIw), using a hybrid machine learning–geostatistical approach. Specifically, the objectives are to (i) construct an SQIw capable of diagnosing the principal edaphic constraints of soils under mango and banana cultivation and (ii) to model the spatial distribution of the SQIw by comparing Ordinary Kriging (OK), Random Forest (RF), and a hybrid Random Forest with residual kriging (RF+RK) framework to capture spatial variability and delineate soil management zones.</w:t>
      </w:r>
    </w:p>
    <w:p w14:paraId="7FE86237" w14:textId="77777777" w:rsidR="003B41E9" w:rsidRPr="00C9712A" w:rsidRDefault="00000000">
      <w:pPr>
        <w:pStyle w:val="Ttulo1"/>
        <w:rPr>
          <w:sz w:val="22"/>
          <w:szCs w:val="22"/>
        </w:rPr>
      </w:pPr>
      <w:bookmarkStart w:id="11" w:name="materials-and-methods"/>
      <w:bookmarkEnd w:id="0"/>
      <w:r w:rsidRPr="00C9712A">
        <w:rPr>
          <w:bCs/>
          <w:sz w:val="22"/>
          <w:szCs w:val="22"/>
        </w:rPr>
        <w:lastRenderedPageBreak/>
        <w:t>MATERIALS AND METHODS</w:t>
      </w:r>
    </w:p>
    <w:p w14:paraId="110CDBC8" w14:textId="77777777" w:rsidR="003B41E9" w:rsidRPr="00C9712A" w:rsidRDefault="00000000">
      <w:pPr>
        <w:pStyle w:val="Ttulo2"/>
        <w:rPr>
          <w:sz w:val="22"/>
          <w:szCs w:val="22"/>
        </w:rPr>
      </w:pPr>
      <w:bookmarkStart w:id="12" w:name="study-area"/>
      <w:r w:rsidRPr="00C9712A">
        <w:rPr>
          <w:sz w:val="22"/>
          <w:szCs w:val="22"/>
        </w:rPr>
        <w:t>Study Area</w:t>
      </w:r>
    </w:p>
    <w:p w14:paraId="35584E9D" w14:textId="77777777" w:rsidR="003B41E9" w:rsidRPr="00C9712A" w:rsidRDefault="00000000">
      <w:pPr>
        <w:rPr>
          <w:sz w:val="22"/>
        </w:rPr>
      </w:pPr>
      <w:r w:rsidRPr="00C9712A">
        <w:rPr>
          <w:sz w:val="22"/>
        </w:rPr>
        <w:t>The study was conducted in the province of Morropón, department of Piura, Peru. A total of 1,304 soil samples were collected at a depth of 30 cm (n = 1304) and distributed across the provincial territory to represent the dominant edaphoclimatic units (Figure 1). The area exhibits a warm, markedly arid–semi-arid climate, with a mean annual temperature of 24.73°C and mean annual precipitation of 245.92 mm, resulting in a pronounced seasonal water deficit. According to the climatic classification employed by SENAMHI, Morropón is predominantly characterized by a warm, arid to very dry climate with scarce and irregular precipitation and high potential evapotranspiration, corresponding primarily to types D(</w:t>
      </w:r>
      <w:proofErr w:type="gramStart"/>
      <w:r w:rsidRPr="00C9712A">
        <w:rPr>
          <w:sz w:val="22"/>
        </w:rPr>
        <w:t>i,p</w:t>
      </w:r>
      <w:proofErr w:type="gramEnd"/>
      <w:r w:rsidRPr="00C9712A">
        <w:rPr>
          <w:sz w:val="22"/>
        </w:rPr>
        <w:t>)A′ (68.10%) and E(d)A′ (30.30%). The prevailing life zone is tropical premontane desert scrub, covering 63.65% of the agricultural surface, consistent with observed water limitations and the xerophilous vegetation cover.</w:t>
      </w:r>
    </w:p>
    <w:p w14:paraId="17CCB767" w14:textId="77777777" w:rsidR="003B41E9" w:rsidRPr="00C9712A" w:rsidRDefault="00000000">
      <w:pPr>
        <w:rPr>
          <w:sz w:val="22"/>
        </w:rPr>
      </w:pPr>
      <w:r w:rsidRPr="00C9712A">
        <w:rPr>
          <w:sz w:val="22"/>
        </w:rPr>
        <w:t>Soils in Morropón are dominated by Lixisols (46.78%); Leptosols (11.04%) and Fluvisols (7.06%) occur to a lesser extent. This edaphic pattern—comprising strongly weathered and leached Lixisols, shallow Leptosols on slopes, and localized alluvial Fluvisols—together with the predominant agricultural land use (banana 32.67%, mango 30.83%, lemon 10.20% and rice 10.12%) creates a mosaic of anthropogenic pressures and hydric constraints that govern soil-forming processes, nutrient availability and susceptibility to degradation.</w:t>
      </w:r>
    </w:p>
    <w:tbl>
      <w:tblPr>
        <w:tblStyle w:val="Table"/>
        <w:tblW w:w="5000" w:type="pct"/>
        <w:tblLayout w:type="fixed"/>
        <w:tblLook w:val="0000" w:firstRow="0" w:lastRow="0" w:firstColumn="0" w:lastColumn="0" w:noHBand="0" w:noVBand="0"/>
      </w:tblPr>
      <w:tblGrid>
        <w:gridCol w:w="9777"/>
      </w:tblGrid>
      <w:tr w:rsidR="00C9712A" w:rsidRPr="00C9712A" w14:paraId="0DC1FF66" w14:textId="77777777">
        <w:tc>
          <w:tcPr>
            <w:tcW w:w="7920" w:type="dxa"/>
          </w:tcPr>
          <w:p w14:paraId="23A4A025" w14:textId="77777777" w:rsidR="003B41E9" w:rsidRPr="00C9712A" w:rsidRDefault="00000000">
            <w:pPr>
              <w:jc w:val="center"/>
              <w:rPr>
                <w:sz w:val="22"/>
              </w:rPr>
            </w:pPr>
            <w:bookmarkStart w:id="13" w:name="fig-id.5hbpkorf6wua"/>
            <w:r w:rsidRPr="00C9712A">
              <w:rPr>
                <w:noProof/>
                <w:sz w:val="22"/>
              </w:rPr>
              <w:drawing>
                <wp:inline distT="0" distB="0" distL="0" distR="0" wp14:anchorId="10542242" wp14:editId="38621707">
                  <wp:extent cx="5425440" cy="3665220"/>
                  <wp:effectExtent l="0" t="0" r="381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article/img_0.jpg"/>
                          <pic:cNvPicPr>
                            <a:picLocks noChangeAspect="1" noChangeArrowheads="1"/>
                          </pic:cNvPicPr>
                        </pic:nvPicPr>
                        <pic:blipFill>
                          <a:blip r:embed="rId37"/>
                          <a:stretch>
                            <a:fillRect/>
                          </a:stretch>
                        </pic:blipFill>
                        <pic:spPr bwMode="auto">
                          <a:xfrm>
                            <a:off x="0" y="0"/>
                            <a:ext cx="5425939" cy="3665557"/>
                          </a:xfrm>
                          <a:prstGeom prst="rect">
                            <a:avLst/>
                          </a:prstGeom>
                          <a:noFill/>
                          <a:ln w="9525">
                            <a:noFill/>
                            <a:headEnd/>
                            <a:tailEnd/>
                          </a:ln>
                        </pic:spPr>
                      </pic:pic>
                    </a:graphicData>
                  </a:graphic>
                </wp:inline>
              </w:drawing>
            </w:r>
          </w:p>
          <w:p w14:paraId="7DA067FB" w14:textId="77777777" w:rsidR="003B41E9" w:rsidRPr="00C9712A" w:rsidRDefault="00000000">
            <w:pPr>
              <w:spacing w:before="200"/>
              <w:jc w:val="left"/>
              <w:rPr>
                <w:sz w:val="22"/>
              </w:rPr>
            </w:pPr>
            <w:r w:rsidRPr="00C9712A">
              <w:rPr>
                <w:sz w:val="22"/>
              </w:rPr>
              <w:t xml:space="preserve">Figure 1: </w:t>
            </w:r>
            <w:r w:rsidRPr="00C9712A">
              <w:rPr>
                <w:i/>
                <w:iCs/>
                <w:sz w:val="22"/>
              </w:rPr>
              <w:t>Location map with 1304 sampling points in Morropón Province.</w:t>
            </w:r>
          </w:p>
        </w:tc>
        <w:bookmarkEnd w:id="13"/>
      </w:tr>
    </w:tbl>
    <w:p w14:paraId="666F9F3B" w14:textId="77777777" w:rsidR="003B41E9" w:rsidRPr="00C9712A" w:rsidRDefault="00000000">
      <w:pPr>
        <w:pStyle w:val="Ttulo2"/>
        <w:rPr>
          <w:sz w:val="22"/>
          <w:szCs w:val="22"/>
        </w:rPr>
      </w:pPr>
      <w:bookmarkStart w:id="14" w:name="soil-sampling"/>
      <w:bookmarkEnd w:id="12"/>
      <w:r w:rsidRPr="00C9712A">
        <w:rPr>
          <w:sz w:val="22"/>
          <w:szCs w:val="22"/>
        </w:rPr>
        <w:lastRenderedPageBreak/>
        <w:t>Soil Sampling</w:t>
      </w:r>
    </w:p>
    <w:p w14:paraId="633C7698" w14:textId="778A2E4A" w:rsidR="003B41E9" w:rsidRPr="00C9712A" w:rsidRDefault="00000000">
      <w:pPr>
        <w:rPr>
          <w:sz w:val="22"/>
        </w:rPr>
      </w:pPr>
      <w:r w:rsidRPr="00C9712A">
        <w:rPr>
          <w:sz w:val="22"/>
        </w:rPr>
        <w:t xml:space="preserve">Soil sampling was conducted following the procedure described by </w:t>
      </w:r>
      <w:r w:rsidR="003B41E9" w:rsidRPr="00F9531A">
        <w:rPr>
          <w:color w:val="EE0000"/>
          <w:rPrChange w:id="15" w:author="sebastian casas" w:date="2026-06-30T19:31:00Z" w16du:dateUtc="2026-07-01T00:31:00Z">
            <w:rPr/>
          </w:rPrChange>
        </w:rPr>
        <w:fldChar w:fldCharType="begin"/>
      </w:r>
      <w:r w:rsidR="003B41E9" w:rsidRPr="00F9531A">
        <w:rPr>
          <w:color w:val="EE0000"/>
          <w:rPrChange w:id="16" w:author="sebastian casas" w:date="2026-06-30T19:31:00Z" w16du:dateUtc="2026-07-01T00:31:00Z">
            <w:rPr/>
          </w:rPrChange>
        </w:rPr>
        <w:instrText>HYPERLINK "https://www.zotero.org/google-docs/?FLBL9M" \h</w:instrText>
      </w:r>
      <w:r w:rsidR="003B41E9" w:rsidRPr="00F9531A">
        <w:rPr>
          <w:color w:val="EE0000"/>
          <w:rPrChange w:id="17" w:author="sebastian casas" w:date="2026-06-30T19:31:00Z" w16du:dateUtc="2026-07-01T00:31:00Z">
            <w:rPr/>
          </w:rPrChange>
        </w:rPr>
      </w:r>
      <w:r w:rsidR="003B41E9" w:rsidRPr="00F9531A">
        <w:rPr>
          <w:color w:val="EE0000"/>
          <w:rPrChange w:id="18" w:author="sebastian casas" w:date="2026-06-30T19:31:00Z" w16du:dateUtc="2026-07-01T00:31:00Z">
            <w:rPr/>
          </w:rPrChange>
        </w:rPr>
        <w:fldChar w:fldCharType="separate"/>
      </w:r>
      <w:r w:rsidR="003B41E9" w:rsidRPr="00F9531A">
        <w:rPr>
          <w:rStyle w:val="Hipervnculo"/>
          <w:color w:val="EE0000"/>
          <w:sz w:val="22"/>
          <w:rPrChange w:id="19" w:author="sebastian casas" w:date="2026-06-30T19:31:00Z" w16du:dateUtc="2026-07-01T00:31:00Z">
            <w:rPr>
              <w:rStyle w:val="Hipervnculo"/>
              <w:color w:val="auto"/>
              <w:sz w:val="22"/>
            </w:rPr>
          </w:rPrChange>
        </w:rPr>
        <w:t>Havlin et al., (2016)</w:t>
      </w:r>
      <w:r w:rsidR="003B41E9" w:rsidRPr="00F9531A">
        <w:rPr>
          <w:color w:val="EE0000"/>
          <w:rPrChange w:id="20" w:author="sebastian casas" w:date="2026-06-30T19:31:00Z" w16du:dateUtc="2026-07-01T00:31:00Z">
            <w:rPr/>
          </w:rPrChange>
        </w:rPr>
        <w:fldChar w:fldCharType="end"/>
      </w:r>
      <w:r w:rsidRPr="00F9531A">
        <w:rPr>
          <w:color w:val="EE0000"/>
          <w:sz w:val="22"/>
          <w:rPrChange w:id="21" w:author="sebastian casas" w:date="2026-06-30T19:31:00Z" w16du:dateUtc="2026-07-01T00:31:00Z">
            <w:rPr>
              <w:sz w:val="22"/>
            </w:rPr>
          </w:rPrChange>
        </w:rPr>
        <w:t>.</w:t>
      </w:r>
      <w:r w:rsidR="00593B1C" w:rsidRPr="00F9531A">
        <w:rPr>
          <w:color w:val="EE0000"/>
          <w:sz w:val="22"/>
          <w:rPrChange w:id="22" w:author="sebastian casas" w:date="2026-06-30T19:31:00Z" w16du:dateUtc="2026-07-01T00:31:00Z">
            <w:rPr>
              <w:sz w:val="22"/>
            </w:rPr>
          </w:rPrChange>
        </w:rPr>
        <w:t xml:space="preserve"> </w:t>
      </w:r>
      <w:r w:rsidR="00593B1C" w:rsidRPr="00F9531A">
        <w:rPr>
          <w:color w:val="EE0000"/>
          <w:sz w:val="22"/>
        </w:rPr>
        <w:t>Sampling was carried out during the 2024–2025 agricultural season</w:t>
      </w:r>
      <w:r w:rsidR="00593B1C" w:rsidRPr="00593B1C">
        <w:rPr>
          <w:sz w:val="22"/>
        </w:rPr>
        <w:t>, and</w:t>
      </w:r>
      <w:r w:rsidRPr="00C9712A">
        <w:rPr>
          <w:sz w:val="22"/>
        </w:rPr>
        <w:t xml:space="preserve"> </w:t>
      </w:r>
      <w:r w:rsidR="00593B1C">
        <w:rPr>
          <w:sz w:val="22"/>
        </w:rPr>
        <w:t>e</w:t>
      </w:r>
      <w:r w:rsidRPr="00C9712A">
        <w:rPr>
          <w:sz w:val="22"/>
        </w:rPr>
        <w:t>ach sample corresponded to a homogeneous management unit, delineated based on slope, soil texture and color, and limited to a maximum area of 3 ha. Within each unit, ten subsamples were randomly collected from the 0–30 cm soil layer and subsequently composited to obtain a single representative sample. In total, 1304 composite soil samples were collected from mango and banana fields in Morropon Province, Piura region (</w:t>
      </w:r>
      <w:hyperlink r:id="rId38" w:anchor="bookmark=id.5hbpkorf6wua">
        <w:r w:rsidR="003B41E9" w:rsidRPr="00C9712A">
          <w:rPr>
            <w:rStyle w:val="Hipervnculo"/>
            <w:color w:val="auto"/>
            <w:sz w:val="22"/>
          </w:rPr>
          <w:t>Figure 1</w:t>
        </w:r>
      </w:hyperlink>
      <w:r w:rsidRPr="00C9712A">
        <w:rPr>
          <w:sz w:val="22"/>
        </w:rPr>
        <w:t>).</w:t>
      </w:r>
    </w:p>
    <w:p w14:paraId="219E8F18" w14:textId="77777777" w:rsidR="003B41E9" w:rsidRPr="00C9712A" w:rsidRDefault="00000000">
      <w:pPr>
        <w:pStyle w:val="Ttulo2"/>
        <w:rPr>
          <w:sz w:val="22"/>
          <w:szCs w:val="22"/>
        </w:rPr>
      </w:pPr>
      <w:bookmarkStart w:id="23" w:name="soil-analysis"/>
      <w:bookmarkEnd w:id="14"/>
      <w:r w:rsidRPr="00C9712A">
        <w:rPr>
          <w:sz w:val="22"/>
          <w:szCs w:val="22"/>
        </w:rPr>
        <w:t>Soil analysis</w:t>
      </w:r>
    </w:p>
    <w:p w14:paraId="5AE45872" w14:textId="77777777" w:rsidR="003B41E9" w:rsidRPr="00C9712A" w:rsidRDefault="00000000">
      <w:pPr>
        <w:rPr>
          <w:sz w:val="22"/>
        </w:rPr>
      </w:pPr>
      <w:r w:rsidRPr="00C9712A">
        <w:rPr>
          <w:sz w:val="22"/>
        </w:rPr>
        <w:t xml:space="preserve">Soil samples were analyzed at the Network of Soil, Water and Foliar Laboratories of the National Institute of Agrarian Innovation (LABSAF-INIA). Samples were pretreated, air-dried at &lt; 40 °C and sieved to &lt; 2 mm </w:t>
      </w:r>
      <w:hyperlink r:id="rId39">
        <w:r w:rsidR="003B41E9" w:rsidRPr="00C9712A">
          <w:rPr>
            <w:rStyle w:val="Hipervnculo"/>
            <w:color w:val="auto"/>
            <w:sz w:val="22"/>
          </w:rPr>
          <w:t>(International Organization for Standardization, 2006)</w:t>
        </w:r>
      </w:hyperlink>
      <w:r w:rsidRPr="00C9712A">
        <w:rPr>
          <w:sz w:val="22"/>
        </w:rPr>
        <w:t xml:space="preserve">. Soil texture was determined by the Bouyoucos hydrometer method </w:t>
      </w:r>
      <w:hyperlink r:id="rId40">
        <w:r w:rsidR="003B41E9" w:rsidRPr="00C9712A">
          <w:rPr>
            <w:rStyle w:val="Hipervnculo"/>
            <w:color w:val="auto"/>
            <w:sz w:val="22"/>
          </w:rPr>
          <w:t>(Secretaría de Medio Ambiente y Recursos Naturales (SEMARNAT), 2002)</w:t>
        </w:r>
      </w:hyperlink>
      <w:r w:rsidRPr="00C9712A">
        <w:rPr>
          <w:sz w:val="22"/>
        </w:rPr>
        <w:t xml:space="preserve">. Soil pH was measured following the standardized EPA 9045D method </w:t>
      </w:r>
      <w:hyperlink r:id="rId41">
        <w:r w:rsidR="003B41E9" w:rsidRPr="00C9712A">
          <w:rPr>
            <w:rStyle w:val="Hipervnculo"/>
            <w:color w:val="auto"/>
            <w:sz w:val="22"/>
          </w:rPr>
          <w:t>(U.S. Environmental Protection Agency, 2015)</w:t>
        </w:r>
      </w:hyperlink>
      <w:r w:rsidRPr="00C9712A">
        <w:rPr>
          <w:sz w:val="22"/>
        </w:rPr>
        <w:t xml:space="preserve">. Electrical conductivity (EC) was measured according to ISO 11265:1994/Cor.1:1996. To convert EC measured in diluted soil–water extracts to the electrical conductivity of the saturated paste extract (ECₑ), we followed the procedure proposed by </w:t>
      </w:r>
      <w:hyperlink r:id="rId42">
        <w:r w:rsidR="003B41E9" w:rsidRPr="00C9712A">
          <w:rPr>
            <w:rStyle w:val="Hipervnculo"/>
            <w:color w:val="auto"/>
            <w:sz w:val="22"/>
          </w:rPr>
          <w:t>Kargas et al., (2022)</w:t>
        </w:r>
      </w:hyperlink>
      <w:r w:rsidRPr="00C9712A">
        <w:rPr>
          <w:sz w:val="22"/>
        </w:rPr>
        <w:t>:</w:t>
      </w:r>
    </w:p>
    <w:p w14:paraId="0521E742" w14:textId="77777777" w:rsidR="003B41E9" w:rsidRPr="00C9712A" w:rsidRDefault="00000000">
      <w:pPr>
        <w:rPr>
          <w:sz w:val="22"/>
        </w:rPr>
      </w:pPr>
      <m:oMathPara>
        <m:oMath>
          <m:r>
            <w:rPr>
              <w:rFonts w:ascii="Cambria Math" w:hAnsi="Cambria Math"/>
              <w:sz w:val="22"/>
            </w:rPr>
            <m:t>E</m:t>
          </m:r>
          <m:sSub>
            <m:sSubPr>
              <m:ctrlPr>
                <w:rPr>
                  <w:rFonts w:ascii="Cambria Math" w:hAnsi="Cambria Math"/>
                  <w:sz w:val="22"/>
                </w:rPr>
              </m:ctrlPr>
            </m:sSubPr>
            <m:e>
              <m:r>
                <w:rPr>
                  <w:rFonts w:ascii="Cambria Math" w:hAnsi="Cambria Math"/>
                  <w:sz w:val="22"/>
                </w:rPr>
                <m:t>C</m:t>
              </m:r>
            </m:e>
            <m:sub>
              <m:r>
                <w:rPr>
                  <w:rFonts w:ascii="Cambria Math" w:hAnsi="Cambria Math"/>
                  <w:sz w:val="22"/>
                </w:rPr>
                <m:t>e</m:t>
              </m:r>
            </m:sub>
          </m:sSub>
          <m:r>
            <m:rPr>
              <m:sty m:val="p"/>
            </m:rPr>
            <w:rPr>
              <w:rFonts w:ascii="Cambria Math" w:hAnsi="Cambria Math"/>
              <w:sz w:val="22"/>
            </w:rPr>
            <m:t>=</m:t>
          </m:r>
          <m:d>
            <m:dPr>
              <m:ctrlPr>
                <w:rPr>
                  <w:rFonts w:ascii="Cambria Math" w:hAnsi="Cambria Math"/>
                  <w:sz w:val="22"/>
                </w:rPr>
              </m:ctrlPr>
            </m:dPr>
            <m:e>
              <m:r>
                <w:rPr>
                  <w:rFonts w:ascii="Cambria Math" w:hAnsi="Cambria Math"/>
                  <w:sz w:val="22"/>
                </w:rPr>
                <m:t>1.054</m:t>
              </m:r>
              <m:r>
                <m:rPr>
                  <m:sty m:val="p"/>
                </m:rPr>
                <w:rPr>
                  <w:rFonts w:ascii="Cambria Math" w:hAnsi="Cambria Math"/>
                  <w:sz w:val="22"/>
                </w:rPr>
                <m:t>+</m:t>
              </m:r>
              <m:f>
                <m:fPr>
                  <m:ctrlPr>
                    <w:rPr>
                      <w:rFonts w:ascii="Cambria Math" w:hAnsi="Cambria Math"/>
                      <w:sz w:val="22"/>
                    </w:rPr>
                  </m:ctrlPr>
                </m:fPr>
                <m:num>
                  <m:r>
                    <w:rPr>
                      <w:rFonts w:ascii="Cambria Math" w:hAnsi="Cambria Math"/>
                      <w:sz w:val="22"/>
                    </w:rPr>
                    <m:t>283.4</m:t>
                  </m:r>
                </m:num>
                <m:den>
                  <m:r>
                    <w:rPr>
                      <w:rFonts w:ascii="Cambria Math" w:hAnsi="Cambria Math"/>
                      <w:sz w:val="22"/>
                    </w:rPr>
                    <m:t>49.699</m:t>
                  </m:r>
                  <m:r>
                    <m:rPr>
                      <m:sty m:val="p"/>
                    </m:rPr>
                    <w:rPr>
                      <w:rFonts w:ascii="Cambria Math" w:hAnsi="Cambria Math"/>
                      <w:sz w:val="22"/>
                    </w:rPr>
                    <m:t>+</m:t>
                  </m:r>
                  <m:r>
                    <w:rPr>
                      <w:rFonts w:ascii="Cambria Math" w:hAnsi="Cambria Math"/>
                      <w:sz w:val="22"/>
                    </w:rPr>
                    <m:t>0.524</m:t>
                  </m:r>
                  <m:r>
                    <m:rPr>
                      <m:sty m:val="p"/>
                    </m:rPr>
                    <w:rPr>
                      <w:rFonts w:ascii="Cambria Math" w:hAnsi="Cambria Math"/>
                      <w:sz w:val="22"/>
                    </w:rPr>
                    <m:t>×</m:t>
                  </m:r>
                  <m:r>
                    <w:rPr>
                      <w:rFonts w:ascii="Cambria Math" w:hAnsi="Cambria Math"/>
                      <w:sz w:val="22"/>
                    </w:rPr>
                    <m:t>Clay</m:t>
                  </m:r>
                  <m:r>
                    <m:rPr>
                      <m:sty m:val="p"/>
                    </m:rPr>
                    <w:rPr>
                      <w:rFonts w:ascii="Cambria Math" w:hAnsi="Cambria Math"/>
                      <w:sz w:val="22"/>
                    </w:rPr>
                    <m:t>%-</m:t>
                  </m:r>
                  <m:r>
                    <w:rPr>
                      <w:rFonts w:ascii="Cambria Math" w:hAnsi="Cambria Math"/>
                      <w:sz w:val="22"/>
                    </w:rPr>
                    <m:t>0.339</m:t>
                  </m:r>
                  <m:r>
                    <m:rPr>
                      <m:sty m:val="p"/>
                    </m:rPr>
                    <w:rPr>
                      <w:rFonts w:ascii="Cambria Math" w:hAnsi="Cambria Math"/>
                      <w:sz w:val="22"/>
                    </w:rPr>
                    <m:t>×</m:t>
                  </m:r>
                  <m:r>
                    <w:rPr>
                      <w:rFonts w:ascii="Cambria Math" w:hAnsi="Cambria Math"/>
                      <w:sz w:val="22"/>
                    </w:rPr>
                    <m:t>Sand</m:t>
                  </m:r>
                  <m:r>
                    <m:rPr>
                      <m:sty m:val="p"/>
                    </m:rPr>
                    <w:rPr>
                      <w:rFonts w:ascii="Cambria Math" w:hAnsi="Cambria Math"/>
                      <w:sz w:val="22"/>
                    </w:rPr>
                    <m:t>%</m:t>
                  </m:r>
                </m:den>
              </m:f>
            </m:e>
          </m:d>
          <m:r>
            <m:rPr>
              <m:sty m:val="p"/>
            </m:rPr>
            <w:rPr>
              <w:rFonts w:ascii="Cambria Math" w:hAnsi="Cambria Math"/>
              <w:sz w:val="22"/>
            </w:rPr>
            <m:t>×</m:t>
          </m:r>
          <m:r>
            <w:rPr>
              <w:rFonts w:ascii="Cambria Math" w:hAnsi="Cambria Math"/>
              <w:sz w:val="22"/>
            </w:rPr>
            <m:t>E</m:t>
          </m:r>
          <m:sSub>
            <m:sSubPr>
              <m:ctrlPr>
                <w:rPr>
                  <w:rFonts w:ascii="Cambria Math" w:hAnsi="Cambria Math"/>
                  <w:sz w:val="22"/>
                </w:rPr>
              </m:ctrlPr>
            </m:sSubPr>
            <m:e>
              <m:r>
                <w:rPr>
                  <w:rFonts w:ascii="Cambria Math" w:hAnsi="Cambria Math"/>
                  <w:sz w:val="22"/>
                </w:rPr>
                <m:t>C</m:t>
              </m:r>
            </m:e>
            <m:sub>
              <m:r>
                <w:rPr>
                  <w:rFonts w:ascii="Cambria Math" w:hAnsi="Cambria Math"/>
                  <w:sz w:val="22"/>
                </w:rPr>
                <m:t>1</m:t>
              </m:r>
              <m:r>
                <m:rPr>
                  <m:sty m:val="p"/>
                </m:rPr>
                <w:rPr>
                  <w:rFonts w:ascii="Cambria Math" w:hAnsi="Cambria Math"/>
                  <w:sz w:val="22"/>
                </w:rPr>
                <m:t>:</m:t>
              </m:r>
              <m:r>
                <w:rPr>
                  <w:rFonts w:ascii="Cambria Math" w:hAnsi="Cambria Math"/>
                  <w:sz w:val="22"/>
                </w:rPr>
                <m:t>5</m:t>
              </m:r>
            </m:sub>
          </m:sSub>
        </m:oMath>
      </m:oMathPara>
    </w:p>
    <w:p w14:paraId="00B17A4A" w14:textId="77777777" w:rsidR="003B41E9" w:rsidRPr="00C9712A" w:rsidRDefault="00000000">
      <w:pPr>
        <w:rPr>
          <w:sz w:val="22"/>
        </w:rPr>
      </w:pPr>
      <w:r w:rsidRPr="00C9712A">
        <w:rPr>
          <w:sz w:val="22"/>
        </w:rPr>
        <w:t xml:space="preserve">Soil organic matter was estimated by the Walkley–Black method </w:t>
      </w:r>
      <w:hyperlink r:id="rId43">
        <w:r w:rsidR="003B41E9" w:rsidRPr="00C9712A">
          <w:rPr>
            <w:rStyle w:val="Hipervnculo"/>
            <w:color w:val="auto"/>
            <w:sz w:val="22"/>
          </w:rPr>
          <w:t>(Walkley &amp; Black, 1934)</w:t>
        </w:r>
      </w:hyperlink>
      <w:r w:rsidRPr="00C9712A">
        <w:rPr>
          <w:sz w:val="22"/>
        </w:rPr>
        <w:t xml:space="preserve">. Exchangeable bases (Ca²⁺, Mg²⁺, K⁺ and Na⁺) were extracted with ammonium acetate and quantified following </w:t>
      </w:r>
      <w:hyperlink r:id="rId44">
        <w:r w:rsidR="003B41E9" w:rsidRPr="00C9712A">
          <w:rPr>
            <w:rStyle w:val="Hipervnculo"/>
            <w:color w:val="auto"/>
            <w:sz w:val="22"/>
          </w:rPr>
          <w:t>Thomas (1982)</w:t>
        </w:r>
      </w:hyperlink>
      <w:r w:rsidRPr="00C9712A">
        <w:rPr>
          <w:sz w:val="22"/>
        </w:rPr>
        <w:t xml:space="preserve">. Effective cation exchange capacity (ECEC) was calculated as the sum of exchangeable cations. Bulk density (g cm⁻³) was estimated using pedotransfer functions reported by </w:t>
      </w:r>
      <w:hyperlink r:id="rId45">
        <w:r w:rsidR="003B41E9" w:rsidRPr="00C9712A">
          <w:rPr>
            <w:rStyle w:val="Hipervnculo"/>
            <w:color w:val="auto"/>
            <w:sz w:val="22"/>
          </w:rPr>
          <w:t>Manrique &amp; Jones (1991)</w:t>
        </w:r>
      </w:hyperlink>
      <w:r w:rsidRPr="00C9712A">
        <w:rPr>
          <w:sz w:val="22"/>
        </w:rPr>
        <w:t xml:space="preserve"> and </w:t>
      </w:r>
      <w:hyperlink r:id="rId46">
        <w:r w:rsidR="003B41E9" w:rsidRPr="00C9712A">
          <w:rPr>
            <w:rStyle w:val="Hipervnculo"/>
            <w:color w:val="auto"/>
            <w:sz w:val="22"/>
          </w:rPr>
          <w:t>Rawls (1983)</w:t>
        </w:r>
      </w:hyperlink>
      <w:r w:rsidRPr="00C9712A">
        <w:rPr>
          <w:sz w:val="22"/>
        </w:rPr>
        <w:t>. In general form, the pedotransfer relationship used can be expressed as:</w:t>
      </w:r>
    </w:p>
    <w:p w14:paraId="33AD1BE9" w14:textId="77777777" w:rsidR="003B41E9" w:rsidRPr="00C9712A" w:rsidRDefault="00000000">
      <w:pPr>
        <w:rPr>
          <w:sz w:val="22"/>
        </w:rPr>
      </w:pPr>
      <m:oMathPara>
        <m:oMath>
          <m:r>
            <w:rPr>
              <w:rFonts w:ascii="Cambria Math" w:hAnsi="Cambria Math"/>
              <w:sz w:val="22"/>
            </w:rPr>
            <m:t>BD</m:t>
          </m:r>
          <m:r>
            <m:rPr>
              <m:sty m:val="p"/>
            </m:rPr>
            <w:rPr>
              <w:rFonts w:ascii="Cambria Math" w:hAnsi="Cambria Math"/>
              <w:sz w:val="22"/>
            </w:rPr>
            <m:t>=</m:t>
          </m:r>
          <m:r>
            <w:rPr>
              <w:rFonts w:ascii="Cambria Math" w:hAnsi="Cambria Math"/>
              <w:sz w:val="22"/>
            </w:rPr>
            <m:t>1.66</m:t>
          </m:r>
          <m:r>
            <m:rPr>
              <m:sty m:val="p"/>
            </m:rPr>
            <w:rPr>
              <w:rFonts w:ascii="Cambria Math" w:hAnsi="Cambria Math"/>
              <w:sz w:val="22"/>
            </w:rPr>
            <m:t>-</m:t>
          </m:r>
          <m:r>
            <w:rPr>
              <w:rFonts w:ascii="Cambria Math" w:hAnsi="Cambria Math"/>
              <w:sz w:val="22"/>
            </w:rPr>
            <m:t>0.004</m:t>
          </m:r>
          <m:r>
            <m:rPr>
              <m:sty m:val="p"/>
            </m:rPr>
            <w:rPr>
              <w:rFonts w:ascii="Cambria Math" w:hAnsi="Cambria Math"/>
              <w:sz w:val="22"/>
            </w:rPr>
            <m:t>×</m:t>
          </m:r>
          <m:r>
            <w:rPr>
              <w:rFonts w:ascii="Cambria Math" w:hAnsi="Cambria Math"/>
              <w:sz w:val="22"/>
            </w:rPr>
            <m:t>Clay</m:t>
          </m:r>
          <m:r>
            <m:rPr>
              <m:sty m:val="p"/>
            </m:rPr>
            <w:rPr>
              <w:rFonts w:ascii="Cambria Math" w:hAnsi="Cambria Math"/>
              <w:sz w:val="22"/>
            </w:rPr>
            <m:t>-</m:t>
          </m:r>
          <m:r>
            <w:rPr>
              <w:rFonts w:ascii="Cambria Math" w:hAnsi="Cambria Math"/>
              <w:sz w:val="22"/>
            </w:rPr>
            <m:t>0.002</m:t>
          </m:r>
          <m:r>
            <m:rPr>
              <m:sty m:val="p"/>
            </m:rPr>
            <w:rPr>
              <w:rFonts w:ascii="Cambria Math" w:hAnsi="Cambria Math"/>
              <w:sz w:val="22"/>
            </w:rPr>
            <m:t>×</m:t>
          </m:r>
          <m:r>
            <w:rPr>
              <w:rFonts w:ascii="Cambria Math" w:hAnsi="Cambria Math"/>
              <w:sz w:val="22"/>
            </w:rPr>
            <m:t>Silt</m:t>
          </m:r>
          <m:r>
            <m:rPr>
              <m:sty m:val="p"/>
            </m:rPr>
            <w:rPr>
              <w:rFonts w:ascii="Cambria Math" w:hAnsi="Cambria Math"/>
              <w:sz w:val="22"/>
            </w:rPr>
            <m:t>-</m:t>
          </m:r>
          <m:d>
            <m:dPr>
              <m:ctrlPr>
                <w:rPr>
                  <w:rFonts w:ascii="Cambria Math" w:hAnsi="Cambria Math"/>
                  <w:sz w:val="22"/>
                </w:rPr>
              </m:ctrlPr>
            </m:dPr>
            <m:e>
              <m:r>
                <w:rPr>
                  <w:rFonts w:ascii="Cambria Math" w:hAnsi="Cambria Math"/>
                  <w:sz w:val="22"/>
                </w:rPr>
                <m:t>0.005</m:t>
              </m:r>
              <m:r>
                <m:rPr>
                  <m:sty m:val="p"/>
                </m:rPr>
                <w:rPr>
                  <w:rFonts w:ascii="Cambria Math" w:hAnsi="Cambria Math"/>
                  <w:sz w:val="22"/>
                </w:rPr>
                <m:t>×</m:t>
              </m:r>
              <m:r>
                <w:rPr>
                  <w:rFonts w:ascii="Cambria Math" w:hAnsi="Cambria Math"/>
                  <w:sz w:val="22"/>
                </w:rPr>
                <m:t>OM</m:t>
              </m:r>
            </m:e>
          </m:d>
        </m:oMath>
      </m:oMathPara>
    </w:p>
    <w:p w14:paraId="131487E0" w14:textId="77777777" w:rsidR="003B41E9" w:rsidRPr="00C9712A" w:rsidRDefault="00000000">
      <w:pPr>
        <w:pStyle w:val="Ttulo2"/>
        <w:rPr>
          <w:sz w:val="22"/>
          <w:szCs w:val="22"/>
        </w:rPr>
      </w:pPr>
      <w:bookmarkStart w:id="24" w:name="X2993b06354273913225356441db80890a8481cd"/>
      <w:bookmarkEnd w:id="23"/>
      <w:r w:rsidRPr="00C9712A">
        <w:rPr>
          <w:sz w:val="22"/>
          <w:szCs w:val="22"/>
        </w:rPr>
        <w:t>Extraction of the Normalized Difference Vegetation Index (NDVI)</w:t>
      </w:r>
    </w:p>
    <w:p w14:paraId="15AD4D45" w14:textId="73AEC3FE" w:rsidR="003B41E9" w:rsidRPr="00C9712A" w:rsidRDefault="0025641A">
      <w:pPr>
        <w:rPr>
          <w:sz w:val="22"/>
        </w:rPr>
      </w:pPr>
      <w:r w:rsidRPr="00F9531A">
        <w:rPr>
          <w:color w:val="EE0000"/>
          <w:sz w:val="22"/>
        </w:rPr>
        <w:t xml:space="preserve">NDVI was included as an environmental covariate because vegetation vigor integrates the combined effects of soil fertility, moisture availability, salinity, and </w:t>
      </w:r>
      <w:proofErr w:type="spellStart"/>
      <w:r w:rsidRPr="00F9531A">
        <w:rPr>
          <w:color w:val="EE0000"/>
          <w:sz w:val="22"/>
        </w:rPr>
        <w:t>sodicity</w:t>
      </w:r>
      <w:proofErr w:type="spellEnd"/>
      <w:r w:rsidRPr="00F9531A">
        <w:rPr>
          <w:color w:val="EE0000"/>
          <w:sz w:val="22"/>
        </w:rPr>
        <w:t xml:space="preserve"> under field conditions. Although NDVI does not directly measure soil properties, it serves as an indirect proxy for soil functional condition and has been widely used in digital soil mapping to improve the prediction of soil spatial variability</w:t>
      </w:r>
      <w:r w:rsidRPr="0033758E">
        <w:rPr>
          <w:color w:val="EE0000"/>
          <w:sz w:val="22"/>
          <w:rPrChange w:id="25" w:author="sebastian casas" w:date="2026-06-30T19:12:00Z" w16du:dateUtc="2026-07-01T00:12:00Z">
            <w:rPr>
              <w:sz w:val="22"/>
            </w:rPr>
          </w:rPrChange>
        </w:rPr>
        <w:t>.</w:t>
      </w:r>
      <w:r>
        <w:rPr>
          <w:sz w:val="22"/>
        </w:rPr>
        <w:t xml:space="preserve"> </w:t>
      </w:r>
      <w:r w:rsidRPr="00C9712A">
        <w:rPr>
          <w:sz w:val="22"/>
        </w:rPr>
        <w:t xml:space="preserve">NDVI was computed in Google Earth Engine for the period January-December, 2024. This temporal window was chosen according to the sampling dates. Sentinel-2 SR Harmonized imagery (Level-2A) from the specified interval was used to derive NDVI, </w:t>
      </w:r>
      <w:r w:rsidRPr="00C9712A">
        <w:rPr>
          <w:sz w:val="22"/>
        </w:rPr>
        <w:lastRenderedPageBreak/>
        <w:t>calculated as (NIR − Red) / (NIR + Red) using bands B8 and B4. A cloud-masking routine based on the QA60 quality band was applied to identify and exclude cloud-affected pixels, and only cloud-free observations were retained for analysis. Following processing, NDVI values were extracted at each soil sampling location, and each record was annotated with the sampling point coordinates and the image acquisition date. To obtain a representative annual value, the median NDVI was calculated across all cloud-free images within the selected period.</w:t>
      </w:r>
    </w:p>
    <w:p w14:paraId="347A0454" w14:textId="77777777" w:rsidR="003B41E9" w:rsidRPr="00C9712A" w:rsidRDefault="00000000">
      <w:pPr>
        <w:pStyle w:val="Ttulo2"/>
        <w:rPr>
          <w:sz w:val="22"/>
          <w:szCs w:val="22"/>
        </w:rPr>
      </w:pPr>
      <w:bookmarkStart w:id="26" w:name="Xe878410df1a7e57ace05537991cb0ed6cc44beb"/>
      <w:bookmarkEnd w:id="24"/>
      <w:r w:rsidRPr="00C9712A">
        <w:rPr>
          <w:sz w:val="22"/>
          <w:szCs w:val="22"/>
        </w:rPr>
        <w:t>Development of the Weighted Soil Quality Index (SQIw)</w:t>
      </w:r>
    </w:p>
    <w:p w14:paraId="4804EBCF" w14:textId="77777777" w:rsidR="003B41E9" w:rsidRPr="00C9712A" w:rsidRDefault="00000000">
      <w:pPr>
        <w:pStyle w:val="Ttulo3"/>
        <w:rPr>
          <w:sz w:val="22"/>
          <w:szCs w:val="22"/>
        </w:rPr>
      </w:pPr>
      <w:bookmarkStart w:id="27" w:name="selection-of-the-minimum-data-set-mds"/>
      <w:r w:rsidRPr="00C9712A">
        <w:rPr>
          <w:bCs/>
          <w:sz w:val="22"/>
          <w:szCs w:val="22"/>
        </w:rPr>
        <w:t>Selection of the minimum data set (MDS)</w:t>
      </w:r>
    </w:p>
    <w:p w14:paraId="7FD74BDC" w14:textId="77777777" w:rsidR="003B41E9" w:rsidRPr="00C9712A" w:rsidRDefault="00000000">
      <w:pPr>
        <w:rPr>
          <w:sz w:val="22"/>
        </w:rPr>
      </w:pPr>
      <w:r w:rsidRPr="00C9712A">
        <w:rPr>
          <w:sz w:val="22"/>
        </w:rPr>
        <w:t>Variables with skewness &gt; 1.0 were log-transformed, and those with skewness between 0.5 and 1.0 were square-root transformed to improve distributional symmetry.</w:t>
      </w:r>
    </w:p>
    <w:p w14:paraId="01862F69" w14:textId="60D2E32B" w:rsidR="003B41E9" w:rsidRPr="00F9531A" w:rsidRDefault="00000000">
      <w:pPr>
        <w:rPr>
          <w:color w:val="EE0000"/>
          <w:sz w:val="22"/>
          <w:rPrChange w:id="28" w:author="sebastian casas" w:date="2026-06-30T19:31:00Z" w16du:dateUtc="2026-07-01T00:31:00Z">
            <w:rPr>
              <w:sz w:val="22"/>
            </w:rPr>
          </w:rPrChange>
        </w:rPr>
      </w:pPr>
      <w:r w:rsidRPr="00C9712A">
        <w:rPr>
          <w:sz w:val="22"/>
        </w:rPr>
        <w:t>Pairwise Pearson correlations were then computed among the retained variables to detect collinearity. Variable pairs with |r| &gt; 0.70 were considered collinear; within each collinear pair, one variable was excluded, preferentially retaining the variable that exhibited a statistically significant correlation with NDVI (p &lt; 0.001)</w:t>
      </w:r>
      <w:r w:rsidR="0025641A">
        <w:rPr>
          <w:sz w:val="22"/>
        </w:rPr>
        <w:t xml:space="preserve">, </w:t>
      </w:r>
      <w:r w:rsidR="0025641A" w:rsidRPr="00F9531A">
        <w:rPr>
          <w:color w:val="EE0000"/>
          <w:sz w:val="22"/>
        </w:rPr>
        <w:t>as these variables were considered more closely associated with crop performance and the functional response of the soil under field conditions</w:t>
      </w:r>
      <w:r w:rsidR="0025641A" w:rsidRPr="0025641A">
        <w:rPr>
          <w:sz w:val="22"/>
        </w:rPr>
        <w:t>,</w:t>
      </w:r>
      <w:r w:rsidRPr="00C9712A">
        <w:rPr>
          <w:sz w:val="22"/>
        </w:rPr>
        <w:t xml:space="preserve"> and/or greater analytical reliability. The remaining variables were standardized (z-score) and subjected to principal component analysis (PCA). Components with eigenvalues greater than 1 were retained, and for each retained component the two variables with the largest absolute loadings were selected to compose the MDS. The resulting MDS variables were used to construct the weighted </w:t>
      </w:r>
      <w:proofErr w:type="spellStart"/>
      <w:r w:rsidRPr="00C9712A">
        <w:rPr>
          <w:sz w:val="22"/>
        </w:rPr>
        <w:t>SQIw</w:t>
      </w:r>
      <w:proofErr w:type="spellEnd"/>
      <w:r w:rsidRPr="00C9712A">
        <w:rPr>
          <w:sz w:val="22"/>
        </w:rPr>
        <w:t>.</w:t>
      </w:r>
      <w:r w:rsidR="00012A75">
        <w:rPr>
          <w:sz w:val="22"/>
        </w:rPr>
        <w:t xml:space="preserve"> </w:t>
      </w:r>
      <w:r w:rsidR="00012A75" w:rsidRPr="00F9531A">
        <w:rPr>
          <w:color w:val="EE0000"/>
          <w:sz w:val="22"/>
        </w:rPr>
        <w:t xml:space="preserve">The MDS approach was adopted to obtain a parsimonious and non-redundant set of indicators that captured the dominant gradients of soil variability while minimizing multicollinearity among variables. Accordingly, only variables meeting the predefined statistical selection criteria were retained for </w:t>
      </w:r>
      <w:proofErr w:type="spellStart"/>
      <w:r w:rsidR="00012A75" w:rsidRPr="00F9531A">
        <w:rPr>
          <w:color w:val="EE0000"/>
          <w:sz w:val="22"/>
        </w:rPr>
        <w:t>SQIw</w:t>
      </w:r>
      <w:proofErr w:type="spellEnd"/>
      <w:r w:rsidR="00012A75" w:rsidRPr="00F9531A">
        <w:rPr>
          <w:color w:val="EE0000"/>
          <w:sz w:val="22"/>
        </w:rPr>
        <w:t xml:space="preserve"> construction.</w:t>
      </w:r>
    </w:p>
    <w:p w14:paraId="13D5859F" w14:textId="77777777" w:rsidR="003B41E9" w:rsidRPr="00C9712A" w:rsidRDefault="00000000">
      <w:pPr>
        <w:pStyle w:val="Ttulo3"/>
        <w:rPr>
          <w:sz w:val="22"/>
          <w:szCs w:val="22"/>
        </w:rPr>
      </w:pPr>
      <w:bookmarkStart w:id="29" w:name="Xf7f72f81731e6990b1990272a2dc9012f452cf0"/>
      <w:bookmarkEnd w:id="27"/>
      <w:r w:rsidRPr="00C9712A">
        <w:rPr>
          <w:bCs/>
          <w:sz w:val="22"/>
          <w:szCs w:val="22"/>
        </w:rPr>
        <w:t>Assignment of weights to the MDS variables</w:t>
      </w:r>
    </w:p>
    <w:p w14:paraId="0173DA44" w14:textId="77777777" w:rsidR="003B41E9" w:rsidRPr="00C9712A" w:rsidRDefault="00000000">
      <w:pPr>
        <w:rPr>
          <w:sz w:val="22"/>
        </w:rPr>
      </w:pPr>
      <w:r w:rsidRPr="00C9712A">
        <w:rPr>
          <w:sz w:val="22"/>
        </w:rPr>
        <w:t>PCA was applied to the MDS to calculate the relative weights (Wᵢ) of each variable based on their contributions to the principal components that together accounted for at least 70% of the cumulative variance. The weight assigned to each variable was obtained as a weighted sum of its individual contributions (Cᵢⱼ), adjusted by the proportion of variance explained by each component (Vⱼ), following the expression:</w:t>
      </w:r>
    </w:p>
    <w:p w14:paraId="548915D7" w14:textId="77777777" w:rsidR="003B41E9" w:rsidRPr="00C9712A" w:rsidRDefault="00000000">
      <w:pPr>
        <w:rPr>
          <w:sz w:val="22"/>
        </w:rPr>
      </w:pPr>
      <m:oMathPara>
        <m:oMath>
          <m:sSub>
            <m:sSubPr>
              <m:ctrlPr>
                <w:rPr>
                  <w:rFonts w:ascii="Cambria Math" w:hAnsi="Cambria Math"/>
                  <w:sz w:val="22"/>
                </w:rPr>
              </m:ctrlPr>
            </m:sSubPr>
            <m:e>
              <m:r>
                <w:rPr>
                  <w:rFonts w:ascii="Cambria Math" w:hAnsi="Cambria Math"/>
                  <w:sz w:val="22"/>
                </w:rPr>
                <m:t>W</m:t>
              </m:r>
            </m:e>
            <m:sub>
              <m:r>
                <w:rPr>
                  <w:rFonts w:ascii="Cambria Math" w:hAnsi="Cambria Math"/>
                  <w:sz w:val="22"/>
                </w:rPr>
                <m:t>i</m:t>
              </m:r>
            </m:sub>
          </m:sSub>
          <m:r>
            <m:rPr>
              <m:sty m:val="p"/>
            </m:rPr>
            <w:rPr>
              <w:rFonts w:ascii="Cambria Math" w:hAnsi="Cambria Math"/>
              <w:sz w:val="22"/>
            </w:rPr>
            <m:t>=</m:t>
          </m:r>
          <m:f>
            <m:fPr>
              <m:ctrlPr>
                <w:rPr>
                  <w:rFonts w:ascii="Cambria Math" w:hAnsi="Cambria Math"/>
                  <w:sz w:val="22"/>
                </w:rPr>
              </m:ctrlPr>
            </m:fPr>
            <m:num>
              <m:nary>
                <m:naryPr>
                  <m:chr m:val="∑"/>
                  <m:limLoc m:val="undOvr"/>
                  <m:ctrlPr>
                    <w:rPr>
                      <w:rFonts w:ascii="Cambria Math" w:hAnsi="Cambria Math"/>
                      <w:sz w:val="22"/>
                    </w:rPr>
                  </m:ctrlPr>
                </m:naryPr>
                <m:sub>
                  <m:r>
                    <w:rPr>
                      <w:rFonts w:ascii="Cambria Math" w:hAnsi="Cambria Math"/>
                      <w:sz w:val="22"/>
                    </w:rPr>
                    <m:t>j</m:t>
                  </m:r>
                  <m:r>
                    <m:rPr>
                      <m:sty m:val="p"/>
                    </m:rPr>
                    <w:rPr>
                      <w:rFonts w:ascii="Cambria Math" w:hAnsi="Cambria Math"/>
                      <w:sz w:val="22"/>
                    </w:rPr>
                    <m:t>=</m:t>
                  </m:r>
                  <m:r>
                    <w:rPr>
                      <w:rFonts w:ascii="Cambria Math" w:hAnsi="Cambria Math"/>
                      <w:sz w:val="22"/>
                    </w:rPr>
                    <m:t>1</m:t>
                  </m:r>
                </m:sub>
                <m:sup>
                  <m:r>
                    <w:rPr>
                      <w:rFonts w:ascii="Cambria Math" w:hAnsi="Cambria Math"/>
                      <w:sz w:val="22"/>
                    </w:rPr>
                    <m:t>p</m:t>
                  </m:r>
                </m:sup>
                <m:e>
                  <m:sSub>
                    <m:sSubPr>
                      <m:ctrlPr>
                        <w:rPr>
                          <w:rFonts w:ascii="Cambria Math" w:hAnsi="Cambria Math"/>
                          <w:sz w:val="22"/>
                        </w:rPr>
                      </m:ctrlPr>
                    </m:sSubPr>
                    <m:e>
                      <m:r>
                        <w:rPr>
                          <w:rFonts w:ascii="Cambria Math" w:hAnsi="Cambria Math"/>
                          <w:sz w:val="22"/>
                        </w:rPr>
                        <m:t>C</m:t>
                      </m:r>
                    </m:e>
                    <m:sub>
                      <m:r>
                        <w:rPr>
                          <w:rFonts w:ascii="Cambria Math" w:hAnsi="Cambria Math"/>
                          <w:sz w:val="22"/>
                        </w:rPr>
                        <m:t>ij</m:t>
                      </m:r>
                    </m:sub>
                  </m:sSub>
                </m:e>
              </m:nary>
              <m:sSub>
                <m:sSubPr>
                  <m:ctrlPr>
                    <w:rPr>
                      <w:rFonts w:ascii="Cambria Math" w:hAnsi="Cambria Math"/>
                      <w:sz w:val="22"/>
                    </w:rPr>
                  </m:ctrlPr>
                </m:sSubPr>
                <m:e>
                  <m:r>
                    <w:rPr>
                      <w:rFonts w:ascii="Cambria Math" w:hAnsi="Cambria Math"/>
                      <w:sz w:val="22"/>
                    </w:rPr>
                    <m:t>V</m:t>
                  </m:r>
                </m:e>
                <m:sub>
                  <m:r>
                    <w:rPr>
                      <w:rFonts w:ascii="Cambria Math" w:hAnsi="Cambria Math"/>
                      <w:sz w:val="22"/>
                    </w:rPr>
                    <m:t>j</m:t>
                  </m:r>
                </m:sub>
              </m:sSub>
            </m:num>
            <m:den>
              <m:nary>
                <m:naryPr>
                  <m:chr m:val="∑"/>
                  <m:limLoc m:val="undOvr"/>
                  <m:ctrlPr>
                    <w:rPr>
                      <w:rFonts w:ascii="Cambria Math" w:hAnsi="Cambria Math"/>
                      <w:sz w:val="22"/>
                    </w:rPr>
                  </m:ctrlPr>
                </m:naryPr>
                <m:sub>
                  <m:r>
                    <w:rPr>
                      <w:rFonts w:ascii="Cambria Math" w:hAnsi="Cambria Math"/>
                      <w:sz w:val="22"/>
                    </w:rPr>
                    <m:t>j</m:t>
                  </m:r>
                  <m:r>
                    <m:rPr>
                      <m:sty m:val="p"/>
                    </m:rPr>
                    <w:rPr>
                      <w:rFonts w:ascii="Cambria Math" w:hAnsi="Cambria Math"/>
                      <w:sz w:val="22"/>
                    </w:rPr>
                    <m:t>=</m:t>
                  </m:r>
                  <m:r>
                    <w:rPr>
                      <w:rFonts w:ascii="Cambria Math" w:hAnsi="Cambria Math"/>
                      <w:sz w:val="22"/>
                    </w:rPr>
                    <m:t>1</m:t>
                  </m:r>
                </m:sub>
                <m:sup>
                  <m:r>
                    <w:rPr>
                      <w:rFonts w:ascii="Cambria Math" w:hAnsi="Cambria Math"/>
                      <w:sz w:val="22"/>
                    </w:rPr>
                    <m:t>p</m:t>
                  </m:r>
                </m:sup>
                <m:e>
                  <m:sSub>
                    <m:sSubPr>
                      <m:ctrlPr>
                        <w:rPr>
                          <w:rFonts w:ascii="Cambria Math" w:hAnsi="Cambria Math"/>
                          <w:sz w:val="22"/>
                        </w:rPr>
                      </m:ctrlPr>
                    </m:sSubPr>
                    <m:e>
                      <m:r>
                        <w:rPr>
                          <w:rFonts w:ascii="Cambria Math" w:hAnsi="Cambria Math"/>
                          <w:sz w:val="22"/>
                        </w:rPr>
                        <m:t>V</m:t>
                      </m:r>
                    </m:e>
                    <m:sub>
                      <m:r>
                        <w:rPr>
                          <w:rFonts w:ascii="Cambria Math" w:hAnsi="Cambria Math"/>
                          <w:sz w:val="22"/>
                        </w:rPr>
                        <m:t>j</m:t>
                      </m:r>
                    </m:sub>
                  </m:sSub>
                </m:e>
              </m:nary>
            </m:den>
          </m:f>
        </m:oMath>
      </m:oMathPara>
    </w:p>
    <w:p w14:paraId="2A17C4F8" w14:textId="77777777" w:rsidR="003B41E9" w:rsidRPr="00C9712A" w:rsidRDefault="00000000">
      <w:pPr>
        <w:pStyle w:val="Ttulo3"/>
        <w:rPr>
          <w:sz w:val="22"/>
          <w:szCs w:val="22"/>
        </w:rPr>
      </w:pPr>
      <w:bookmarkStart w:id="30" w:name="normalization-of-variables"/>
      <w:bookmarkEnd w:id="29"/>
      <w:r w:rsidRPr="00C9712A">
        <w:rPr>
          <w:bCs/>
          <w:sz w:val="22"/>
          <w:szCs w:val="22"/>
        </w:rPr>
        <w:t>Normalization of variables</w:t>
      </w:r>
    </w:p>
    <w:p w14:paraId="6CEC1BFB" w14:textId="211B07E5" w:rsidR="00C9712A" w:rsidRDefault="00000000">
      <w:pPr>
        <w:rPr>
          <w:sz w:val="22"/>
        </w:rPr>
      </w:pPr>
      <w:r w:rsidRPr="00C9712A">
        <w:rPr>
          <w:sz w:val="22"/>
        </w:rPr>
        <w:t xml:space="preserve">The MDS variables were normalized to a dimensionless scale ranging from 0 to 1, where values approaching 1 indicate favorable soil-quality conditions and values near 0 reflect limiting conditions. Normalization was </w:t>
      </w:r>
      <w:r w:rsidRPr="00C9712A">
        <w:rPr>
          <w:sz w:val="22"/>
        </w:rPr>
        <w:lastRenderedPageBreak/>
        <w:t xml:space="preserve">performed using threshold ranges defined in </w:t>
      </w:r>
      <w:hyperlink r:id="rId47" w:anchor="bookmark=id.sjf1mip84cvw">
        <w:r w:rsidR="00C9712A" w:rsidRPr="00C9712A">
          <w:rPr>
            <w:rStyle w:val="Hipervnculo"/>
            <w:color w:val="auto"/>
            <w:sz w:val="22"/>
          </w:rPr>
          <w:t>Table 1</w:t>
        </w:r>
      </w:hyperlink>
      <w:r w:rsidRPr="00C9712A">
        <w:rPr>
          <w:sz w:val="22"/>
        </w:rPr>
        <w:t>. Three scoring functions were applied: “more is better”, “less is better” and “optimal range” depending on the expected relationship between each variable and soil quality. This procedure standardized measurement units and facilitated direct comparison among the different soil-quality indicators.</w:t>
      </w:r>
    </w:p>
    <w:tbl>
      <w:tblPr>
        <w:tblStyle w:val="Table"/>
        <w:tblW w:w="5000" w:type="pct"/>
        <w:tblLayout w:type="fixed"/>
        <w:tblLook w:val="0000" w:firstRow="0" w:lastRow="0" w:firstColumn="0" w:lastColumn="0" w:noHBand="0" w:noVBand="0"/>
      </w:tblPr>
      <w:tblGrid>
        <w:gridCol w:w="9777"/>
      </w:tblGrid>
      <w:tr w:rsidR="00C9712A" w:rsidRPr="00C9712A" w14:paraId="1D83A9D9" w14:textId="77777777" w:rsidTr="00C9712A">
        <w:tc>
          <w:tcPr>
            <w:tcW w:w="9777" w:type="dxa"/>
          </w:tcPr>
          <w:p w14:paraId="38FA6DBC" w14:textId="77777777" w:rsidR="003B41E9" w:rsidRPr="00C9712A" w:rsidRDefault="00000000">
            <w:pPr>
              <w:spacing w:before="200"/>
              <w:jc w:val="left"/>
              <w:rPr>
                <w:sz w:val="22"/>
              </w:rPr>
            </w:pPr>
            <w:bookmarkStart w:id="31" w:name="tbl-id.sjf1mip84cvw"/>
            <w:r w:rsidRPr="00C9712A">
              <w:rPr>
                <w:sz w:val="22"/>
              </w:rPr>
              <w:t>Table 1: Theoretical thresholds and response types of the soil variables used for normalizing the weighted soil quality index (SQIw) in mango and banana fields.</w:t>
            </w:r>
          </w:p>
          <w:tbl>
            <w:tblPr>
              <w:tblStyle w:val="Table"/>
              <w:tblW w:w="5000" w:type="pct"/>
              <w:tblLayout w:type="fixed"/>
              <w:tblLook w:val="0020" w:firstRow="1" w:lastRow="0" w:firstColumn="0" w:lastColumn="0" w:noHBand="0" w:noVBand="0"/>
            </w:tblPr>
            <w:tblGrid>
              <w:gridCol w:w="1579"/>
              <w:gridCol w:w="1579"/>
              <w:gridCol w:w="1580"/>
              <w:gridCol w:w="1580"/>
              <w:gridCol w:w="1580"/>
              <w:gridCol w:w="1663"/>
            </w:tblGrid>
            <w:tr w:rsidR="00C9712A" w:rsidRPr="00C9712A" w14:paraId="5B0D83CE" w14:textId="77777777" w:rsidTr="003B41E9">
              <w:trPr>
                <w:cnfStyle w:val="100000000000" w:firstRow="1" w:lastRow="0" w:firstColumn="0" w:lastColumn="0" w:oddVBand="0" w:evenVBand="0" w:oddHBand="0" w:evenHBand="0" w:firstRowFirstColumn="0" w:firstRowLastColumn="0" w:lastRowFirstColumn="0" w:lastRowLastColumn="0"/>
                <w:tblHeader/>
              </w:trPr>
              <w:tc>
                <w:tcPr>
                  <w:tcW w:w="1308" w:type="dxa"/>
                </w:tcPr>
                <w:p w14:paraId="7A50A161" w14:textId="77777777" w:rsidR="003B41E9" w:rsidRPr="00C9712A" w:rsidRDefault="00000000">
                  <w:pPr>
                    <w:jc w:val="center"/>
                    <w:rPr>
                      <w:sz w:val="22"/>
                    </w:rPr>
                  </w:pPr>
                  <w:r w:rsidRPr="00C9712A">
                    <w:rPr>
                      <w:bCs/>
                      <w:sz w:val="22"/>
                    </w:rPr>
                    <w:t>Variable</w:t>
                  </w:r>
                </w:p>
              </w:tc>
              <w:tc>
                <w:tcPr>
                  <w:tcW w:w="1308" w:type="dxa"/>
                </w:tcPr>
                <w:p w14:paraId="024C0F83" w14:textId="77777777" w:rsidR="003B41E9" w:rsidRPr="00C9712A" w:rsidRDefault="00000000">
                  <w:pPr>
                    <w:jc w:val="center"/>
                    <w:rPr>
                      <w:sz w:val="22"/>
                    </w:rPr>
                  </w:pPr>
                  <w:r w:rsidRPr="00C9712A">
                    <w:rPr>
                      <w:bCs/>
                      <w:sz w:val="22"/>
                    </w:rPr>
                    <w:t>Lmin</w:t>
                  </w:r>
                </w:p>
              </w:tc>
              <w:tc>
                <w:tcPr>
                  <w:tcW w:w="1308" w:type="dxa"/>
                </w:tcPr>
                <w:p w14:paraId="3AFBBF13" w14:textId="77777777" w:rsidR="003B41E9" w:rsidRPr="00C9712A" w:rsidRDefault="00000000">
                  <w:pPr>
                    <w:jc w:val="center"/>
                    <w:rPr>
                      <w:sz w:val="22"/>
                    </w:rPr>
                  </w:pPr>
                  <w:r w:rsidRPr="00C9712A">
                    <w:rPr>
                      <w:bCs/>
                      <w:sz w:val="22"/>
                    </w:rPr>
                    <w:t>Lopt_low</w:t>
                  </w:r>
                </w:p>
              </w:tc>
              <w:tc>
                <w:tcPr>
                  <w:tcW w:w="1308" w:type="dxa"/>
                </w:tcPr>
                <w:p w14:paraId="66DE155E" w14:textId="77777777" w:rsidR="003B41E9" w:rsidRPr="00C9712A" w:rsidRDefault="00000000">
                  <w:pPr>
                    <w:jc w:val="center"/>
                    <w:rPr>
                      <w:sz w:val="22"/>
                    </w:rPr>
                  </w:pPr>
                  <w:r w:rsidRPr="00C9712A">
                    <w:rPr>
                      <w:bCs/>
                      <w:sz w:val="22"/>
                    </w:rPr>
                    <w:t>Lopt_high</w:t>
                  </w:r>
                </w:p>
              </w:tc>
              <w:tc>
                <w:tcPr>
                  <w:tcW w:w="1308" w:type="dxa"/>
                </w:tcPr>
                <w:p w14:paraId="70E6A358" w14:textId="77777777" w:rsidR="003B41E9" w:rsidRPr="00C9712A" w:rsidRDefault="00000000">
                  <w:pPr>
                    <w:jc w:val="center"/>
                    <w:rPr>
                      <w:sz w:val="22"/>
                    </w:rPr>
                  </w:pPr>
                  <w:r w:rsidRPr="00C9712A">
                    <w:rPr>
                      <w:bCs/>
                      <w:sz w:val="22"/>
                    </w:rPr>
                    <w:t>Lmax</w:t>
                  </w:r>
                </w:p>
              </w:tc>
              <w:tc>
                <w:tcPr>
                  <w:tcW w:w="1377" w:type="dxa"/>
                </w:tcPr>
                <w:p w14:paraId="5B154BE5" w14:textId="77777777" w:rsidR="003B41E9" w:rsidRPr="00C9712A" w:rsidRDefault="00000000">
                  <w:pPr>
                    <w:jc w:val="center"/>
                    <w:rPr>
                      <w:sz w:val="22"/>
                    </w:rPr>
                  </w:pPr>
                  <w:r w:rsidRPr="00C9712A">
                    <w:rPr>
                      <w:bCs/>
                      <w:sz w:val="22"/>
                    </w:rPr>
                    <w:t>Response type</w:t>
                  </w:r>
                </w:p>
              </w:tc>
            </w:tr>
            <w:tr w:rsidR="00C9712A" w:rsidRPr="00C9712A" w14:paraId="1ED2B59D" w14:textId="77777777">
              <w:tc>
                <w:tcPr>
                  <w:tcW w:w="1308" w:type="dxa"/>
                </w:tcPr>
                <w:p w14:paraId="30865A17" w14:textId="77777777" w:rsidR="003B41E9" w:rsidRPr="00C9712A" w:rsidRDefault="00000000">
                  <w:pPr>
                    <w:jc w:val="center"/>
                    <w:rPr>
                      <w:sz w:val="22"/>
                    </w:rPr>
                  </w:pPr>
                  <w:r w:rsidRPr="00C9712A">
                    <w:rPr>
                      <w:sz w:val="22"/>
                    </w:rPr>
                    <w:t>Na (</w:t>
                  </w:r>
                  <w:proofErr w:type="spellStart"/>
                  <w:r w:rsidRPr="00C9712A">
                    <w:rPr>
                      <w:sz w:val="22"/>
                    </w:rPr>
                    <w:t>cmol</w:t>
                  </w:r>
                  <w:proofErr w:type="spellEnd"/>
                  <w:r w:rsidRPr="00C9712A">
                    <w:rPr>
                      <w:sz w:val="22"/>
                    </w:rPr>
                    <w:t xml:space="preserve"> kg </w:t>
                  </w:r>
                  <w:r w:rsidRPr="00C9712A">
                    <w:rPr>
                      <w:sz w:val="22"/>
                      <w:vertAlign w:val="superscript"/>
                    </w:rPr>
                    <w:t>-1</w:t>
                  </w:r>
                  <w:r w:rsidRPr="00C9712A">
                    <w:rPr>
                      <w:sz w:val="22"/>
                    </w:rPr>
                    <w:t>)</w:t>
                  </w:r>
                </w:p>
              </w:tc>
              <w:tc>
                <w:tcPr>
                  <w:tcW w:w="1308" w:type="dxa"/>
                </w:tcPr>
                <w:p w14:paraId="2D3AFF8B" w14:textId="77777777" w:rsidR="003B41E9" w:rsidRPr="00C9712A" w:rsidRDefault="00000000">
                  <w:pPr>
                    <w:jc w:val="center"/>
                    <w:rPr>
                      <w:sz w:val="22"/>
                    </w:rPr>
                  </w:pPr>
                  <w:r w:rsidRPr="00C9712A">
                    <w:rPr>
                      <w:sz w:val="22"/>
                    </w:rPr>
                    <w:t>0.5</w:t>
                  </w:r>
                </w:p>
              </w:tc>
              <w:tc>
                <w:tcPr>
                  <w:tcW w:w="1308" w:type="dxa"/>
                </w:tcPr>
                <w:p w14:paraId="4B6A5382" w14:textId="77777777" w:rsidR="003B41E9" w:rsidRPr="00C9712A" w:rsidRDefault="00000000">
                  <w:pPr>
                    <w:jc w:val="center"/>
                    <w:rPr>
                      <w:sz w:val="22"/>
                    </w:rPr>
                  </w:pPr>
                  <w:r w:rsidRPr="00C9712A">
                    <w:rPr>
                      <w:sz w:val="22"/>
                    </w:rPr>
                    <w:t>—</w:t>
                  </w:r>
                </w:p>
              </w:tc>
              <w:tc>
                <w:tcPr>
                  <w:tcW w:w="1308" w:type="dxa"/>
                </w:tcPr>
                <w:p w14:paraId="49127E2A" w14:textId="77777777" w:rsidR="003B41E9" w:rsidRPr="00C9712A" w:rsidRDefault="00000000">
                  <w:pPr>
                    <w:jc w:val="center"/>
                    <w:rPr>
                      <w:sz w:val="22"/>
                    </w:rPr>
                  </w:pPr>
                  <w:r w:rsidRPr="00C9712A">
                    <w:rPr>
                      <w:sz w:val="22"/>
                    </w:rPr>
                    <w:t>—</w:t>
                  </w:r>
                </w:p>
              </w:tc>
              <w:tc>
                <w:tcPr>
                  <w:tcW w:w="1308" w:type="dxa"/>
                </w:tcPr>
                <w:p w14:paraId="657EE639" w14:textId="77777777" w:rsidR="003B41E9" w:rsidRPr="00C9712A" w:rsidRDefault="00000000">
                  <w:pPr>
                    <w:jc w:val="center"/>
                    <w:rPr>
                      <w:sz w:val="22"/>
                    </w:rPr>
                  </w:pPr>
                  <w:r w:rsidRPr="00C9712A">
                    <w:rPr>
                      <w:sz w:val="22"/>
                    </w:rPr>
                    <w:t>1</w:t>
                  </w:r>
                </w:p>
              </w:tc>
              <w:tc>
                <w:tcPr>
                  <w:tcW w:w="1377" w:type="dxa"/>
                </w:tcPr>
                <w:p w14:paraId="50531829" w14:textId="77777777" w:rsidR="003B41E9" w:rsidRPr="00C9712A" w:rsidRDefault="00000000">
                  <w:pPr>
                    <w:jc w:val="center"/>
                    <w:rPr>
                      <w:sz w:val="22"/>
                    </w:rPr>
                  </w:pPr>
                  <w:r w:rsidRPr="00C9712A">
                    <w:rPr>
                      <w:sz w:val="22"/>
                    </w:rPr>
                    <w:t>Less is better</w:t>
                  </w:r>
                </w:p>
              </w:tc>
            </w:tr>
            <w:tr w:rsidR="00C9712A" w:rsidRPr="00C9712A" w14:paraId="7BB20CFA" w14:textId="77777777">
              <w:tc>
                <w:tcPr>
                  <w:tcW w:w="1308" w:type="dxa"/>
                </w:tcPr>
                <w:p w14:paraId="148DFDE9" w14:textId="77777777" w:rsidR="003B41E9" w:rsidRPr="00C9712A" w:rsidRDefault="00000000">
                  <w:pPr>
                    <w:jc w:val="center"/>
                    <w:rPr>
                      <w:sz w:val="22"/>
                    </w:rPr>
                  </w:pPr>
                  <w:r w:rsidRPr="00C9712A">
                    <w:rPr>
                      <w:sz w:val="22"/>
                    </w:rPr>
                    <w:t>Clay (%)</w:t>
                  </w:r>
                </w:p>
              </w:tc>
              <w:tc>
                <w:tcPr>
                  <w:tcW w:w="1308" w:type="dxa"/>
                </w:tcPr>
                <w:p w14:paraId="26529E20" w14:textId="77777777" w:rsidR="003B41E9" w:rsidRPr="00C9712A" w:rsidRDefault="00000000">
                  <w:pPr>
                    <w:jc w:val="center"/>
                    <w:rPr>
                      <w:sz w:val="22"/>
                    </w:rPr>
                  </w:pPr>
                  <w:r w:rsidRPr="00C9712A">
                    <w:rPr>
                      <w:sz w:val="22"/>
                    </w:rPr>
                    <w:t>10</w:t>
                  </w:r>
                </w:p>
              </w:tc>
              <w:tc>
                <w:tcPr>
                  <w:tcW w:w="1308" w:type="dxa"/>
                </w:tcPr>
                <w:p w14:paraId="4A88FA3B" w14:textId="77777777" w:rsidR="003B41E9" w:rsidRPr="00C9712A" w:rsidRDefault="00000000">
                  <w:pPr>
                    <w:jc w:val="center"/>
                    <w:rPr>
                      <w:sz w:val="22"/>
                    </w:rPr>
                  </w:pPr>
                  <w:r w:rsidRPr="00C9712A">
                    <w:rPr>
                      <w:sz w:val="22"/>
                    </w:rPr>
                    <w:t>20</w:t>
                  </w:r>
                </w:p>
              </w:tc>
              <w:tc>
                <w:tcPr>
                  <w:tcW w:w="1308" w:type="dxa"/>
                </w:tcPr>
                <w:p w14:paraId="03F483A7" w14:textId="77777777" w:rsidR="003B41E9" w:rsidRPr="00C9712A" w:rsidRDefault="00000000">
                  <w:pPr>
                    <w:jc w:val="center"/>
                    <w:rPr>
                      <w:sz w:val="22"/>
                    </w:rPr>
                  </w:pPr>
                  <w:r w:rsidRPr="00C9712A">
                    <w:rPr>
                      <w:sz w:val="22"/>
                    </w:rPr>
                    <w:t>50</w:t>
                  </w:r>
                </w:p>
              </w:tc>
              <w:tc>
                <w:tcPr>
                  <w:tcW w:w="1308" w:type="dxa"/>
                </w:tcPr>
                <w:p w14:paraId="566B4574" w14:textId="77777777" w:rsidR="003B41E9" w:rsidRPr="00C9712A" w:rsidRDefault="00000000">
                  <w:pPr>
                    <w:jc w:val="center"/>
                    <w:rPr>
                      <w:sz w:val="22"/>
                    </w:rPr>
                  </w:pPr>
                  <w:r w:rsidRPr="00C9712A">
                    <w:rPr>
                      <w:sz w:val="22"/>
                    </w:rPr>
                    <w:t>60</w:t>
                  </w:r>
                </w:p>
              </w:tc>
              <w:tc>
                <w:tcPr>
                  <w:tcW w:w="1377" w:type="dxa"/>
                </w:tcPr>
                <w:p w14:paraId="6C545E49" w14:textId="77777777" w:rsidR="003B41E9" w:rsidRPr="00C9712A" w:rsidRDefault="00000000">
                  <w:pPr>
                    <w:jc w:val="center"/>
                    <w:rPr>
                      <w:sz w:val="22"/>
                    </w:rPr>
                  </w:pPr>
                  <w:r w:rsidRPr="00C9712A">
                    <w:rPr>
                      <w:sz w:val="22"/>
                    </w:rPr>
                    <w:t>Optimal range</w:t>
                  </w:r>
                </w:p>
              </w:tc>
            </w:tr>
            <w:tr w:rsidR="00C9712A" w:rsidRPr="00C9712A" w14:paraId="3D6F1A29" w14:textId="77777777">
              <w:tc>
                <w:tcPr>
                  <w:tcW w:w="1308" w:type="dxa"/>
                </w:tcPr>
                <w:p w14:paraId="78A8D9C3" w14:textId="77777777" w:rsidR="003B41E9" w:rsidRPr="00C9712A" w:rsidRDefault="00000000">
                  <w:pPr>
                    <w:jc w:val="center"/>
                    <w:rPr>
                      <w:sz w:val="22"/>
                    </w:rPr>
                  </w:pPr>
                  <w:r w:rsidRPr="00C9712A">
                    <w:rPr>
                      <w:sz w:val="22"/>
                    </w:rPr>
                    <w:t>pH</w:t>
                  </w:r>
                </w:p>
              </w:tc>
              <w:tc>
                <w:tcPr>
                  <w:tcW w:w="1308" w:type="dxa"/>
                </w:tcPr>
                <w:p w14:paraId="00B7134B" w14:textId="77777777" w:rsidR="003B41E9" w:rsidRPr="00C9712A" w:rsidRDefault="00000000">
                  <w:pPr>
                    <w:jc w:val="center"/>
                    <w:rPr>
                      <w:sz w:val="22"/>
                    </w:rPr>
                  </w:pPr>
                  <w:r w:rsidRPr="00C9712A">
                    <w:rPr>
                      <w:sz w:val="22"/>
                    </w:rPr>
                    <w:t>5</w:t>
                  </w:r>
                </w:p>
              </w:tc>
              <w:tc>
                <w:tcPr>
                  <w:tcW w:w="1308" w:type="dxa"/>
                </w:tcPr>
                <w:p w14:paraId="0A6BC4B2" w14:textId="77777777" w:rsidR="003B41E9" w:rsidRPr="00C9712A" w:rsidRDefault="00000000">
                  <w:pPr>
                    <w:jc w:val="center"/>
                    <w:rPr>
                      <w:sz w:val="22"/>
                    </w:rPr>
                  </w:pPr>
                  <w:r w:rsidRPr="00C9712A">
                    <w:rPr>
                      <w:sz w:val="22"/>
                    </w:rPr>
                    <w:t>5.8</w:t>
                  </w:r>
                </w:p>
              </w:tc>
              <w:tc>
                <w:tcPr>
                  <w:tcW w:w="1308" w:type="dxa"/>
                </w:tcPr>
                <w:p w14:paraId="636586BA" w14:textId="77777777" w:rsidR="003B41E9" w:rsidRPr="00C9712A" w:rsidRDefault="00000000">
                  <w:pPr>
                    <w:jc w:val="center"/>
                    <w:rPr>
                      <w:sz w:val="22"/>
                    </w:rPr>
                  </w:pPr>
                  <w:r w:rsidRPr="00C9712A">
                    <w:rPr>
                      <w:sz w:val="22"/>
                    </w:rPr>
                    <w:t>7.0</w:t>
                  </w:r>
                </w:p>
              </w:tc>
              <w:tc>
                <w:tcPr>
                  <w:tcW w:w="1308" w:type="dxa"/>
                </w:tcPr>
                <w:p w14:paraId="48EE7D67" w14:textId="77777777" w:rsidR="003B41E9" w:rsidRPr="00C9712A" w:rsidRDefault="00000000">
                  <w:pPr>
                    <w:jc w:val="center"/>
                    <w:rPr>
                      <w:sz w:val="22"/>
                    </w:rPr>
                  </w:pPr>
                  <w:r w:rsidRPr="00C9712A">
                    <w:rPr>
                      <w:sz w:val="22"/>
                    </w:rPr>
                    <w:t>8.0</w:t>
                  </w:r>
                </w:p>
              </w:tc>
              <w:tc>
                <w:tcPr>
                  <w:tcW w:w="1377" w:type="dxa"/>
                </w:tcPr>
                <w:p w14:paraId="004DA2E7" w14:textId="77777777" w:rsidR="003B41E9" w:rsidRPr="00C9712A" w:rsidRDefault="00000000">
                  <w:pPr>
                    <w:jc w:val="center"/>
                    <w:rPr>
                      <w:sz w:val="22"/>
                    </w:rPr>
                  </w:pPr>
                  <w:r w:rsidRPr="00C9712A">
                    <w:rPr>
                      <w:sz w:val="22"/>
                    </w:rPr>
                    <w:t>Optimal range</w:t>
                  </w:r>
                </w:p>
              </w:tc>
            </w:tr>
            <w:tr w:rsidR="00C9712A" w:rsidRPr="00C9712A" w14:paraId="636EC3DC" w14:textId="77777777">
              <w:tc>
                <w:tcPr>
                  <w:tcW w:w="1308" w:type="dxa"/>
                </w:tcPr>
                <w:p w14:paraId="6A4B711B" w14:textId="77777777" w:rsidR="003B41E9" w:rsidRPr="00C9712A" w:rsidRDefault="00000000">
                  <w:pPr>
                    <w:jc w:val="center"/>
                    <w:rPr>
                      <w:sz w:val="22"/>
                    </w:rPr>
                  </w:pPr>
                  <w:r w:rsidRPr="00C9712A">
                    <w:rPr>
                      <w:sz w:val="22"/>
                    </w:rPr>
                    <w:t>Ca (</w:t>
                  </w:r>
                  <w:proofErr w:type="spellStart"/>
                  <w:r w:rsidRPr="00C9712A">
                    <w:rPr>
                      <w:sz w:val="22"/>
                    </w:rPr>
                    <w:t>cmol</w:t>
                  </w:r>
                  <w:proofErr w:type="spellEnd"/>
                  <w:r w:rsidRPr="00C9712A">
                    <w:rPr>
                      <w:sz w:val="22"/>
                    </w:rPr>
                    <w:t xml:space="preserve"> kg </w:t>
                  </w:r>
                  <w:r w:rsidRPr="00C9712A">
                    <w:rPr>
                      <w:sz w:val="22"/>
                      <w:vertAlign w:val="superscript"/>
                    </w:rPr>
                    <w:t>-1</w:t>
                  </w:r>
                  <w:r w:rsidRPr="00C9712A">
                    <w:rPr>
                      <w:sz w:val="22"/>
                    </w:rPr>
                    <w:t>)</w:t>
                  </w:r>
                </w:p>
              </w:tc>
              <w:tc>
                <w:tcPr>
                  <w:tcW w:w="1308" w:type="dxa"/>
                </w:tcPr>
                <w:p w14:paraId="6B3F1BB5" w14:textId="77777777" w:rsidR="003B41E9" w:rsidRPr="00C9712A" w:rsidRDefault="00000000">
                  <w:pPr>
                    <w:jc w:val="center"/>
                    <w:rPr>
                      <w:sz w:val="22"/>
                    </w:rPr>
                  </w:pPr>
                  <w:r w:rsidRPr="00C9712A">
                    <w:rPr>
                      <w:sz w:val="22"/>
                    </w:rPr>
                    <w:t>10</w:t>
                  </w:r>
                </w:p>
              </w:tc>
              <w:tc>
                <w:tcPr>
                  <w:tcW w:w="1308" w:type="dxa"/>
                </w:tcPr>
                <w:p w14:paraId="6F16D51A" w14:textId="77777777" w:rsidR="003B41E9" w:rsidRPr="00C9712A" w:rsidRDefault="00000000">
                  <w:pPr>
                    <w:jc w:val="center"/>
                    <w:rPr>
                      <w:sz w:val="22"/>
                    </w:rPr>
                  </w:pPr>
                  <w:r w:rsidRPr="00C9712A">
                    <w:rPr>
                      <w:sz w:val="22"/>
                    </w:rPr>
                    <w:t>—</w:t>
                  </w:r>
                </w:p>
              </w:tc>
              <w:tc>
                <w:tcPr>
                  <w:tcW w:w="1308" w:type="dxa"/>
                </w:tcPr>
                <w:p w14:paraId="59FA4B71" w14:textId="77777777" w:rsidR="003B41E9" w:rsidRPr="00C9712A" w:rsidRDefault="00000000">
                  <w:pPr>
                    <w:jc w:val="center"/>
                    <w:rPr>
                      <w:sz w:val="22"/>
                    </w:rPr>
                  </w:pPr>
                  <w:r w:rsidRPr="00C9712A">
                    <w:rPr>
                      <w:sz w:val="22"/>
                    </w:rPr>
                    <w:t>—</w:t>
                  </w:r>
                </w:p>
              </w:tc>
              <w:tc>
                <w:tcPr>
                  <w:tcW w:w="1308" w:type="dxa"/>
                </w:tcPr>
                <w:p w14:paraId="722D17C6" w14:textId="77777777" w:rsidR="003B41E9" w:rsidRPr="00C9712A" w:rsidRDefault="00000000">
                  <w:pPr>
                    <w:jc w:val="center"/>
                    <w:rPr>
                      <w:sz w:val="22"/>
                    </w:rPr>
                  </w:pPr>
                  <w:r w:rsidRPr="00C9712A">
                    <w:rPr>
                      <w:sz w:val="22"/>
                    </w:rPr>
                    <w:t>20</w:t>
                  </w:r>
                </w:p>
              </w:tc>
              <w:tc>
                <w:tcPr>
                  <w:tcW w:w="1377" w:type="dxa"/>
                </w:tcPr>
                <w:p w14:paraId="46F5EC15" w14:textId="77777777" w:rsidR="003B41E9" w:rsidRPr="00C9712A" w:rsidRDefault="00000000">
                  <w:pPr>
                    <w:jc w:val="center"/>
                    <w:rPr>
                      <w:sz w:val="22"/>
                    </w:rPr>
                  </w:pPr>
                  <w:r w:rsidRPr="00C9712A">
                    <w:rPr>
                      <w:sz w:val="22"/>
                    </w:rPr>
                    <w:t>More is better</w:t>
                  </w:r>
                </w:p>
              </w:tc>
            </w:tr>
            <w:bookmarkEnd w:id="31"/>
          </w:tbl>
          <w:p w14:paraId="2B5CADC8" w14:textId="77777777" w:rsidR="003B41E9" w:rsidRPr="00C9712A" w:rsidRDefault="003B41E9">
            <w:pPr>
              <w:rPr>
                <w:sz w:val="22"/>
              </w:rPr>
            </w:pPr>
          </w:p>
        </w:tc>
      </w:tr>
    </w:tbl>
    <w:p w14:paraId="4C554520" w14:textId="77777777" w:rsidR="00C9712A" w:rsidRPr="00C9712A" w:rsidRDefault="00C9712A" w:rsidP="00C9712A">
      <w:bookmarkStart w:id="32" w:name="X909d8f36461826f35ef7b187a538668ffdf7ee5"/>
      <w:bookmarkEnd w:id="30"/>
    </w:p>
    <w:p w14:paraId="5F17BBA7" w14:textId="08F8D021" w:rsidR="003B41E9" w:rsidRPr="00C9712A" w:rsidRDefault="00000000">
      <w:pPr>
        <w:pStyle w:val="Ttulo3"/>
        <w:rPr>
          <w:sz w:val="22"/>
          <w:szCs w:val="22"/>
        </w:rPr>
      </w:pPr>
      <w:r w:rsidRPr="00C9712A">
        <w:rPr>
          <w:bCs/>
          <w:sz w:val="22"/>
          <w:szCs w:val="22"/>
        </w:rPr>
        <w:t>Calculation of the weighted soil quality index (SQIw)</w:t>
      </w:r>
    </w:p>
    <w:p w14:paraId="2C86DCFF" w14:textId="77777777" w:rsidR="003B41E9" w:rsidRPr="00C9712A" w:rsidRDefault="00000000">
      <w:pPr>
        <w:rPr>
          <w:sz w:val="22"/>
        </w:rPr>
      </w:pPr>
      <w:r w:rsidRPr="00C9712A">
        <w:rPr>
          <w:sz w:val="22"/>
        </w:rPr>
        <w:t>The SQIw was calculated by linearly combining the normalized values (Nᵢ) of the selected indicators, weighted according to their relative contributions (Wᵢ) derived from the PCA. The index was computed following the expression:</w:t>
      </w:r>
    </w:p>
    <w:p w14:paraId="4CD8E89F" w14:textId="77777777" w:rsidR="003B41E9" w:rsidRPr="00C9712A" w:rsidRDefault="00000000">
      <w:pPr>
        <w:rPr>
          <w:sz w:val="22"/>
        </w:rPr>
      </w:pPr>
      <m:oMathPara>
        <m:oMath>
          <m:r>
            <w:rPr>
              <w:rFonts w:ascii="Cambria Math" w:hAnsi="Cambria Math"/>
              <w:sz w:val="22"/>
            </w:rPr>
            <m:t>SQIW</m:t>
          </m:r>
          <m:r>
            <m:rPr>
              <m:sty m:val="p"/>
            </m:rPr>
            <w:rPr>
              <w:rFonts w:ascii="Cambria Math" w:hAnsi="Cambria Math"/>
              <w:sz w:val="22"/>
            </w:rPr>
            <m:t>=</m:t>
          </m:r>
          <m:nary>
            <m:naryPr>
              <m:chr m:val="∑"/>
              <m:limLoc m:val="undOvr"/>
              <m:ctrlPr>
                <w:rPr>
                  <w:rFonts w:ascii="Cambria Math" w:hAnsi="Cambria Math"/>
                  <w:sz w:val="22"/>
                </w:rPr>
              </m:ctrlPr>
            </m:naryPr>
            <m:sub>
              <m:r>
                <w:rPr>
                  <w:rFonts w:ascii="Cambria Math" w:hAnsi="Cambria Math"/>
                  <w:sz w:val="22"/>
                </w:rPr>
                <m:t>i</m:t>
              </m:r>
              <m:r>
                <m:rPr>
                  <m:sty m:val="p"/>
                </m:rPr>
                <w:rPr>
                  <w:rFonts w:ascii="Cambria Math" w:hAnsi="Cambria Math"/>
                  <w:sz w:val="22"/>
                </w:rPr>
                <m:t>=</m:t>
              </m:r>
              <m:r>
                <w:rPr>
                  <w:rFonts w:ascii="Cambria Math" w:hAnsi="Cambria Math"/>
                  <w:sz w:val="22"/>
                </w:rPr>
                <m:t>1</m:t>
              </m:r>
            </m:sub>
            <m:sup>
              <m:r>
                <w:rPr>
                  <w:rFonts w:ascii="Cambria Math" w:hAnsi="Cambria Math"/>
                  <w:sz w:val="22"/>
                </w:rPr>
                <m:t>n</m:t>
              </m:r>
            </m:sup>
            <m:e>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W</m:t>
                      </m:r>
                    </m:e>
                    <m:sub>
                      <m:r>
                        <w:rPr>
                          <w:rFonts w:ascii="Cambria Math" w:hAnsi="Cambria Math"/>
                          <w:sz w:val="22"/>
                        </w:rPr>
                        <m:t>i</m:t>
                      </m:r>
                    </m:sub>
                  </m:sSub>
                  <m:sSub>
                    <m:sSubPr>
                      <m:ctrlPr>
                        <w:rPr>
                          <w:rFonts w:ascii="Cambria Math" w:hAnsi="Cambria Math"/>
                          <w:sz w:val="22"/>
                        </w:rPr>
                      </m:ctrlPr>
                    </m:sSubPr>
                    <m:e>
                      <m:r>
                        <w:rPr>
                          <w:rFonts w:ascii="Cambria Math" w:hAnsi="Cambria Math"/>
                          <w:sz w:val="22"/>
                        </w:rPr>
                        <m:t>N</m:t>
                      </m:r>
                    </m:e>
                    <m:sub>
                      <m:r>
                        <w:rPr>
                          <w:rFonts w:ascii="Cambria Math" w:hAnsi="Cambria Math"/>
                          <w:sz w:val="22"/>
                        </w:rPr>
                        <m:t>i</m:t>
                      </m:r>
                    </m:sub>
                  </m:sSub>
                </m:e>
              </m:d>
            </m:e>
          </m:nary>
        </m:oMath>
      </m:oMathPara>
    </w:p>
    <w:p w14:paraId="3860E844" w14:textId="77777777" w:rsidR="003B41E9" w:rsidRPr="00C9712A" w:rsidRDefault="00000000">
      <w:pPr>
        <w:rPr>
          <w:sz w:val="22"/>
        </w:rPr>
      </w:pPr>
      <w:r w:rsidRPr="00C9712A">
        <w:rPr>
          <w:sz w:val="22"/>
        </w:rPr>
        <w:t>Classified as very low (&lt; 0.3), low (0.3–0.5), moderate (0.5–0.6), high (0.6–0.7), and very high (&gt; 0.7).</w:t>
      </w:r>
    </w:p>
    <w:p w14:paraId="78BB3DA2" w14:textId="77777777" w:rsidR="003B41E9" w:rsidRPr="00C9712A" w:rsidRDefault="00000000">
      <w:pPr>
        <w:pStyle w:val="Ttulo2"/>
        <w:rPr>
          <w:sz w:val="22"/>
          <w:szCs w:val="22"/>
        </w:rPr>
      </w:pPr>
      <w:bookmarkStart w:id="33" w:name="Xe802fd855d28204830f76e6fc116d1aea822312"/>
      <w:bookmarkEnd w:id="26"/>
      <w:bookmarkEnd w:id="32"/>
      <w:r w:rsidRPr="00C9712A">
        <w:rPr>
          <w:sz w:val="22"/>
          <w:szCs w:val="22"/>
        </w:rPr>
        <w:t>Non-parametric comparative analysis of SQIw across different climate types and categories of saline and sodic soils.</w:t>
      </w:r>
    </w:p>
    <w:p w14:paraId="42387440" w14:textId="561FBEA1" w:rsidR="00012A75" w:rsidRDefault="00000000">
      <w:pPr>
        <w:rPr>
          <w:sz w:val="22"/>
        </w:rPr>
      </w:pPr>
      <w:r w:rsidRPr="00C9712A">
        <w:rPr>
          <w:sz w:val="22"/>
        </w:rPr>
        <w:t>SQIw behavior was evaluated across the climate types of the study area, classified according to SENHAMI, and across salinic–sodic soil types following Rengasamy et al. (2016). Because the variables deviated from normality, non-parametric methods were employed: the Kruskal–</w:t>
      </w:r>
      <w:proofErr w:type="gramStart"/>
      <w:r w:rsidRPr="00C9712A">
        <w:rPr>
          <w:sz w:val="22"/>
        </w:rPr>
        <w:t>Wallis</w:t>
      </w:r>
      <w:proofErr w:type="gramEnd"/>
      <w:r w:rsidRPr="00C9712A">
        <w:rPr>
          <w:sz w:val="22"/>
        </w:rPr>
        <w:t xml:space="preserve"> test was used to detect overall differences among groups, and when significant (p &lt; 0.05), pairwise comparisons were conducted using Dunn’s test with Bonferroni correction to control for multiple comparisons.</w:t>
      </w:r>
    </w:p>
    <w:p w14:paraId="1AE11D07" w14:textId="77777777" w:rsidR="00012A75" w:rsidRDefault="00012A75">
      <w:pPr>
        <w:spacing w:before="0" w:after="200" w:line="276" w:lineRule="auto"/>
        <w:jc w:val="left"/>
        <w:rPr>
          <w:sz w:val="22"/>
        </w:rPr>
      </w:pPr>
      <w:r>
        <w:rPr>
          <w:sz w:val="22"/>
        </w:rPr>
        <w:br w:type="page"/>
      </w:r>
    </w:p>
    <w:p w14:paraId="0AD09398" w14:textId="77777777" w:rsidR="003B41E9" w:rsidRPr="00C9712A" w:rsidRDefault="00000000">
      <w:pPr>
        <w:pStyle w:val="Ttulo2"/>
        <w:rPr>
          <w:sz w:val="22"/>
          <w:szCs w:val="22"/>
        </w:rPr>
      </w:pPr>
      <w:bookmarkStart w:id="34" w:name="X4209cfedcbb0d670474472bafe924f93b991eb7"/>
      <w:bookmarkEnd w:id="33"/>
      <w:r w:rsidRPr="00C9712A">
        <w:rPr>
          <w:sz w:val="22"/>
          <w:szCs w:val="22"/>
        </w:rPr>
        <w:lastRenderedPageBreak/>
        <w:t>Machine Learning–Geostatistical Spatial Prediction</w:t>
      </w:r>
    </w:p>
    <w:p w14:paraId="7EBAE79C" w14:textId="77777777" w:rsidR="003B41E9" w:rsidRPr="00C9712A" w:rsidRDefault="00000000">
      <w:pPr>
        <w:pStyle w:val="Ttulo3"/>
        <w:rPr>
          <w:sz w:val="22"/>
          <w:szCs w:val="22"/>
        </w:rPr>
      </w:pPr>
      <w:bookmarkStart w:id="35" w:name="evaluated-models"/>
      <w:r w:rsidRPr="00C9712A">
        <w:rPr>
          <w:bCs/>
          <w:sz w:val="22"/>
          <w:szCs w:val="22"/>
        </w:rPr>
        <w:t>Evaluated models</w:t>
      </w:r>
    </w:p>
    <w:p w14:paraId="6354511E" w14:textId="77777777" w:rsidR="003B41E9" w:rsidRPr="00C9712A" w:rsidRDefault="00000000">
      <w:pPr>
        <w:rPr>
          <w:sz w:val="22"/>
        </w:rPr>
      </w:pPr>
      <w:r w:rsidRPr="00C9712A">
        <w:rPr>
          <w:sz w:val="22"/>
        </w:rPr>
        <w:t xml:space="preserve">To model the spatial variability of the Soil Quality Index (SQIw), a hybrid approach integrating machine learning and geostatistical techniques was implemented using Python software, version 3.14.3 </w:t>
      </w:r>
      <w:hyperlink r:id="rId48">
        <w:r w:rsidR="003B41E9" w:rsidRPr="00C9712A">
          <w:rPr>
            <w:rStyle w:val="Hipervnculo"/>
            <w:color w:val="auto"/>
            <w:sz w:val="22"/>
          </w:rPr>
          <w:t>(Python Software Foundation, 2026)</w:t>
        </w:r>
      </w:hyperlink>
      <w:r w:rsidRPr="00C9712A">
        <w:rPr>
          <w:sz w:val="22"/>
        </w:rPr>
        <w:t xml:space="preserve">. Three predictive approaches were evaluated: ordinary kriging (OK), random forest (RF), and random forest with residual kriging (RF+RK). Ordinary kriging (OK) is a classical geostatistical method that models the target variable as a realization of a spatial stochastic process based on its autocorrelation structure </w:t>
      </w:r>
      <w:hyperlink r:id="rId49">
        <w:r w:rsidR="003B41E9" w:rsidRPr="00C9712A">
          <w:rPr>
            <w:rStyle w:val="Hipervnculo"/>
            <w:color w:val="auto"/>
            <w:sz w:val="22"/>
          </w:rPr>
          <w:t>(Cressie, 1993)</w:t>
        </w:r>
      </w:hyperlink>
      <w:r w:rsidRPr="00C9712A">
        <w:rPr>
          <w:sz w:val="22"/>
        </w:rPr>
        <w:t xml:space="preserve">, implemented using the module PyKrige </w:t>
      </w:r>
      <w:hyperlink r:id="rId50">
        <w:r w:rsidR="003B41E9" w:rsidRPr="00C9712A">
          <w:rPr>
            <w:rStyle w:val="Hipervnculo"/>
            <w:color w:val="auto"/>
            <w:sz w:val="22"/>
          </w:rPr>
          <w:t>(Murphy et al., 2025)</w:t>
        </w:r>
      </w:hyperlink>
      <w:r w:rsidRPr="00C9712A">
        <w:rPr>
          <w:sz w:val="22"/>
        </w:rPr>
        <w:t xml:space="preserve">. Random forest (RF) is an ensemble learning technique that constructs multiple decision trees using bootstrap samples and random subsets of predictors, averaging their predictions to improve robustness and reduce variance </w:t>
      </w:r>
      <w:hyperlink r:id="rId51">
        <w:r w:rsidR="003B41E9" w:rsidRPr="00C9712A">
          <w:rPr>
            <w:rStyle w:val="Hipervnculo"/>
            <w:color w:val="auto"/>
            <w:sz w:val="22"/>
          </w:rPr>
          <w:t>(Breiman, 2001)</w:t>
        </w:r>
      </w:hyperlink>
      <w:r w:rsidRPr="00C9712A">
        <w:rPr>
          <w:sz w:val="22"/>
        </w:rPr>
        <w:t xml:space="preserve">, implemented using the module scikit-learn </w:t>
      </w:r>
      <w:hyperlink r:id="rId52">
        <w:r w:rsidR="003B41E9" w:rsidRPr="00C9712A">
          <w:rPr>
            <w:rStyle w:val="Hipervnculo"/>
            <w:color w:val="auto"/>
            <w:sz w:val="22"/>
          </w:rPr>
          <w:t>(Pedregosa et al., 2011)</w:t>
        </w:r>
      </w:hyperlink>
      <w:r w:rsidRPr="00C9712A">
        <w:rPr>
          <w:sz w:val="22"/>
        </w:rPr>
        <w:t xml:space="preserve">. In the RF+RK hybrid approach, residuals were calculated as the difference between observed SQIw values and those predicted by RF. Ordinary kriging was then applied to interpolate the residual surface, capturing the spatial dependence not explained by the deterministic machine learning component. Final predictions were obtained by summing the RF trend and the kriged residual surface </w:t>
      </w:r>
      <w:hyperlink r:id="rId53">
        <w:r w:rsidR="003B41E9" w:rsidRPr="00C9712A">
          <w:rPr>
            <w:rStyle w:val="Hipervnculo"/>
            <w:color w:val="auto"/>
            <w:sz w:val="22"/>
          </w:rPr>
          <w:t>(Hengl et al., 2007)</w:t>
        </w:r>
      </w:hyperlink>
      <w:r w:rsidRPr="00C9712A">
        <w:rPr>
          <w:sz w:val="22"/>
        </w:rPr>
        <w:t>.</w:t>
      </w:r>
    </w:p>
    <w:p w14:paraId="34B8D912" w14:textId="77777777" w:rsidR="003B41E9" w:rsidRPr="00C9712A" w:rsidRDefault="00000000">
      <w:pPr>
        <w:pStyle w:val="Ttulo3"/>
        <w:rPr>
          <w:sz w:val="22"/>
          <w:szCs w:val="22"/>
        </w:rPr>
      </w:pPr>
      <w:bookmarkStart w:id="36" w:name="model-optimization"/>
      <w:bookmarkEnd w:id="35"/>
      <w:r w:rsidRPr="00C9712A">
        <w:rPr>
          <w:bCs/>
          <w:sz w:val="22"/>
          <w:szCs w:val="22"/>
        </w:rPr>
        <w:t>Model optimization</w:t>
      </w:r>
    </w:p>
    <w:p w14:paraId="326C53F8" w14:textId="77777777" w:rsidR="003B41E9" w:rsidRPr="00C9712A" w:rsidRDefault="00000000">
      <w:pPr>
        <w:rPr>
          <w:sz w:val="22"/>
        </w:rPr>
      </w:pPr>
      <w:r w:rsidRPr="00C9712A">
        <w:rPr>
          <w:sz w:val="22"/>
        </w:rPr>
        <w:t xml:space="preserve">Random Forest models were optimized using Bayesian hyperparameter search with the Optuna algorithm, minimizing RMSE under cross-validation </w:t>
      </w:r>
      <w:hyperlink r:id="rId54">
        <w:r w:rsidR="003B41E9" w:rsidRPr="00C9712A">
          <w:rPr>
            <w:rStyle w:val="Hipervnculo"/>
            <w:color w:val="auto"/>
            <w:sz w:val="22"/>
          </w:rPr>
          <w:t>(Akiba et al., 2019)</w:t>
        </w:r>
      </w:hyperlink>
      <w:r w:rsidRPr="00C9712A">
        <w:rPr>
          <w:sz w:val="22"/>
        </w:rPr>
        <w:t>. Sixty trials were performed using the TPE optimization method. The optimized hyperparameters included the number of trees, the maximum depth of the trees, the minimum number of samples per leaf, and the proportion of variables considered in each split (</w:t>
      </w:r>
      <w:r w:rsidRPr="00C9712A">
        <w:rPr>
          <w:b/>
          <w:bCs/>
          <w:sz w:val="22"/>
        </w:rPr>
        <w:t>Supplementary Table 1)</w:t>
      </w:r>
      <w:r w:rsidRPr="00C9712A">
        <w:rPr>
          <w:sz w:val="22"/>
        </w:rPr>
        <w:t>.</w:t>
      </w:r>
    </w:p>
    <w:p w14:paraId="00DE0F10" w14:textId="77777777" w:rsidR="003B41E9" w:rsidRPr="00C9712A" w:rsidRDefault="00000000">
      <w:pPr>
        <w:pStyle w:val="Ttulo3"/>
        <w:rPr>
          <w:sz w:val="22"/>
          <w:szCs w:val="22"/>
        </w:rPr>
      </w:pPr>
      <w:bookmarkStart w:id="37" w:name="X5fa23a23e9409cfc2cc494af7cb6249a3e0b855"/>
      <w:bookmarkEnd w:id="36"/>
      <w:r w:rsidRPr="00C9712A">
        <w:rPr>
          <w:bCs/>
          <w:sz w:val="22"/>
          <w:szCs w:val="22"/>
        </w:rPr>
        <w:t>Validation strategy and performance metrics</w:t>
      </w:r>
    </w:p>
    <w:p w14:paraId="61F4949B" w14:textId="77777777" w:rsidR="003B41E9" w:rsidRPr="00C9712A" w:rsidRDefault="00000000">
      <w:pPr>
        <w:rPr>
          <w:sz w:val="22"/>
        </w:rPr>
      </w:pPr>
      <w:r w:rsidRPr="00C9712A">
        <w:rPr>
          <w:sz w:val="22"/>
        </w:rPr>
        <w:t xml:space="preserve">Predictive performance was evaluated using random cross-validation (Random CV), consisting of five randomly generated folds. This scheme primarily evaluates the interpolation capacity within the predictor space. Model accuracy was quantified using root mean square error (RMSE), mean absolute error (MAE), and coefficient of determination (R²), calculated for each fold and presented as mean ± standard deviation, implemented using the modules scikit-learn </w:t>
      </w:r>
      <w:hyperlink r:id="rId55">
        <w:r w:rsidR="003B41E9" w:rsidRPr="00C9712A">
          <w:rPr>
            <w:rStyle w:val="Hipervnculo"/>
            <w:color w:val="auto"/>
            <w:sz w:val="22"/>
          </w:rPr>
          <w:t>(Pedregosa et al., 2011)</w:t>
        </w:r>
      </w:hyperlink>
      <w:r w:rsidRPr="00C9712A">
        <w:rPr>
          <w:sz w:val="22"/>
        </w:rPr>
        <w:t xml:space="preserve"> and NumPy </w:t>
      </w:r>
      <w:hyperlink r:id="rId56">
        <w:r w:rsidR="003B41E9" w:rsidRPr="00C9712A">
          <w:rPr>
            <w:rStyle w:val="Hipervnculo"/>
            <w:color w:val="auto"/>
            <w:sz w:val="22"/>
          </w:rPr>
          <w:t>(Harris et al., 2020)</w:t>
        </w:r>
      </w:hyperlink>
      <w:r w:rsidRPr="00C9712A">
        <w:rPr>
          <w:sz w:val="22"/>
        </w:rPr>
        <w:t>.</w:t>
      </w:r>
    </w:p>
    <w:p w14:paraId="7EF5D632" w14:textId="77777777" w:rsidR="003B41E9" w:rsidRPr="00C9712A" w:rsidRDefault="00000000">
      <w:pPr>
        <w:pStyle w:val="Ttulo3"/>
        <w:rPr>
          <w:sz w:val="22"/>
          <w:szCs w:val="22"/>
        </w:rPr>
      </w:pPr>
      <w:bookmarkStart w:id="38" w:name="statistical-comparison-of-models"/>
      <w:bookmarkEnd w:id="37"/>
      <w:r w:rsidRPr="00C9712A">
        <w:rPr>
          <w:bCs/>
          <w:sz w:val="22"/>
          <w:szCs w:val="22"/>
        </w:rPr>
        <w:t>Statistical comparison of models</w:t>
      </w:r>
    </w:p>
    <w:p w14:paraId="38274A4E" w14:textId="77777777" w:rsidR="003B41E9" w:rsidRPr="00C9712A" w:rsidRDefault="00000000">
      <w:pPr>
        <w:rPr>
          <w:sz w:val="22"/>
        </w:rPr>
      </w:pPr>
      <w:r w:rsidRPr="00C9712A">
        <w:rPr>
          <w:sz w:val="22"/>
        </w:rPr>
        <w:t xml:space="preserve">Model performance across folds was statistically compared following </w:t>
      </w:r>
      <w:hyperlink r:id="rId57">
        <w:r w:rsidR="003B41E9" w:rsidRPr="00C9712A">
          <w:rPr>
            <w:rStyle w:val="Hipervnculo"/>
            <w:color w:val="auto"/>
            <w:sz w:val="22"/>
          </w:rPr>
          <w:t>Demšar (2006)</w:t>
        </w:r>
      </w:hyperlink>
      <w:r w:rsidRPr="00C9712A">
        <w:rPr>
          <w:sz w:val="22"/>
        </w:rPr>
        <w:t xml:space="preserve">. The non-parametric Friedman test was applied to detect significant differences among algorithms, followed by the Nemenyi post-hoc test (α = 0.05) for pairwise comparisons, implemented using the modules SciPy </w:t>
      </w:r>
      <w:hyperlink r:id="rId58">
        <w:r w:rsidR="003B41E9" w:rsidRPr="00C9712A">
          <w:rPr>
            <w:rStyle w:val="Hipervnculo"/>
            <w:color w:val="auto"/>
            <w:sz w:val="22"/>
          </w:rPr>
          <w:t>(Virtanen et al., 2020)</w:t>
        </w:r>
      </w:hyperlink>
      <w:r w:rsidRPr="00C9712A">
        <w:rPr>
          <w:sz w:val="22"/>
        </w:rPr>
        <w:t xml:space="preserve"> and scikit-posthocs </w:t>
      </w:r>
      <w:hyperlink r:id="rId59">
        <w:r w:rsidR="003B41E9" w:rsidRPr="00C9712A">
          <w:rPr>
            <w:rStyle w:val="Hipervnculo"/>
            <w:color w:val="auto"/>
            <w:sz w:val="22"/>
          </w:rPr>
          <w:t>(Terpilowski, 2019)</w:t>
        </w:r>
      </w:hyperlink>
      <w:r w:rsidRPr="00C9712A">
        <w:rPr>
          <w:sz w:val="22"/>
        </w:rPr>
        <w:t>. Models sharing the same letter were considered statistically homogeneous.</w:t>
      </w:r>
    </w:p>
    <w:p w14:paraId="565A5BD7" w14:textId="77777777" w:rsidR="003B41E9" w:rsidRPr="00C9712A" w:rsidRDefault="00000000">
      <w:pPr>
        <w:pStyle w:val="Ttulo3"/>
        <w:rPr>
          <w:sz w:val="22"/>
          <w:szCs w:val="22"/>
        </w:rPr>
      </w:pPr>
      <w:bookmarkStart w:id="39" w:name="X2e54d8b6ea94620cc6e5e1435209aa34a0d3df7"/>
      <w:bookmarkEnd w:id="38"/>
      <w:r w:rsidRPr="00C9712A">
        <w:rPr>
          <w:bCs/>
          <w:sz w:val="22"/>
          <w:szCs w:val="22"/>
        </w:rPr>
        <w:lastRenderedPageBreak/>
        <w:t>Predictive covariates and variable importance</w:t>
      </w:r>
    </w:p>
    <w:p w14:paraId="0D54A602" w14:textId="4382661D" w:rsidR="00F87E76" w:rsidRPr="00F9531A" w:rsidRDefault="00F87E76">
      <w:pPr>
        <w:rPr>
          <w:color w:val="EE0000"/>
          <w:sz w:val="22"/>
        </w:rPr>
      </w:pPr>
      <w:r w:rsidRPr="00F9531A">
        <w:rPr>
          <w:color w:val="EE0000"/>
          <w:sz w:val="22"/>
        </w:rPr>
        <w:t xml:space="preserve">Topographic, climatic, and spectral covariates commonly used in digital soil mapping were incorporated into the modelling because of their well-established relationships with soil-forming processes and the spatial variability of soil properties </w:t>
      </w:r>
      <w:r w:rsidRPr="00F9531A">
        <w:rPr>
          <w:color w:val="EE0000"/>
          <w:sz w:val="22"/>
        </w:rPr>
        <w:fldChar w:fldCharType="begin"/>
      </w:r>
      <w:r w:rsidRPr="00F9531A">
        <w:rPr>
          <w:color w:val="EE0000"/>
          <w:sz w:val="22"/>
        </w:rPr>
        <w:instrText xml:space="preserve"> ADDIN ZOTERO_ITEM CSL_CITATION {"citationID":"rAsBMTww","properties":{"unsorted":false,"formattedCitation":"(Mehnatkesh et\\uc0\\u160{}al., 2013)","plainCitation":"(Mehnatkesh et al., 2013)","noteIndex":0},"citationItems":[{"id":667,"uris":["http://zotero.org/users/14068823/items/EKGKTFEZ"],"itemData":{"id":667,"type":"article-journal","abstract":"Soil depth generally varies in mountainous regions in rather complex ways. Conventional soil survey methods for evaluating the soil depth in mountainous and hilly regions require a lot of time, effort and consequently relatively large budget to perform. This study was conducted to explore the relationships between soil depth and topographic attributes in a hilly region in western Iran. For this, one hundred sampling points were selected using randomly stratified methodology, and considering all geomorphic surfaces including summit, shoulder, backslope, footslope and toeslope; and soil depth was actually measured. Eleven primary and secondary topographic attributes were derived from the digital elevation model (DEM) at the study area. The result of multiple linear regression indicated that slope, wetness index, catchment area and sediment transport index, which were included in the model, could explain about 76 % of total variability in soil depth at the selected site. This proposed approach may be applicable to other hilly regions in the semi-arid areas at a larger scale.","container-title":"Journal of Mountain Science","DOI":"10.1007/s11629-013-2427-9","ISSN":"1993-0321","issue":"1","journalAbbreviation":"J. Mt. Sci.","language":"en","page":"163-172","source":"Springer Link","title":"Relationships between soil depth and terrain attributes in a semi arid hilly region in western Iran","volume":"10","author":[{"family":"Mehnatkesh","given":"Abdolmohammad"},{"family":"Ayoubi","given":"Shamsollah"},{"family":"Jalalian","given":"Ahmad"},{"family":"Sahrawat","given":"Kanwar L."}],"issued":{"date-parts":[["2013",2,1]]}}}],"schema":"https://github.com/citation-style-language/schema/raw/master/csl-citation.json"} </w:instrText>
      </w:r>
      <w:r w:rsidRPr="00F9531A">
        <w:rPr>
          <w:color w:val="EE0000"/>
          <w:sz w:val="22"/>
        </w:rPr>
        <w:fldChar w:fldCharType="separate"/>
      </w:r>
      <w:r w:rsidRPr="00F9531A">
        <w:rPr>
          <w:rFonts w:cs="Times New Roman"/>
          <w:color w:val="EE0000"/>
          <w:sz w:val="22"/>
        </w:rPr>
        <w:t>(Mehnatkesh et al., 2013)</w:t>
      </w:r>
      <w:r w:rsidRPr="00F9531A">
        <w:rPr>
          <w:color w:val="EE0000"/>
          <w:sz w:val="22"/>
        </w:rPr>
        <w:fldChar w:fldCharType="end"/>
      </w:r>
      <w:r w:rsidRPr="00F9531A">
        <w:rPr>
          <w:color w:val="EE0000"/>
          <w:sz w:val="22"/>
        </w:rPr>
        <w:t xml:space="preserve">. The topographic covariates included elevation, slope, aspect (orientation), </w:t>
      </w:r>
      <w:proofErr w:type="spellStart"/>
      <w:r w:rsidRPr="00F9531A">
        <w:rPr>
          <w:color w:val="EE0000"/>
          <w:sz w:val="22"/>
        </w:rPr>
        <w:t>hillshade</w:t>
      </w:r>
      <w:proofErr w:type="spellEnd"/>
      <w:r w:rsidRPr="00F9531A">
        <w:rPr>
          <w:color w:val="EE0000"/>
          <w:sz w:val="22"/>
        </w:rPr>
        <w:t>, Topographic Position Index (TPI), Terrain Ruggedness Index (TRI), and Topographic Wetness Index (TWI), which influence soil formation, erosion, drainage, and water redistribution across the landscape. Climatic covariates comprised precipitation and temperature. Spectral covariates included the Normalized Difference Vegetation Index (NDVI), Soil-Adjusted Vegetation Index (SAVI), Normalized Difference Water Index (NDWI), Normalized Difference Moisture Index (NDMI), Green Chlorophyll Index (GCI), Normalized Burn Ratio (NBR) and Two-band Enhanced Vegetation Index (EVI2). These spectral indices were included because vegetation condition is strongly related to soil properties, allowing indirect characterization of soil fertility and supporting the prediction of soil attributes</w:t>
      </w:r>
      <w:r w:rsidR="00AA3AD0" w:rsidRPr="00F9531A">
        <w:rPr>
          <w:color w:val="EE0000"/>
          <w:sz w:val="22"/>
        </w:rPr>
        <w:t xml:space="preserve"> </w:t>
      </w:r>
      <w:r w:rsidR="00AA3AD0" w:rsidRPr="00F9531A">
        <w:rPr>
          <w:color w:val="EE0000"/>
          <w:sz w:val="22"/>
        </w:rPr>
        <w:fldChar w:fldCharType="begin"/>
      </w:r>
      <w:r w:rsidR="00AA3AD0" w:rsidRPr="00F9531A">
        <w:rPr>
          <w:color w:val="EE0000"/>
          <w:sz w:val="22"/>
        </w:rPr>
        <w:instrText xml:space="preserve"> ADDIN ZOTERO_ITEM CSL_CITATION {"citationID":"ok6lSmer","properties":{"unsorted":false,"formattedCitation":"(Falahatkar et\\uc0\\u160{}al., 2016; Mahmoudabadi et\\uc0\\u160{}al., 2017)","plainCitation":"(Falahatkar et al., 2016; Mahmoudabadi et al., 2017)","noteIndex":0},"citationItems":[{"id":669,"uris":["http://zotero.org/users/14068823/items/U67XZ4YC"],"itemData":{"id":669,"type":"article-journal","abstract":"In the present study, artificial neural networks (ANNs) were employed to develop models to predict soil organic carbon density (SOCD) at different depths of soil layers. Selected environmental variables such as vegetation indices, soil particle size distribution, land use type, besides primary and secondary terrain attributes were considered as the input variables. According to the results, the ANN models explained 77% and 72% of the variability in SOCD at soil layer depths of 0–20 cm and 20–40 cm, respectively, at the site studied. Sensitivity analyses showed that the most considerable positive contribution of variables for predicting SOCD included the land use type, normalized difference vegetation index (NDVI) &gt; normalized difference water index (NDWI) &gt; silt &gt; clay &gt; elevation in the 0–20 cm soil layer. On the other hand, for the 20–40 cm soil layer, the land use type following NDVI &gt; NDWI &gt; clay &gt; silt were identified as the most powerful predictive factors. In the Deylaman region, in both soil layers, sand had a considerable negative effect on SOCD and most of the terrain attributes had no significant impact on the SOCD prediction. Therefore, these results provide valuable information for sustainable management and decision-making on a landscape scale for governors and other users.","container-title":"Archives of Agronomy and Soil Science","DOI":"10.1080/03650340.2015.1051472","ISSN":"0365-0340","issue":"3","note":"_eprint: https://doi.org/10.1080/03650340.2015.1051472","page":"375-393","publisher":"Taylor &amp; Francis","source":"Taylor and Francis+NEJM","title":"Predicting soil organic carbon density using auxiliary environmental variables in northern Iran","volume":"62","author":[{"family":"Falahatkar","given":"Samereh"},{"family":"Hosseini","given":"Seyed Mohsen"},{"family":"Ayoubi","given":"Shamsollah"},{"family":"Salmanmahiny","given":"Abdolrassoul"}],"issued":{"date-parts":[["2016",3,3]]}}},{"id":668,"uris":["http://zotero.org/users/14068823/items/8MKRENFF"],"itemData":{"id":668,"type":"article-journal","abstract":"Digital soil mapping has been introduced as a viable alternative to the traditional mapping methods due to being fast and cost-effective. The objective of the present study was to investigate the capability of the vegetation features and spectral indices as auxiliary variables in digital soil mapping models to predict soil properties. A region with an area of 1225 ha located in Bajgiran rangelands, Khorasan Razavi province, northeastern Iran, was chosen. A total of 137 sampling sites, each containing 3–5 plots with 10-m interval distance along a transect established based on randomized-systematic method, were investigated. In each plot, plant species names and numbers as well as vegetation cover percentage (VCP) were recorded, and finally one composite soil sample was taken from each transect at each site (137 soil samples in total). Terrain attributes were derived from a digital elevation model, different bands and spectral indices were obtained from the Landsat7 ETM+ images, and vegetation features were calculated in the plots, all of which were used as auxiliary variables to predict soil properties using artificial neural network, gene expression programming, and multivariate linear regression models. According to R2 RMSE and MBE values, artificial neutral network was obtained as the most accurate soil properties prediction function used in scorpan model. Vegetation features and indices were more effective than remotely sensed data and terrain attributes in predicting soil properties including calcium carbonate equivalent, clay, bulk density, total nitrogen, carbon, sand, silt, and saturated moisture capacity. It was also shown that vegetation indices including NDVI, SAVI, MSAVI, SARVI, RDVI, and DVI were more effective in estimating the majority of soil properties compared to separate bands and even some soil spectral indices.","container-title":"Environmental Monitoring and Assessment","DOI":"10.1007/s10661-017-6197-7","ISSN":"1573-2959","issue":"10","journalAbbreviation":"Environ Monit Assess","language":"en","page":"500","source":"Springer Link","title":"Digital soil mapping using remote sensing indices, terrain attributes, and vegetation features in the rangelands of northeastern Iran","volume":"189","author":[{"family":"Mahmoudabadi","given":"Ebrahim"},{"family":"Karimi","given":"Alireza"},{"family":"Haghnia","given":"Gholam Hosain"},{"family":"Sepehr","given":"Adel"}],"issued":{"date-parts":[["2017",9,11]]}}}],"schema":"https://github.com/citation-style-language/schema/raw/master/csl-citation.json"} </w:instrText>
      </w:r>
      <w:r w:rsidR="00AA3AD0" w:rsidRPr="00F9531A">
        <w:rPr>
          <w:color w:val="EE0000"/>
          <w:sz w:val="22"/>
        </w:rPr>
        <w:fldChar w:fldCharType="separate"/>
      </w:r>
      <w:r w:rsidR="00AA3AD0" w:rsidRPr="00F9531A">
        <w:rPr>
          <w:rFonts w:cs="Times New Roman"/>
          <w:color w:val="EE0000"/>
          <w:sz w:val="22"/>
        </w:rPr>
        <w:t>(Falahatkar et al., 2016; Mahmoudabadi et al., 2017)</w:t>
      </w:r>
      <w:r w:rsidR="00AA3AD0" w:rsidRPr="00F9531A">
        <w:rPr>
          <w:color w:val="EE0000"/>
          <w:sz w:val="22"/>
        </w:rPr>
        <w:fldChar w:fldCharType="end"/>
      </w:r>
      <w:r w:rsidRPr="00F9531A">
        <w:rPr>
          <w:color w:val="EE0000"/>
          <w:sz w:val="22"/>
        </w:rPr>
        <w:t xml:space="preserve">. Spatial coordinates (X and Y, UTM) were also included to capture broad-scale spatial trends not explained by the environmental covariates. Data processing was performed using the NumPy </w:t>
      </w:r>
      <w:r w:rsidRPr="00F9531A">
        <w:rPr>
          <w:color w:val="EE0000"/>
          <w:rPrChange w:id="40" w:author="sebastian casas" w:date="2026-06-30T19:32:00Z" w16du:dateUtc="2026-07-01T00:32:00Z">
            <w:rPr/>
          </w:rPrChange>
        </w:rPr>
        <w:fldChar w:fldCharType="begin"/>
      </w:r>
      <w:r w:rsidRPr="00F9531A">
        <w:rPr>
          <w:color w:val="EE0000"/>
          <w:rPrChange w:id="41" w:author="sebastian casas" w:date="2026-06-30T19:32:00Z" w16du:dateUtc="2026-07-01T00:32:00Z">
            <w:rPr/>
          </w:rPrChange>
        </w:rPr>
        <w:instrText>HYPERLINK "https://www.zotero.org/google-docs/?cQy3IB" \h</w:instrText>
      </w:r>
      <w:r w:rsidRPr="00F9531A">
        <w:rPr>
          <w:color w:val="EE0000"/>
        </w:rPr>
      </w:r>
      <w:r w:rsidRPr="00F9531A">
        <w:rPr>
          <w:color w:val="EE0000"/>
          <w:rPrChange w:id="42" w:author="sebastian casas" w:date="2026-06-30T19:32:00Z" w16du:dateUtc="2026-07-01T00:32:00Z">
            <w:rPr/>
          </w:rPrChange>
        </w:rPr>
        <w:fldChar w:fldCharType="separate"/>
      </w:r>
      <w:r w:rsidRPr="00F9531A">
        <w:rPr>
          <w:rStyle w:val="Hipervnculo"/>
          <w:color w:val="EE0000"/>
          <w:sz w:val="22"/>
        </w:rPr>
        <w:t>(Harris et al., 2020)</w:t>
      </w:r>
      <w:r w:rsidRPr="00F9531A">
        <w:rPr>
          <w:color w:val="EE0000"/>
          <w:rPrChange w:id="43" w:author="sebastian casas" w:date="2026-06-30T19:32:00Z" w16du:dateUtc="2026-07-01T00:32:00Z">
            <w:rPr/>
          </w:rPrChange>
        </w:rPr>
        <w:fldChar w:fldCharType="end"/>
      </w:r>
      <w:r w:rsidRPr="00F9531A">
        <w:rPr>
          <w:color w:val="EE0000"/>
          <w:sz w:val="22"/>
        </w:rPr>
        <w:t xml:space="preserve">, pandas </w:t>
      </w:r>
      <w:r w:rsidRPr="00F9531A">
        <w:rPr>
          <w:color w:val="EE0000"/>
          <w:rPrChange w:id="44" w:author="sebastian casas" w:date="2026-06-30T19:32:00Z" w16du:dateUtc="2026-07-01T00:32:00Z">
            <w:rPr/>
          </w:rPrChange>
        </w:rPr>
        <w:fldChar w:fldCharType="begin"/>
      </w:r>
      <w:r w:rsidRPr="00F9531A">
        <w:rPr>
          <w:color w:val="EE0000"/>
          <w:rPrChange w:id="45" w:author="sebastian casas" w:date="2026-06-30T19:32:00Z" w16du:dateUtc="2026-07-01T00:32:00Z">
            <w:rPr/>
          </w:rPrChange>
        </w:rPr>
        <w:instrText>HYPERLINK "https://www.zotero.org/google-docs/?nWuXFM" \h</w:instrText>
      </w:r>
      <w:r w:rsidRPr="00F9531A">
        <w:rPr>
          <w:color w:val="EE0000"/>
        </w:rPr>
      </w:r>
      <w:r w:rsidRPr="00F9531A">
        <w:rPr>
          <w:color w:val="EE0000"/>
          <w:rPrChange w:id="46" w:author="sebastian casas" w:date="2026-06-30T19:32:00Z" w16du:dateUtc="2026-07-01T00:32:00Z">
            <w:rPr/>
          </w:rPrChange>
        </w:rPr>
        <w:fldChar w:fldCharType="separate"/>
      </w:r>
      <w:r w:rsidRPr="00F9531A">
        <w:rPr>
          <w:rStyle w:val="Hipervnculo"/>
          <w:color w:val="EE0000"/>
          <w:sz w:val="22"/>
        </w:rPr>
        <w:t>(McKinney, 2010)</w:t>
      </w:r>
      <w:r w:rsidRPr="00F9531A">
        <w:rPr>
          <w:color w:val="EE0000"/>
          <w:rPrChange w:id="47" w:author="sebastian casas" w:date="2026-06-30T19:32:00Z" w16du:dateUtc="2026-07-01T00:32:00Z">
            <w:rPr/>
          </w:rPrChange>
        </w:rPr>
        <w:fldChar w:fldCharType="end"/>
      </w:r>
      <w:r w:rsidRPr="00F9531A">
        <w:rPr>
          <w:color w:val="EE0000"/>
          <w:sz w:val="22"/>
        </w:rPr>
        <w:t xml:space="preserve">, </w:t>
      </w:r>
      <w:proofErr w:type="spellStart"/>
      <w:r w:rsidRPr="00F9531A">
        <w:rPr>
          <w:color w:val="EE0000"/>
          <w:sz w:val="22"/>
        </w:rPr>
        <w:t>GeoPandas</w:t>
      </w:r>
      <w:proofErr w:type="spellEnd"/>
      <w:r w:rsidRPr="00F9531A">
        <w:rPr>
          <w:color w:val="EE0000"/>
          <w:sz w:val="22"/>
        </w:rPr>
        <w:t xml:space="preserve"> </w:t>
      </w:r>
      <w:r w:rsidRPr="00F9531A">
        <w:rPr>
          <w:color w:val="EE0000"/>
          <w:rPrChange w:id="48" w:author="sebastian casas" w:date="2026-06-30T19:32:00Z" w16du:dateUtc="2026-07-01T00:32:00Z">
            <w:rPr/>
          </w:rPrChange>
        </w:rPr>
        <w:fldChar w:fldCharType="begin"/>
      </w:r>
      <w:r w:rsidRPr="00F9531A">
        <w:rPr>
          <w:color w:val="EE0000"/>
          <w:rPrChange w:id="49" w:author="sebastian casas" w:date="2026-06-30T19:32:00Z" w16du:dateUtc="2026-07-01T00:32:00Z">
            <w:rPr/>
          </w:rPrChange>
        </w:rPr>
        <w:instrText>HYPERLINK "https://www.zotero.org/google-docs/?3Umzo4" \h</w:instrText>
      </w:r>
      <w:r w:rsidRPr="00F9531A">
        <w:rPr>
          <w:color w:val="EE0000"/>
        </w:rPr>
      </w:r>
      <w:r w:rsidRPr="00F9531A">
        <w:rPr>
          <w:color w:val="EE0000"/>
          <w:rPrChange w:id="50" w:author="sebastian casas" w:date="2026-06-30T19:32:00Z" w16du:dateUtc="2026-07-01T00:32:00Z">
            <w:rPr/>
          </w:rPrChange>
        </w:rPr>
        <w:fldChar w:fldCharType="separate"/>
      </w:r>
      <w:r w:rsidRPr="00F9531A">
        <w:rPr>
          <w:rStyle w:val="Hipervnculo"/>
          <w:color w:val="EE0000"/>
          <w:sz w:val="22"/>
        </w:rPr>
        <w:t>(Jordahl et al., 2020)</w:t>
      </w:r>
      <w:r w:rsidRPr="00F9531A">
        <w:rPr>
          <w:color w:val="EE0000"/>
          <w:rPrChange w:id="51" w:author="sebastian casas" w:date="2026-06-30T19:32:00Z" w16du:dateUtc="2026-07-01T00:32:00Z">
            <w:rPr/>
          </w:rPrChange>
        </w:rPr>
        <w:fldChar w:fldCharType="end"/>
      </w:r>
      <w:r w:rsidRPr="00F9531A">
        <w:rPr>
          <w:color w:val="EE0000"/>
          <w:sz w:val="22"/>
        </w:rPr>
        <w:t xml:space="preserve">, and </w:t>
      </w:r>
      <w:proofErr w:type="spellStart"/>
      <w:r w:rsidRPr="00F9531A">
        <w:rPr>
          <w:color w:val="EE0000"/>
          <w:sz w:val="22"/>
        </w:rPr>
        <w:t>rasterio</w:t>
      </w:r>
      <w:proofErr w:type="spellEnd"/>
      <w:r w:rsidRPr="00F9531A">
        <w:rPr>
          <w:color w:val="EE0000"/>
          <w:sz w:val="22"/>
        </w:rPr>
        <w:t xml:space="preserve"> libraries.</w:t>
      </w:r>
    </w:p>
    <w:p w14:paraId="134D890B" w14:textId="77777777" w:rsidR="003B41E9" w:rsidRPr="00C9712A" w:rsidRDefault="00000000">
      <w:pPr>
        <w:rPr>
          <w:sz w:val="22"/>
        </w:rPr>
      </w:pPr>
      <w:r w:rsidRPr="00C9712A">
        <w:rPr>
          <w:sz w:val="22"/>
        </w:rPr>
        <w:t xml:space="preserve">The importance of the predictor characteristics was estimated using the Permutation Importance method on the best-performing model. This method evaluates the increase in the model’s prediction error (RMSE) when the values of a predictor are randomly permuted, thus breaking its relationship with the response variable </w:t>
      </w:r>
      <w:hyperlink r:id="rId60">
        <w:r w:rsidR="003B41E9" w:rsidRPr="00C9712A">
          <w:rPr>
            <w:rStyle w:val="Hipervnculo"/>
            <w:color w:val="auto"/>
            <w:sz w:val="22"/>
          </w:rPr>
          <w:t>(Fisher et al., 2019)</w:t>
        </w:r>
      </w:hyperlink>
      <w:r w:rsidRPr="00C9712A">
        <w:rPr>
          <w:sz w:val="22"/>
        </w:rPr>
        <w:t>. This approach provides a robust and comparable measure of the actual impact of each variable on the predictive power of the model, without the bias associated with the scale or type of model.</w:t>
      </w:r>
    </w:p>
    <w:p w14:paraId="208F3447" w14:textId="77777777" w:rsidR="003B41E9" w:rsidRPr="00C9712A" w:rsidRDefault="00000000">
      <w:pPr>
        <w:pStyle w:val="Ttulo1"/>
        <w:rPr>
          <w:sz w:val="22"/>
          <w:szCs w:val="22"/>
        </w:rPr>
      </w:pPr>
      <w:bookmarkStart w:id="52" w:name="results"/>
      <w:bookmarkEnd w:id="11"/>
      <w:bookmarkEnd w:id="34"/>
      <w:bookmarkEnd w:id="39"/>
      <w:r w:rsidRPr="00C9712A">
        <w:rPr>
          <w:bCs/>
          <w:sz w:val="22"/>
          <w:szCs w:val="22"/>
        </w:rPr>
        <w:lastRenderedPageBreak/>
        <w:t>RESULTS</w:t>
      </w:r>
    </w:p>
    <w:p w14:paraId="30D553FF" w14:textId="77777777" w:rsidR="003B41E9" w:rsidRPr="00C9712A" w:rsidRDefault="00000000">
      <w:pPr>
        <w:pStyle w:val="Ttulo2"/>
        <w:rPr>
          <w:sz w:val="22"/>
          <w:szCs w:val="22"/>
        </w:rPr>
      </w:pPr>
      <w:bookmarkStart w:id="53" w:name="Xebd4b5a575eb1bda174e005976121b53be87761"/>
      <w:r w:rsidRPr="00C9712A">
        <w:rPr>
          <w:sz w:val="22"/>
          <w:szCs w:val="22"/>
        </w:rPr>
        <w:t>Multivariate statistical analysis for selecting the MDS</w:t>
      </w:r>
    </w:p>
    <w:p w14:paraId="03042D11" w14:textId="77777777" w:rsidR="003B41E9" w:rsidRPr="00C9712A" w:rsidRDefault="00000000">
      <w:pPr>
        <w:rPr>
          <w:sz w:val="22"/>
        </w:rPr>
      </w:pPr>
      <w:r w:rsidRPr="00C9712A">
        <w:rPr>
          <w:sz w:val="22"/>
        </w:rPr>
        <w:t>The correlation matrix (</w:t>
      </w:r>
      <w:hyperlink r:id="rId61" w:anchor="bookmark=id.xlmsyw2rhth8">
        <w:r w:rsidR="003B41E9" w:rsidRPr="00C9712A">
          <w:rPr>
            <w:rStyle w:val="Hipervnculo"/>
            <w:color w:val="auto"/>
            <w:sz w:val="22"/>
          </w:rPr>
          <w:t>Figure 2</w:t>
        </w:r>
      </w:hyperlink>
      <w:r w:rsidRPr="00C9712A">
        <w:rPr>
          <w:sz w:val="22"/>
        </w:rPr>
        <w:t>) revealed significant associations among several physicochemical soil properties. Strong positive correlations were observed between ECEC with Ca (r = 0.96) and Mg (r = 0.79), between BD and Sand (r = 0.95), and between Ca and Mg (r = 0.70). A strong negative correlation was also detected between sand and silt percentages (r = –0.86) and between BD and clay (r = –0.83). Additionally, EC, available K, and exchangeable K showed no significant correlations with NDVI (p-value &lt; 0.001).</w:t>
      </w:r>
    </w:p>
    <w:p w14:paraId="524186F8" w14:textId="2B03E8E8" w:rsidR="003B41E9" w:rsidRPr="00F9531A" w:rsidRDefault="00012A75">
      <w:pPr>
        <w:rPr>
          <w:color w:val="EE0000"/>
          <w:sz w:val="22"/>
        </w:rPr>
      </w:pPr>
      <w:r w:rsidRPr="00F9531A">
        <w:rPr>
          <w:color w:val="EE0000"/>
          <w:sz w:val="22"/>
        </w:rPr>
        <w:t xml:space="preserve">To avoid redundancy and ensure indicator independence in the development of the </w:t>
      </w:r>
      <w:proofErr w:type="spellStart"/>
      <w:r w:rsidRPr="00F9531A">
        <w:rPr>
          <w:color w:val="EE0000"/>
          <w:sz w:val="22"/>
        </w:rPr>
        <w:t>SQIw</w:t>
      </w:r>
      <w:proofErr w:type="spellEnd"/>
      <w:r w:rsidRPr="00F9531A">
        <w:rPr>
          <w:color w:val="EE0000"/>
          <w:sz w:val="22"/>
        </w:rPr>
        <w:t xml:space="preserve">, six non-redundant variables (pH, Na, OM, Ca, Sand, and Clay) showing significant correlations with NDVI were retained as candidate variables for the PCA. The PCA was subsequently used to identify the final Minimum Data Set (MDS), consisting of the most informative indicators for </w:t>
      </w:r>
      <w:proofErr w:type="spellStart"/>
      <w:r w:rsidRPr="00F9531A">
        <w:rPr>
          <w:color w:val="EE0000"/>
          <w:sz w:val="22"/>
        </w:rPr>
        <w:t>SQIw</w:t>
      </w:r>
      <w:proofErr w:type="spellEnd"/>
      <w:r w:rsidRPr="00F9531A">
        <w:rPr>
          <w:color w:val="EE0000"/>
          <w:sz w:val="22"/>
        </w:rPr>
        <w:t xml:space="preserve"> construction.</w:t>
      </w:r>
    </w:p>
    <w:tbl>
      <w:tblPr>
        <w:tblStyle w:val="Table"/>
        <w:tblW w:w="5000" w:type="pct"/>
        <w:tblLayout w:type="fixed"/>
        <w:tblLook w:val="0000" w:firstRow="0" w:lastRow="0" w:firstColumn="0" w:lastColumn="0" w:noHBand="0" w:noVBand="0"/>
      </w:tblPr>
      <w:tblGrid>
        <w:gridCol w:w="9777"/>
      </w:tblGrid>
      <w:tr w:rsidR="00C9712A" w:rsidRPr="00C9712A" w14:paraId="4F75374E" w14:textId="77777777">
        <w:tc>
          <w:tcPr>
            <w:tcW w:w="7920" w:type="dxa"/>
          </w:tcPr>
          <w:p w14:paraId="36E3AEDD" w14:textId="77777777" w:rsidR="003B41E9" w:rsidRPr="00C9712A" w:rsidRDefault="00000000">
            <w:pPr>
              <w:jc w:val="center"/>
              <w:rPr>
                <w:sz w:val="22"/>
              </w:rPr>
            </w:pPr>
            <w:bookmarkStart w:id="54" w:name="fig-id.xlmsyw2rhth8"/>
            <w:r w:rsidRPr="00C9712A">
              <w:rPr>
                <w:noProof/>
                <w:sz w:val="22"/>
              </w:rPr>
              <w:drawing>
                <wp:inline distT="0" distB="0" distL="0" distR="0" wp14:anchorId="1DBCD496" wp14:editId="70343B8E">
                  <wp:extent cx="6073648" cy="4555236"/>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article/img_1.png"/>
                          <pic:cNvPicPr>
                            <a:picLocks noChangeAspect="1" noChangeArrowheads="1"/>
                          </pic:cNvPicPr>
                        </pic:nvPicPr>
                        <pic:blipFill>
                          <a:blip r:embed="rId62"/>
                          <a:stretch>
                            <a:fillRect/>
                          </a:stretch>
                        </pic:blipFill>
                        <pic:spPr bwMode="auto">
                          <a:xfrm>
                            <a:off x="0" y="0"/>
                            <a:ext cx="6073648" cy="4555236"/>
                          </a:xfrm>
                          <a:prstGeom prst="rect">
                            <a:avLst/>
                          </a:prstGeom>
                          <a:noFill/>
                          <a:ln w="9525">
                            <a:noFill/>
                            <a:headEnd/>
                            <a:tailEnd/>
                          </a:ln>
                        </pic:spPr>
                      </pic:pic>
                    </a:graphicData>
                  </a:graphic>
                </wp:inline>
              </w:drawing>
            </w:r>
          </w:p>
          <w:p w14:paraId="57B82BCD" w14:textId="77777777" w:rsidR="003B41E9" w:rsidRPr="00C9712A" w:rsidRDefault="00000000">
            <w:pPr>
              <w:spacing w:before="200"/>
              <w:jc w:val="left"/>
              <w:rPr>
                <w:sz w:val="22"/>
              </w:rPr>
            </w:pPr>
            <w:r w:rsidRPr="00C9712A">
              <w:rPr>
                <w:sz w:val="22"/>
              </w:rPr>
              <w:t xml:space="preserve">Figure 2: </w:t>
            </w:r>
            <w:r w:rsidRPr="00C9712A">
              <w:rPr>
                <w:i/>
                <w:iCs/>
                <w:sz w:val="22"/>
              </w:rPr>
              <w:t>Pearson bivariate correlation matrix between 13 soil physicochemical variables and NDVI. Only statistically significant correlations are shown (p &lt; 0.001).</w:t>
            </w:r>
          </w:p>
        </w:tc>
        <w:bookmarkEnd w:id="54"/>
      </w:tr>
    </w:tbl>
    <w:p w14:paraId="5ED79163" w14:textId="08D5DE33" w:rsidR="003B41E9" w:rsidRPr="00F9531A" w:rsidRDefault="00000000">
      <w:pPr>
        <w:rPr>
          <w:color w:val="EE0000"/>
          <w:sz w:val="22"/>
          <w:rPrChange w:id="55" w:author="sebastian casas" w:date="2026-06-30T19:32:00Z" w16du:dateUtc="2026-07-01T00:32:00Z">
            <w:rPr>
              <w:sz w:val="22"/>
            </w:rPr>
          </w:rPrChange>
        </w:rPr>
      </w:pPr>
      <w:r w:rsidRPr="00C9712A">
        <w:rPr>
          <w:sz w:val="22"/>
        </w:rPr>
        <w:lastRenderedPageBreak/>
        <w:t>The PCA identified two principal components (PCs) with eigenvalues &gt; 1, together explaining 61.09% of the total variance (</w:t>
      </w:r>
      <w:hyperlink r:id="rId63" w:anchor="bookmark=id.vjhakmvt4jzg">
        <w:r w:rsidR="003B41E9" w:rsidRPr="00C9712A">
          <w:rPr>
            <w:rStyle w:val="Hipervnculo"/>
            <w:color w:val="auto"/>
            <w:sz w:val="22"/>
          </w:rPr>
          <w:t>Table 2</w:t>
        </w:r>
      </w:hyperlink>
      <w:r w:rsidRPr="00C9712A">
        <w:rPr>
          <w:sz w:val="22"/>
        </w:rPr>
        <w:t xml:space="preserve">). PC1 accounted for 41.69% of the variance and showed strong associations with Clay (0.84), Ca (0.81), Sand (–0.80), and OM (0.55), reflecting a continuum of soil nutrient retention capacity and colloidal reactivity. PC2 (19.40%) was defined by a strong positive loading for pH (0.74) and Na (0.51), capturing the dominant gradients of alkalinity and sodicity that influence soil physical behavior. </w:t>
      </w:r>
      <w:r w:rsidR="00012A75" w:rsidRPr="00F9531A">
        <w:rPr>
          <w:color w:val="EE0000"/>
          <w:sz w:val="22"/>
        </w:rPr>
        <w:t xml:space="preserve">Based on the highest absolute loadings within each component, the variables selected for the Minimum Data Set (MDS) were pH, Na, Ca, and Clay. These variables captured the principal dimensions of soil variability while minimizing redundancy among indicators. Consequently, they provide a parsimonious representation of the variability contained in the complete dataset, including soil properties that were not retained in the MDS because they did not satisfy the predefined statistical selection criteria. Although variables such as EC, OM, Mg, ECEC, and K were excluded from the final index, their variability is partially represented through their relationships with the selected indicators. Therefore, while the </w:t>
      </w:r>
      <w:proofErr w:type="spellStart"/>
      <w:r w:rsidR="00012A75" w:rsidRPr="00F9531A">
        <w:rPr>
          <w:color w:val="EE0000"/>
          <w:sz w:val="22"/>
        </w:rPr>
        <w:t>SQIw</w:t>
      </w:r>
      <w:proofErr w:type="spellEnd"/>
      <w:r w:rsidR="00012A75" w:rsidRPr="00F9531A">
        <w:rPr>
          <w:color w:val="EE0000"/>
          <w:sz w:val="22"/>
        </w:rPr>
        <w:t xml:space="preserve"> is calculated using only four variables, it remains sensitive to identifying management zones that differ in multiple soil properties and overall soil quality.</w:t>
      </w:r>
    </w:p>
    <w:tbl>
      <w:tblPr>
        <w:tblStyle w:val="Table"/>
        <w:tblW w:w="5000" w:type="pct"/>
        <w:tblLayout w:type="fixed"/>
        <w:tblLook w:val="0000" w:firstRow="0" w:lastRow="0" w:firstColumn="0" w:lastColumn="0" w:noHBand="0" w:noVBand="0"/>
      </w:tblPr>
      <w:tblGrid>
        <w:gridCol w:w="9777"/>
      </w:tblGrid>
      <w:tr w:rsidR="00C9712A" w:rsidRPr="00C9712A" w14:paraId="2C2BE282" w14:textId="77777777">
        <w:tc>
          <w:tcPr>
            <w:tcW w:w="7920" w:type="dxa"/>
          </w:tcPr>
          <w:p w14:paraId="0EF16BF1" w14:textId="77777777" w:rsidR="003B41E9" w:rsidRPr="00C9712A" w:rsidRDefault="00000000">
            <w:pPr>
              <w:spacing w:before="200"/>
              <w:jc w:val="left"/>
              <w:rPr>
                <w:sz w:val="22"/>
              </w:rPr>
            </w:pPr>
            <w:bookmarkStart w:id="56" w:name="tbl-id.vjhakmvt4jzg"/>
            <w:r w:rsidRPr="00C9712A">
              <w:rPr>
                <w:sz w:val="22"/>
              </w:rPr>
              <w:t xml:space="preserve">Table 2: </w:t>
            </w:r>
            <w:r w:rsidRPr="00C9712A">
              <w:rPr>
                <w:i/>
                <w:iCs/>
                <w:sz w:val="22"/>
              </w:rPr>
              <w:t>Principal Component Analysis (PCA) of soil variables</w:t>
            </w:r>
          </w:p>
          <w:tbl>
            <w:tblPr>
              <w:tblStyle w:val="Table"/>
              <w:tblW w:w="5000" w:type="pct"/>
              <w:tblLayout w:type="fixed"/>
              <w:tblLook w:val="0020" w:firstRow="1" w:lastRow="0" w:firstColumn="0" w:lastColumn="0" w:noHBand="0" w:noVBand="0"/>
            </w:tblPr>
            <w:tblGrid>
              <w:gridCol w:w="1363"/>
              <w:gridCol w:w="1363"/>
              <w:gridCol w:w="1362"/>
              <w:gridCol w:w="1362"/>
              <w:gridCol w:w="1362"/>
              <w:gridCol w:w="1362"/>
              <w:gridCol w:w="1387"/>
            </w:tblGrid>
            <w:tr w:rsidR="00C9712A" w:rsidRPr="00C9712A" w14:paraId="5AA4DF1A" w14:textId="77777777" w:rsidTr="00C9712A">
              <w:trPr>
                <w:cnfStyle w:val="100000000000" w:firstRow="1" w:lastRow="0" w:firstColumn="0" w:lastColumn="0" w:oddVBand="0" w:evenVBand="0" w:oddHBand="0" w:evenHBand="0" w:firstRowFirstColumn="0" w:firstRowLastColumn="0" w:lastRowFirstColumn="0" w:lastRowLastColumn="0"/>
                <w:tblHeader/>
              </w:trPr>
              <w:tc>
                <w:tcPr>
                  <w:tcW w:w="1363" w:type="dxa"/>
                </w:tcPr>
                <w:p w14:paraId="5EC6C262" w14:textId="77777777" w:rsidR="003B41E9" w:rsidRPr="00C9712A" w:rsidRDefault="00000000">
                  <w:pPr>
                    <w:jc w:val="center"/>
                    <w:rPr>
                      <w:sz w:val="22"/>
                    </w:rPr>
                  </w:pPr>
                  <w:r w:rsidRPr="00C9712A">
                    <w:rPr>
                      <w:bCs/>
                      <w:sz w:val="22"/>
                    </w:rPr>
                    <w:t>PCs</w:t>
                  </w:r>
                  <w:r w:rsidRPr="00C9712A">
                    <w:rPr>
                      <w:bCs/>
                      <w:sz w:val="22"/>
                      <w:vertAlign w:val="superscript"/>
                    </w:rPr>
                    <w:t>a</w:t>
                  </w:r>
                </w:p>
              </w:tc>
              <w:tc>
                <w:tcPr>
                  <w:tcW w:w="1363" w:type="dxa"/>
                </w:tcPr>
                <w:p w14:paraId="0A1C0E89" w14:textId="77777777" w:rsidR="003B41E9" w:rsidRPr="00C9712A" w:rsidRDefault="00000000">
                  <w:pPr>
                    <w:jc w:val="center"/>
                    <w:rPr>
                      <w:sz w:val="22"/>
                    </w:rPr>
                  </w:pPr>
                  <w:r w:rsidRPr="00C9712A">
                    <w:rPr>
                      <w:bCs/>
                      <w:sz w:val="22"/>
                    </w:rPr>
                    <w:t>PC1</w:t>
                  </w:r>
                </w:p>
              </w:tc>
              <w:tc>
                <w:tcPr>
                  <w:tcW w:w="1362" w:type="dxa"/>
                </w:tcPr>
                <w:p w14:paraId="71664494" w14:textId="77777777" w:rsidR="003B41E9" w:rsidRPr="00C9712A" w:rsidRDefault="00000000">
                  <w:pPr>
                    <w:jc w:val="center"/>
                    <w:rPr>
                      <w:sz w:val="22"/>
                    </w:rPr>
                  </w:pPr>
                  <w:r w:rsidRPr="00C9712A">
                    <w:rPr>
                      <w:bCs/>
                      <w:sz w:val="22"/>
                    </w:rPr>
                    <w:t>PC2</w:t>
                  </w:r>
                </w:p>
              </w:tc>
              <w:tc>
                <w:tcPr>
                  <w:tcW w:w="1362" w:type="dxa"/>
                </w:tcPr>
                <w:p w14:paraId="7B61E569" w14:textId="77777777" w:rsidR="003B41E9" w:rsidRPr="00C9712A" w:rsidRDefault="00000000">
                  <w:pPr>
                    <w:jc w:val="center"/>
                    <w:rPr>
                      <w:sz w:val="22"/>
                    </w:rPr>
                  </w:pPr>
                  <w:r w:rsidRPr="00C9712A">
                    <w:rPr>
                      <w:sz w:val="22"/>
                    </w:rPr>
                    <w:t>PC3</w:t>
                  </w:r>
                </w:p>
              </w:tc>
              <w:tc>
                <w:tcPr>
                  <w:tcW w:w="1362" w:type="dxa"/>
                </w:tcPr>
                <w:p w14:paraId="75AAF2E3" w14:textId="77777777" w:rsidR="003B41E9" w:rsidRPr="00C9712A" w:rsidRDefault="00000000">
                  <w:pPr>
                    <w:jc w:val="center"/>
                    <w:rPr>
                      <w:sz w:val="22"/>
                    </w:rPr>
                  </w:pPr>
                  <w:r w:rsidRPr="00C9712A">
                    <w:rPr>
                      <w:sz w:val="22"/>
                    </w:rPr>
                    <w:t>PC4</w:t>
                  </w:r>
                </w:p>
              </w:tc>
              <w:tc>
                <w:tcPr>
                  <w:tcW w:w="1362" w:type="dxa"/>
                </w:tcPr>
                <w:p w14:paraId="3A34F782" w14:textId="77777777" w:rsidR="003B41E9" w:rsidRPr="00C9712A" w:rsidRDefault="00000000">
                  <w:pPr>
                    <w:jc w:val="center"/>
                    <w:rPr>
                      <w:sz w:val="22"/>
                    </w:rPr>
                  </w:pPr>
                  <w:r w:rsidRPr="00C9712A">
                    <w:rPr>
                      <w:sz w:val="22"/>
                    </w:rPr>
                    <w:t>PC5</w:t>
                  </w:r>
                </w:p>
              </w:tc>
              <w:tc>
                <w:tcPr>
                  <w:tcW w:w="1387" w:type="dxa"/>
                </w:tcPr>
                <w:p w14:paraId="1D08189C" w14:textId="77777777" w:rsidR="003B41E9" w:rsidRPr="00C9712A" w:rsidRDefault="00000000">
                  <w:pPr>
                    <w:jc w:val="center"/>
                    <w:rPr>
                      <w:sz w:val="22"/>
                    </w:rPr>
                  </w:pPr>
                  <w:r w:rsidRPr="00C9712A">
                    <w:rPr>
                      <w:sz w:val="22"/>
                    </w:rPr>
                    <w:t>PC6</w:t>
                  </w:r>
                </w:p>
              </w:tc>
            </w:tr>
            <w:tr w:rsidR="00C9712A" w:rsidRPr="00C9712A" w14:paraId="15D69975" w14:textId="77777777" w:rsidTr="00C9712A">
              <w:tc>
                <w:tcPr>
                  <w:tcW w:w="1363" w:type="dxa"/>
                </w:tcPr>
                <w:p w14:paraId="020FDEC3" w14:textId="77777777" w:rsidR="003B41E9" w:rsidRPr="00C9712A" w:rsidRDefault="00000000">
                  <w:pPr>
                    <w:jc w:val="center"/>
                    <w:rPr>
                      <w:sz w:val="22"/>
                    </w:rPr>
                  </w:pPr>
                  <w:r w:rsidRPr="00C9712A">
                    <w:rPr>
                      <w:sz w:val="22"/>
                    </w:rPr>
                    <w:t>Eigenvalue</w:t>
                  </w:r>
                </w:p>
              </w:tc>
              <w:tc>
                <w:tcPr>
                  <w:tcW w:w="1363" w:type="dxa"/>
                </w:tcPr>
                <w:p w14:paraId="35E18B0C" w14:textId="77777777" w:rsidR="003B41E9" w:rsidRPr="00C9712A" w:rsidRDefault="00000000">
                  <w:pPr>
                    <w:jc w:val="center"/>
                    <w:rPr>
                      <w:sz w:val="22"/>
                    </w:rPr>
                  </w:pPr>
                  <w:r w:rsidRPr="00C9712A">
                    <w:rPr>
                      <w:b/>
                      <w:bCs/>
                      <w:sz w:val="22"/>
                    </w:rPr>
                    <w:t>2.50</w:t>
                  </w:r>
                </w:p>
              </w:tc>
              <w:tc>
                <w:tcPr>
                  <w:tcW w:w="1362" w:type="dxa"/>
                </w:tcPr>
                <w:p w14:paraId="28A02BA5" w14:textId="77777777" w:rsidR="003B41E9" w:rsidRPr="00C9712A" w:rsidRDefault="00000000">
                  <w:pPr>
                    <w:jc w:val="center"/>
                    <w:rPr>
                      <w:sz w:val="22"/>
                    </w:rPr>
                  </w:pPr>
                  <w:r w:rsidRPr="00C9712A">
                    <w:rPr>
                      <w:b/>
                      <w:bCs/>
                      <w:sz w:val="22"/>
                    </w:rPr>
                    <w:t>1.16</w:t>
                  </w:r>
                </w:p>
              </w:tc>
              <w:tc>
                <w:tcPr>
                  <w:tcW w:w="1362" w:type="dxa"/>
                </w:tcPr>
                <w:p w14:paraId="23B73315" w14:textId="77777777" w:rsidR="003B41E9" w:rsidRPr="00C9712A" w:rsidRDefault="00000000">
                  <w:pPr>
                    <w:jc w:val="center"/>
                    <w:rPr>
                      <w:sz w:val="22"/>
                    </w:rPr>
                  </w:pPr>
                  <w:r w:rsidRPr="00C9712A">
                    <w:rPr>
                      <w:sz w:val="22"/>
                    </w:rPr>
                    <w:t>0.97</w:t>
                  </w:r>
                </w:p>
              </w:tc>
              <w:tc>
                <w:tcPr>
                  <w:tcW w:w="1362" w:type="dxa"/>
                </w:tcPr>
                <w:p w14:paraId="462F73D0" w14:textId="77777777" w:rsidR="003B41E9" w:rsidRPr="00C9712A" w:rsidRDefault="00000000">
                  <w:pPr>
                    <w:jc w:val="center"/>
                    <w:rPr>
                      <w:sz w:val="22"/>
                    </w:rPr>
                  </w:pPr>
                  <w:r w:rsidRPr="00C9712A">
                    <w:rPr>
                      <w:sz w:val="22"/>
                    </w:rPr>
                    <w:t>0.67</w:t>
                  </w:r>
                </w:p>
              </w:tc>
              <w:tc>
                <w:tcPr>
                  <w:tcW w:w="1362" w:type="dxa"/>
                </w:tcPr>
                <w:p w14:paraId="257ABB78" w14:textId="77777777" w:rsidR="003B41E9" w:rsidRPr="00C9712A" w:rsidRDefault="00000000">
                  <w:pPr>
                    <w:jc w:val="center"/>
                    <w:rPr>
                      <w:sz w:val="22"/>
                    </w:rPr>
                  </w:pPr>
                  <w:r w:rsidRPr="00C9712A">
                    <w:rPr>
                      <w:sz w:val="22"/>
                    </w:rPr>
                    <w:t>0.41</w:t>
                  </w:r>
                </w:p>
              </w:tc>
              <w:tc>
                <w:tcPr>
                  <w:tcW w:w="1387" w:type="dxa"/>
                </w:tcPr>
                <w:p w14:paraId="7076BA51" w14:textId="77777777" w:rsidR="003B41E9" w:rsidRPr="00C9712A" w:rsidRDefault="00000000">
                  <w:pPr>
                    <w:jc w:val="center"/>
                    <w:rPr>
                      <w:sz w:val="22"/>
                    </w:rPr>
                  </w:pPr>
                  <w:r w:rsidRPr="00C9712A">
                    <w:rPr>
                      <w:sz w:val="22"/>
                    </w:rPr>
                    <w:t>0.27</w:t>
                  </w:r>
                </w:p>
              </w:tc>
            </w:tr>
            <w:tr w:rsidR="00C9712A" w:rsidRPr="00C9712A" w14:paraId="79E9FFB0" w14:textId="77777777" w:rsidTr="00C9712A">
              <w:tc>
                <w:tcPr>
                  <w:tcW w:w="1363" w:type="dxa"/>
                </w:tcPr>
                <w:p w14:paraId="64C9E3DC" w14:textId="77777777" w:rsidR="003B41E9" w:rsidRPr="00C9712A" w:rsidRDefault="00000000">
                  <w:pPr>
                    <w:jc w:val="center"/>
                    <w:rPr>
                      <w:sz w:val="22"/>
                    </w:rPr>
                  </w:pPr>
                  <w:r w:rsidRPr="00C9712A">
                    <w:rPr>
                      <w:sz w:val="22"/>
                    </w:rPr>
                    <w:t>Variance (%)</w:t>
                  </w:r>
                </w:p>
              </w:tc>
              <w:tc>
                <w:tcPr>
                  <w:tcW w:w="1363" w:type="dxa"/>
                </w:tcPr>
                <w:p w14:paraId="30375E44" w14:textId="77777777" w:rsidR="003B41E9" w:rsidRPr="00C9712A" w:rsidRDefault="00000000">
                  <w:pPr>
                    <w:jc w:val="center"/>
                    <w:rPr>
                      <w:sz w:val="22"/>
                    </w:rPr>
                  </w:pPr>
                  <w:r w:rsidRPr="00C9712A">
                    <w:rPr>
                      <w:sz w:val="22"/>
                    </w:rPr>
                    <w:t>41.69</w:t>
                  </w:r>
                </w:p>
              </w:tc>
              <w:tc>
                <w:tcPr>
                  <w:tcW w:w="1362" w:type="dxa"/>
                </w:tcPr>
                <w:p w14:paraId="57282D65" w14:textId="77777777" w:rsidR="003B41E9" w:rsidRPr="00C9712A" w:rsidRDefault="00000000">
                  <w:pPr>
                    <w:jc w:val="center"/>
                    <w:rPr>
                      <w:sz w:val="22"/>
                    </w:rPr>
                  </w:pPr>
                  <w:r w:rsidRPr="00C9712A">
                    <w:rPr>
                      <w:sz w:val="22"/>
                    </w:rPr>
                    <w:t>19.40</w:t>
                  </w:r>
                </w:p>
              </w:tc>
              <w:tc>
                <w:tcPr>
                  <w:tcW w:w="1362" w:type="dxa"/>
                </w:tcPr>
                <w:p w14:paraId="3B625B9A" w14:textId="77777777" w:rsidR="003B41E9" w:rsidRPr="00C9712A" w:rsidRDefault="00000000">
                  <w:pPr>
                    <w:jc w:val="center"/>
                    <w:rPr>
                      <w:sz w:val="22"/>
                    </w:rPr>
                  </w:pPr>
                  <w:r w:rsidRPr="00C9712A">
                    <w:rPr>
                      <w:sz w:val="22"/>
                    </w:rPr>
                    <w:t>16.22</w:t>
                  </w:r>
                </w:p>
              </w:tc>
              <w:tc>
                <w:tcPr>
                  <w:tcW w:w="1362" w:type="dxa"/>
                </w:tcPr>
                <w:p w14:paraId="4760E99A" w14:textId="77777777" w:rsidR="003B41E9" w:rsidRPr="00C9712A" w:rsidRDefault="00000000">
                  <w:pPr>
                    <w:jc w:val="center"/>
                    <w:rPr>
                      <w:sz w:val="22"/>
                    </w:rPr>
                  </w:pPr>
                  <w:r w:rsidRPr="00C9712A">
                    <w:rPr>
                      <w:sz w:val="22"/>
                    </w:rPr>
                    <w:t>11.24</w:t>
                  </w:r>
                </w:p>
              </w:tc>
              <w:tc>
                <w:tcPr>
                  <w:tcW w:w="1362" w:type="dxa"/>
                </w:tcPr>
                <w:p w14:paraId="6BEE9DCC" w14:textId="77777777" w:rsidR="003B41E9" w:rsidRPr="00C9712A" w:rsidRDefault="00000000">
                  <w:pPr>
                    <w:jc w:val="center"/>
                    <w:rPr>
                      <w:sz w:val="22"/>
                    </w:rPr>
                  </w:pPr>
                  <w:r w:rsidRPr="00C9712A">
                    <w:rPr>
                      <w:sz w:val="22"/>
                    </w:rPr>
                    <w:t>6.88</w:t>
                  </w:r>
                </w:p>
              </w:tc>
              <w:tc>
                <w:tcPr>
                  <w:tcW w:w="1387" w:type="dxa"/>
                </w:tcPr>
                <w:p w14:paraId="3C2887AE" w14:textId="77777777" w:rsidR="003B41E9" w:rsidRPr="00C9712A" w:rsidRDefault="00000000">
                  <w:pPr>
                    <w:jc w:val="center"/>
                    <w:rPr>
                      <w:sz w:val="22"/>
                    </w:rPr>
                  </w:pPr>
                  <w:r w:rsidRPr="00C9712A">
                    <w:rPr>
                      <w:sz w:val="22"/>
                    </w:rPr>
                    <w:t>4.57</w:t>
                  </w:r>
                </w:p>
              </w:tc>
            </w:tr>
            <w:tr w:rsidR="00C9712A" w:rsidRPr="00C9712A" w14:paraId="08034C22" w14:textId="77777777" w:rsidTr="00C9712A">
              <w:tc>
                <w:tcPr>
                  <w:tcW w:w="1363" w:type="dxa"/>
                </w:tcPr>
                <w:p w14:paraId="21030F35" w14:textId="77777777" w:rsidR="003B41E9" w:rsidRPr="00C9712A" w:rsidRDefault="00000000">
                  <w:pPr>
                    <w:jc w:val="center"/>
                    <w:rPr>
                      <w:sz w:val="22"/>
                    </w:rPr>
                  </w:pPr>
                  <w:r w:rsidRPr="00C9712A">
                    <w:rPr>
                      <w:sz w:val="22"/>
                    </w:rPr>
                    <w:t>Cumulative Variance (%)</w:t>
                  </w:r>
                </w:p>
              </w:tc>
              <w:tc>
                <w:tcPr>
                  <w:tcW w:w="1363" w:type="dxa"/>
                </w:tcPr>
                <w:p w14:paraId="0D6B18EF" w14:textId="77777777" w:rsidR="003B41E9" w:rsidRPr="00C9712A" w:rsidRDefault="00000000">
                  <w:pPr>
                    <w:jc w:val="center"/>
                    <w:rPr>
                      <w:sz w:val="22"/>
                    </w:rPr>
                  </w:pPr>
                  <w:r w:rsidRPr="00C9712A">
                    <w:rPr>
                      <w:sz w:val="22"/>
                    </w:rPr>
                    <w:t>41.69</w:t>
                  </w:r>
                </w:p>
              </w:tc>
              <w:tc>
                <w:tcPr>
                  <w:tcW w:w="1362" w:type="dxa"/>
                </w:tcPr>
                <w:p w14:paraId="60A83089" w14:textId="77777777" w:rsidR="003B41E9" w:rsidRPr="00C9712A" w:rsidRDefault="00000000">
                  <w:pPr>
                    <w:jc w:val="center"/>
                    <w:rPr>
                      <w:sz w:val="22"/>
                    </w:rPr>
                  </w:pPr>
                  <w:r w:rsidRPr="00C9712A">
                    <w:rPr>
                      <w:sz w:val="22"/>
                    </w:rPr>
                    <w:t>61.09</w:t>
                  </w:r>
                </w:p>
              </w:tc>
              <w:tc>
                <w:tcPr>
                  <w:tcW w:w="1362" w:type="dxa"/>
                </w:tcPr>
                <w:p w14:paraId="2F5ADBF3" w14:textId="77777777" w:rsidR="003B41E9" w:rsidRPr="00C9712A" w:rsidRDefault="00000000">
                  <w:pPr>
                    <w:jc w:val="center"/>
                    <w:rPr>
                      <w:sz w:val="22"/>
                    </w:rPr>
                  </w:pPr>
                  <w:r w:rsidRPr="00C9712A">
                    <w:rPr>
                      <w:sz w:val="22"/>
                    </w:rPr>
                    <w:t>77.31</w:t>
                  </w:r>
                </w:p>
              </w:tc>
              <w:tc>
                <w:tcPr>
                  <w:tcW w:w="1362" w:type="dxa"/>
                </w:tcPr>
                <w:p w14:paraId="4BB4CD7F" w14:textId="77777777" w:rsidR="003B41E9" w:rsidRPr="00C9712A" w:rsidRDefault="00000000">
                  <w:pPr>
                    <w:jc w:val="center"/>
                    <w:rPr>
                      <w:sz w:val="22"/>
                    </w:rPr>
                  </w:pPr>
                  <w:r w:rsidRPr="00C9712A">
                    <w:rPr>
                      <w:sz w:val="22"/>
                    </w:rPr>
                    <w:t>88.55</w:t>
                  </w:r>
                </w:p>
              </w:tc>
              <w:tc>
                <w:tcPr>
                  <w:tcW w:w="1362" w:type="dxa"/>
                </w:tcPr>
                <w:p w14:paraId="723C6144" w14:textId="77777777" w:rsidR="003B41E9" w:rsidRPr="00C9712A" w:rsidRDefault="00000000">
                  <w:pPr>
                    <w:jc w:val="center"/>
                    <w:rPr>
                      <w:sz w:val="22"/>
                    </w:rPr>
                  </w:pPr>
                  <w:r w:rsidRPr="00C9712A">
                    <w:rPr>
                      <w:sz w:val="22"/>
                    </w:rPr>
                    <w:t>95.43</w:t>
                  </w:r>
                </w:p>
              </w:tc>
              <w:tc>
                <w:tcPr>
                  <w:tcW w:w="1387" w:type="dxa"/>
                </w:tcPr>
                <w:p w14:paraId="116C6FA2" w14:textId="77777777" w:rsidR="003B41E9" w:rsidRPr="00C9712A" w:rsidRDefault="00000000">
                  <w:pPr>
                    <w:jc w:val="center"/>
                    <w:rPr>
                      <w:sz w:val="22"/>
                    </w:rPr>
                  </w:pPr>
                  <w:r w:rsidRPr="00C9712A">
                    <w:rPr>
                      <w:sz w:val="22"/>
                    </w:rPr>
                    <w:t>100.00</w:t>
                  </w:r>
                </w:p>
              </w:tc>
            </w:tr>
            <w:tr w:rsidR="00C9712A" w:rsidRPr="00C9712A" w14:paraId="11509B2C" w14:textId="77777777" w:rsidTr="00E74B33">
              <w:tc>
                <w:tcPr>
                  <w:tcW w:w="9561" w:type="dxa"/>
                  <w:gridSpan w:val="7"/>
                </w:tcPr>
                <w:p w14:paraId="7DB12E78" w14:textId="1C7EF64F" w:rsidR="00C9712A" w:rsidRPr="00C9712A" w:rsidRDefault="00C9712A" w:rsidP="00C9712A">
                  <w:pPr>
                    <w:jc w:val="center"/>
                    <w:rPr>
                      <w:sz w:val="22"/>
                    </w:rPr>
                  </w:pPr>
                  <w:r w:rsidRPr="00C9712A">
                    <w:rPr>
                      <w:b/>
                      <w:bCs/>
                      <w:sz w:val="22"/>
                    </w:rPr>
                    <w:t xml:space="preserve">Factor loadings/eigen vector for each </w:t>
                  </w:r>
                  <w:proofErr w:type="spellStart"/>
                  <w:r w:rsidRPr="00C9712A">
                    <w:rPr>
                      <w:b/>
                      <w:bCs/>
                      <w:sz w:val="22"/>
                    </w:rPr>
                    <w:t>variable^b</w:t>
                  </w:r>
                  <w:proofErr w:type="spellEnd"/>
                  <w:r w:rsidRPr="00C9712A">
                    <w:rPr>
                      <w:b/>
                      <w:bCs/>
                      <w:sz w:val="22"/>
                    </w:rPr>
                    <w:t>, c^</w:t>
                  </w:r>
                </w:p>
              </w:tc>
            </w:tr>
            <w:tr w:rsidR="00C9712A" w:rsidRPr="00C9712A" w14:paraId="79334BC6" w14:textId="77777777" w:rsidTr="00C9712A">
              <w:tc>
                <w:tcPr>
                  <w:tcW w:w="1363" w:type="dxa"/>
                </w:tcPr>
                <w:p w14:paraId="5C5D97E9" w14:textId="77777777" w:rsidR="003B41E9" w:rsidRPr="00C9712A" w:rsidRDefault="00000000">
                  <w:pPr>
                    <w:jc w:val="center"/>
                    <w:rPr>
                      <w:sz w:val="22"/>
                    </w:rPr>
                  </w:pPr>
                  <w:r w:rsidRPr="00C9712A">
                    <w:rPr>
                      <w:sz w:val="22"/>
                    </w:rPr>
                    <w:t>pH</w:t>
                  </w:r>
                </w:p>
              </w:tc>
              <w:tc>
                <w:tcPr>
                  <w:tcW w:w="1363" w:type="dxa"/>
                </w:tcPr>
                <w:p w14:paraId="0D99B6F1" w14:textId="77777777" w:rsidR="003B41E9" w:rsidRPr="00C9712A" w:rsidRDefault="00000000">
                  <w:pPr>
                    <w:jc w:val="center"/>
                    <w:rPr>
                      <w:sz w:val="22"/>
                    </w:rPr>
                  </w:pPr>
                  <w:r w:rsidRPr="00C9712A">
                    <w:rPr>
                      <w:sz w:val="22"/>
                    </w:rPr>
                    <w:t>0.37</w:t>
                  </w:r>
                </w:p>
              </w:tc>
              <w:tc>
                <w:tcPr>
                  <w:tcW w:w="1362" w:type="dxa"/>
                </w:tcPr>
                <w:p w14:paraId="5D0BE13D" w14:textId="77777777" w:rsidR="003B41E9" w:rsidRPr="00C9712A" w:rsidRDefault="00000000">
                  <w:pPr>
                    <w:jc w:val="center"/>
                    <w:rPr>
                      <w:sz w:val="22"/>
                    </w:rPr>
                  </w:pPr>
                  <w:r w:rsidRPr="00C9712A">
                    <w:rPr>
                      <w:b/>
                      <w:bCs/>
                      <w:i/>
                      <w:iCs/>
                      <w:sz w:val="22"/>
                    </w:rPr>
                    <w:t>0.75</w:t>
                  </w:r>
                </w:p>
              </w:tc>
              <w:tc>
                <w:tcPr>
                  <w:tcW w:w="1362" w:type="dxa"/>
                </w:tcPr>
                <w:p w14:paraId="2BCCC903" w14:textId="77777777" w:rsidR="003B41E9" w:rsidRPr="00C9712A" w:rsidRDefault="00000000">
                  <w:pPr>
                    <w:jc w:val="center"/>
                    <w:rPr>
                      <w:sz w:val="22"/>
                    </w:rPr>
                  </w:pPr>
                  <w:r w:rsidRPr="00C9712A">
                    <w:rPr>
                      <w:sz w:val="22"/>
                    </w:rPr>
                    <w:t>-0.39</w:t>
                  </w:r>
                </w:p>
              </w:tc>
              <w:tc>
                <w:tcPr>
                  <w:tcW w:w="1362" w:type="dxa"/>
                </w:tcPr>
                <w:p w14:paraId="6A48487C" w14:textId="77777777" w:rsidR="003B41E9" w:rsidRPr="00C9712A" w:rsidRDefault="00000000">
                  <w:pPr>
                    <w:jc w:val="center"/>
                    <w:rPr>
                      <w:sz w:val="22"/>
                    </w:rPr>
                  </w:pPr>
                  <w:r w:rsidRPr="00C9712A">
                    <w:rPr>
                      <w:sz w:val="22"/>
                    </w:rPr>
                    <w:t>0.30</w:t>
                  </w:r>
                </w:p>
              </w:tc>
              <w:tc>
                <w:tcPr>
                  <w:tcW w:w="1362" w:type="dxa"/>
                </w:tcPr>
                <w:p w14:paraId="7211B96D" w14:textId="77777777" w:rsidR="003B41E9" w:rsidRPr="00C9712A" w:rsidRDefault="00000000">
                  <w:pPr>
                    <w:jc w:val="center"/>
                    <w:rPr>
                      <w:sz w:val="22"/>
                    </w:rPr>
                  </w:pPr>
                  <w:r w:rsidRPr="00C9712A">
                    <w:rPr>
                      <w:sz w:val="22"/>
                    </w:rPr>
                    <w:t>-0.23</w:t>
                  </w:r>
                </w:p>
              </w:tc>
              <w:tc>
                <w:tcPr>
                  <w:tcW w:w="1387" w:type="dxa"/>
                </w:tcPr>
                <w:p w14:paraId="2D037885" w14:textId="77777777" w:rsidR="003B41E9" w:rsidRPr="00C9712A" w:rsidRDefault="00000000">
                  <w:pPr>
                    <w:jc w:val="center"/>
                    <w:rPr>
                      <w:sz w:val="22"/>
                    </w:rPr>
                  </w:pPr>
                  <w:r w:rsidRPr="00C9712A">
                    <w:rPr>
                      <w:sz w:val="22"/>
                    </w:rPr>
                    <w:t>0.12</w:t>
                  </w:r>
                </w:p>
              </w:tc>
            </w:tr>
            <w:tr w:rsidR="00C9712A" w:rsidRPr="00C9712A" w14:paraId="5D25A515" w14:textId="77777777" w:rsidTr="00C9712A">
              <w:tc>
                <w:tcPr>
                  <w:tcW w:w="1363" w:type="dxa"/>
                </w:tcPr>
                <w:p w14:paraId="3FEED361" w14:textId="77777777" w:rsidR="003B41E9" w:rsidRPr="00C9712A" w:rsidRDefault="00000000">
                  <w:pPr>
                    <w:jc w:val="center"/>
                    <w:rPr>
                      <w:sz w:val="22"/>
                    </w:rPr>
                  </w:pPr>
                  <w:r w:rsidRPr="00C9712A">
                    <w:rPr>
                      <w:sz w:val="22"/>
                    </w:rPr>
                    <w:t>Na (</w:t>
                  </w:r>
                  <w:proofErr w:type="spellStart"/>
                  <w:r w:rsidRPr="00C9712A">
                    <w:rPr>
                      <w:sz w:val="22"/>
                    </w:rPr>
                    <w:t>cmol</w:t>
                  </w:r>
                  <w:proofErr w:type="spellEnd"/>
                  <w:r w:rsidRPr="00C9712A">
                    <w:rPr>
                      <w:sz w:val="22"/>
                    </w:rPr>
                    <w:t xml:space="preserve"> kg </w:t>
                  </w:r>
                  <w:r w:rsidRPr="00C9712A">
                    <w:rPr>
                      <w:sz w:val="22"/>
                      <w:vertAlign w:val="superscript"/>
                    </w:rPr>
                    <w:t>-1</w:t>
                  </w:r>
                  <w:r w:rsidRPr="00C9712A">
                    <w:rPr>
                      <w:sz w:val="22"/>
                    </w:rPr>
                    <w:t>)</w:t>
                  </w:r>
                </w:p>
              </w:tc>
              <w:tc>
                <w:tcPr>
                  <w:tcW w:w="1363" w:type="dxa"/>
                </w:tcPr>
                <w:p w14:paraId="4830122B" w14:textId="77777777" w:rsidR="003B41E9" w:rsidRPr="00C9712A" w:rsidRDefault="00000000">
                  <w:pPr>
                    <w:jc w:val="center"/>
                    <w:rPr>
                      <w:sz w:val="22"/>
                    </w:rPr>
                  </w:pPr>
                  <w:r w:rsidRPr="00C9712A">
                    <w:rPr>
                      <w:sz w:val="22"/>
                    </w:rPr>
                    <w:t>0.25</w:t>
                  </w:r>
                </w:p>
              </w:tc>
              <w:tc>
                <w:tcPr>
                  <w:tcW w:w="1362" w:type="dxa"/>
                </w:tcPr>
                <w:p w14:paraId="7735E4F8" w14:textId="77777777" w:rsidR="003B41E9" w:rsidRPr="00C9712A" w:rsidRDefault="00000000">
                  <w:pPr>
                    <w:jc w:val="center"/>
                    <w:rPr>
                      <w:sz w:val="22"/>
                    </w:rPr>
                  </w:pPr>
                  <w:r w:rsidRPr="00C9712A">
                    <w:rPr>
                      <w:b/>
                      <w:bCs/>
                      <w:i/>
                      <w:iCs/>
                      <w:sz w:val="22"/>
                    </w:rPr>
                    <w:t>0.51</w:t>
                  </w:r>
                </w:p>
              </w:tc>
              <w:tc>
                <w:tcPr>
                  <w:tcW w:w="1362" w:type="dxa"/>
                </w:tcPr>
                <w:p w14:paraId="699DE6C4" w14:textId="77777777" w:rsidR="003B41E9" w:rsidRPr="00C9712A" w:rsidRDefault="00000000">
                  <w:pPr>
                    <w:jc w:val="center"/>
                    <w:rPr>
                      <w:sz w:val="22"/>
                    </w:rPr>
                  </w:pPr>
                  <w:r w:rsidRPr="00C9712A">
                    <w:rPr>
                      <w:b/>
                      <w:bCs/>
                      <w:sz w:val="22"/>
                    </w:rPr>
                    <w:t>0.79</w:t>
                  </w:r>
                </w:p>
              </w:tc>
              <w:tc>
                <w:tcPr>
                  <w:tcW w:w="1362" w:type="dxa"/>
                </w:tcPr>
                <w:p w14:paraId="69AAE3F6" w14:textId="77777777" w:rsidR="003B41E9" w:rsidRPr="00C9712A" w:rsidRDefault="00000000">
                  <w:pPr>
                    <w:jc w:val="center"/>
                    <w:rPr>
                      <w:sz w:val="22"/>
                    </w:rPr>
                  </w:pPr>
                  <w:r w:rsidRPr="00C9712A">
                    <w:rPr>
                      <w:sz w:val="22"/>
                    </w:rPr>
                    <w:t>-0.19</w:t>
                  </w:r>
                </w:p>
              </w:tc>
              <w:tc>
                <w:tcPr>
                  <w:tcW w:w="1362" w:type="dxa"/>
                </w:tcPr>
                <w:p w14:paraId="5BF850BF" w14:textId="77777777" w:rsidR="003B41E9" w:rsidRPr="00C9712A" w:rsidRDefault="00000000">
                  <w:pPr>
                    <w:jc w:val="center"/>
                    <w:rPr>
                      <w:sz w:val="22"/>
                    </w:rPr>
                  </w:pPr>
                  <w:r w:rsidRPr="00C9712A">
                    <w:rPr>
                      <w:sz w:val="22"/>
                    </w:rPr>
                    <w:t>-0.12</w:t>
                  </w:r>
                </w:p>
              </w:tc>
              <w:tc>
                <w:tcPr>
                  <w:tcW w:w="1387" w:type="dxa"/>
                </w:tcPr>
                <w:p w14:paraId="603E9D4E" w14:textId="77777777" w:rsidR="003B41E9" w:rsidRPr="00C9712A" w:rsidRDefault="00000000">
                  <w:pPr>
                    <w:jc w:val="center"/>
                    <w:rPr>
                      <w:sz w:val="22"/>
                    </w:rPr>
                  </w:pPr>
                  <w:r w:rsidRPr="00C9712A">
                    <w:rPr>
                      <w:sz w:val="22"/>
                    </w:rPr>
                    <w:t>-0.08</w:t>
                  </w:r>
                </w:p>
              </w:tc>
            </w:tr>
            <w:tr w:rsidR="00C9712A" w:rsidRPr="00C9712A" w14:paraId="3270E3B0" w14:textId="77777777" w:rsidTr="00C9712A">
              <w:tc>
                <w:tcPr>
                  <w:tcW w:w="1363" w:type="dxa"/>
                </w:tcPr>
                <w:p w14:paraId="083AF81D" w14:textId="77777777" w:rsidR="003B41E9" w:rsidRPr="00C9712A" w:rsidRDefault="00000000">
                  <w:pPr>
                    <w:jc w:val="center"/>
                    <w:rPr>
                      <w:sz w:val="22"/>
                    </w:rPr>
                  </w:pPr>
                  <w:r w:rsidRPr="00C9712A">
                    <w:rPr>
                      <w:sz w:val="22"/>
                    </w:rPr>
                    <w:t>OM (%)</w:t>
                  </w:r>
                </w:p>
              </w:tc>
              <w:tc>
                <w:tcPr>
                  <w:tcW w:w="1363" w:type="dxa"/>
                </w:tcPr>
                <w:p w14:paraId="594D3013" w14:textId="77777777" w:rsidR="003B41E9" w:rsidRPr="00C9712A" w:rsidRDefault="00000000">
                  <w:pPr>
                    <w:jc w:val="center"/>
                    <w:rPr>
                      <w:sz w:val="22"/>
                    </w:rPr>
                  </w:pPr>
                  <w:r w:rsidRPr="00C9712A">
                    <w:rPr>
                      <w:b/>
                      <w:bCs/>
                      <w:sz w:val="22"/>
                    </w:rPr>
                    <w:t>0.55</w:t>
                  </w:r>
                </w:p>
              </w:tc>
              <w:tc>
                <w:tcPr>
                  <w:tcW w:w="1362" w:type="dxa"/>
                </w:tcPr>
                <w:p w14:paraId="013A23F2" w14:textId="77777777" w:rsidR="003B41E9" w:rsidRPr="00C9712A" w:rsidRDefault="00000000">
                  <w:pPr>
                    <w:jc w:val="center"/>
                    <w:rPr>
                      <w:sz w:val="22"/>
                    </w:rPr>
                  </w:pPr>
                  <w:r w:rsidRPr="00C9712A">
                    <w:rPr>
                      <w:sz w:val="22"/>
                    </w:rPr>
                    <w:t>-0.43</w:t>
                  </w:r>
                </w:p>
              </w:tc>
              <w:tc>
                <w:tcPr>
                  <w:tcW w:w="1362" w:type="dxa"/>
                </w:tcPr>
                <w:p w14:paraId="2E81A2A1" w14:textId="77777777" w:rsidR="003B41E9" w:rsidRPr="00C9712A" w:rsidRDefault="00000000">
                  <w:pPr>
                    <w:jc w:val="center"/>
                    <w:rPr>
                      <w:sz w:val="22"/>
                    </w:rPr>
                  </w:pPr>
                  <w:r w:rsidRPr="00C9712A">
                    <w:rPr>
                      <w:sz w:val="22"/>
                    </w:rPr>
                    <w:t>0.33</w:t>
                  </w:r>
                </w:p>
              </w:tc>
              <w:tc>
                <w:tcPr>
                  <w:tcW w:w="1362" w:type="dxa"/>
                </w:tcPr>
                <w:p w14:paraId="3E48B84E" w14:textId="77777777" w:rsidR="003B41E9" w:rsidRPr="00C9712A" w:rsidRDefault="00000000">
                  <w:pPr>
                    <w:jc w:val="center"/>
                    <w:rPr>
                      <w:sz w:val="22"/>
                    </w:rPr>
                  </w:pPr>
                  <w:r w:rsidRPr="00C9712A">
                    <w:rPr>
                      <w:b/>
                      <w:bCs/>
                      <w:sz w:val="22"/>
                    </w:rPr>
                    <w:t>0.62</w:t>
                  </w:r>
                </w:p>
              </w:tc>
              <w:tc>
                <w:tcPr>
                  <w:tcW w:w="1362" w:type="dxa"/>
                </w:tcPr>
                <w:p w14:paraId="06D36810" w14:textId="77777777" w:rsidR="003B41E9" w:rsidRPr="00C9712A" w:rsidRDefault="00000000">
                  <w:pPr>
                    <w:jc w:val="center"/>
                    <w:rPr>
                      <w:sz w:val="22"/>
                    </w:rPr>
                  </w:pPr>
                  <w:r w:rsidRPr="00C9712A">
                    <w:rPr>
                      <w:sz w:val="22"/>
                    </w:rPr>
                    <w:t>-0.11</w:t>
                  </w:r>
                </w:p>
              </w:tc>
              <w:tc>
                <w:tcPr>
                  <w:tcW w:w="1387" w:type="dxa"/>
                </w:tcPr>
                <w:p w14:paraId="774BCFD4" w14:textId="77777777" w:rsidR="003B41E9" w:rsidRPr="00C9712A" w:rsidRDefault="00000000">
                  <w:pPr>
                    <w:jc w:val="center"/>
                    <w:rPr>
                      <w:sz w:val="22"/>
                    </w:rPr>
                  </w:pPr>
                  <w:r w:rsidRPr="00C9712A">
                    <w:rPr>
                      <w:sz w:val="22"/>
                    </w:rPr>
                    <w:t>-0.02</w:t>
                  </w:r>
                </w:p>
              </w:tc>
            </w:tr>
            <w:tr w:rsidR="00C9712A" w:rsidRPr="00C9712A" w14:paraId="439FD7F6" w14:textId="77777777" w:rsidTr="00C9712A">
              <w:tc>
                <w:tcPr>
                  <w:tcW w:w="1363" w:type="dxa"/>
                </w:tcPr>
                <w:p w14:paraId="2FDBB187" w14:textId="77777777" w:rsidR="003B41E9" w:rsidRPr="00C9712A" w:rsidRDefault="00000000">
                  <w:pPr>
                    <w:jc w:val="center"/>
                    <w:rPr>
                      <w:sz w:val="22"/>
                    </w:rPr>
                  </w:pPr>
                  <w:r w:rsidRPr="00C9712A">
                    <w:rPr>
                      <w:sz w:val="22"/>
                    </w:rPr>
                    <w:t>Ca (</w:t>
                  </w:r>
                  <w:proofErr w:type="spellStart"/>
                  <w:r w:rsidRPr="00C9712A">
                    <w:rPr>
                      <w:sz w:val="22"/>
                    </w:rPr>
                    <w:t>cmol</w:t>
                  </w:r>
                  <w:proofErr w:type="spellEnd"/>
                  <w:r w:rsidRPr="00C9712A">
                    <w:rPr>
                      <w:sz w:val="22"/>
                    </w:rPr>
                    <w:t xml:space="preserve"> kg </w:t>
                  </w:r>
                  <w:r w:rsidRPr="00C9712A">
                    <w:rPr>
                      <w:sz w:val="22"/>
                      <w:vertAlign w:val="superscript"/>
                    </w:rPr>
                    <w:t>-1</w:t>
                  </w:r>
                  <w:r w:rsidRPr="00C9712A">
                    <w:rPr>
                      <w:sz w:val="22"/>
                    </w:rPr>
                    <w:t>)</w:t>
                  </w:r>
                </w:p>
              </w:tc>
              <w:tc>
                <w:tcPr>
                  <w:tcW w:w="1363" w:type="dxa"/>
                </w:tcPr>
                <w:p w14:paraId="1A3652AD" w14:textId="77777777" w:rsidR="003B41E9" w:rsidRPr="00C9712A" w:rsidRDefault="00000000">
                  <w:pPr>
                    <w:jc w:val="center"/>
                    <w:rPr>
                      <w:sz w:val="22"/>
                    </w:rPr>
                  </w:pPr>
                  <w:r w:rsidRPr="00C9712A">
                    <w:rPr>
                      <w:b/>
                      <w:bCs/>
                      <w:i/>
                      <w:iCs/>
                      <w:sz w:val="22"/>
                    </w:rPr>
                    <w:t>0.81</w:t>
                  </w:r>
                </w:p>
              </w:tc>
              <w:tc>
                <w:tcPr>
                  <w:tcW w:w="1362" w:type="dxa"/>
                </w:tcPr>
                <w:p w14:paraId="310E6707" w14:textId="77777777" w:rsidR="003B41E9" w:rsidRPr="00C9712A" w:rsidRDefault="00000000">
                  <w:pPr>
                    <w:jc w:val="center"/>
                    <w:rPr>
                      <w:sz w:val="22"/>
                    </w:rPr>
                  </w:pPr>
                  <w:r w:rsidRPr="00C9712A">
                    <w:rPr>
                      <w:sz w:val="22"/>
                    </w:rPr>
                    <w:t>0.25</w:t>
                  </w:r>
                </w:p>
              </w:tc>
              <w:tc>
                <w:tcPr>
                  <w:tcW w:w="1362" w:type="dxa"/>
                </w:tcPr>
                <w:p w14:paraId="10934985" w14:textId="77777777" w:rsidR="003B41E9" w:rsidRPr="00C9712A" w:rsidRDefault="00000000">
                  <w:pPr>
                    <w:jc w:val="center"/>
                    <w:rPr>
                      <w:sz w:val="22"/>
                    </w:rPr>
                  </w:pPr>
                  <w:r w:rsidRPr="00C9712A">
                    <w:rPr>
                      <w:sz w:val="22"/>
                    </w:rPr>
                    <w:t>-0.06</w:t>
                  </w:r>
                </w:p>
              </w:tc>
              <w:tc>
                <w:tcPr>
                  <w:tcW w:w="1362" w:type="dxa"/>
                </w:tcPr>
                <w:p w14:paraId="7D781BD9" w14:textId="77777777" w:rsidR="003B41E9" w:rsidRPr="00C9712A" w:rsidRDefault="00000000">
                  <w:pPr>
                    <w:jc w:val="center"/>
                    <w:rPr>
                      <w:sz w:val="22"/>
                    </w:rPr>
                  </w:pPr>
                  <w:r w:rsidRPr="00C9712A">
                    <w:rPr>
                      <w:sz w:val="22"/>
                    </w:rPr>
                    <w:t>0.07</w:t>
                  </w:r>
                </w:p>
              </w:tc>
              <w:tc>
                <w:tcPr>
                  <w:tcW w:w="1362" w:type="dxa"/>
                </w:tcPr>
                <w:p w14:paraId="03D15E4E" w14:textId="77777777" w:rsidR="003B41E9" w:rsidRPr="00C9712A" w:rsidRDefault="00000000">
                  <w:pPr>
                    <w:jc w:val="center"/>
                    <w:rPr>
                      <w:sz w:val="22"/>
                    </w:rPr>
                  </w:pPr>
                  <w:r w:rsidRPr="00C9712A">
                    <w:rPr>
                      <w:b/>
                      <w:bCs/>
                      <w:sz w:val="22"/>
                    </w:rPr>
                    <w:t>0.51</w:t>
                  </w:r>
                </w:p>
              </w:tc>
              <w:tc>
                <w:tcPr>
                  <w:tcW w:w="1387" w:type="dxa"/>
                </w:tcPr>
                <w:p w14:paraId="121B7D3A" w14:textId="77777777" w:rsidR="003B41E9" w:rsidRPr="00C9712A" w:rsidRDefault="00000000">
                  <w:pPr>
                    <w:jc w:val="center"/>
                    <w:rPr>
                      <w:sz w:val="22"/>
                    </w:rPr>
                  </w:pPr>
                  <w:r w:rsidRPr="00C9712A">
                    <w:rPr>
                      <w:sz w:val="22"/>
                    </w:rPr>
                    <w:t>-0.10</w:t>
                  </w:r>
                </w:p>
              </w:tc>
            </w:tr>
            <w:tr w:rsidR="00C9712A" w:rsidRPr="00C9712A" w14:paraId="6F15EF5E" w14:textId="77777777" w:rsidTr="00C9712A">
              <w:tc>
                <w:tcPr>
                  <w:tcW w:w="1363" w:type="dxa"/>
                </w:tcPr>
                <w:p w14:paraId="662CD38E" w14:textId="77777777" w:rsidR="003B41E9" w:rsidRPr="00C9712A" w:rsidRDefault="00000000">
                  <w:pPr>
                    <w:jc w:val="center"/>
                    <w:rPr>
                      <w:sz w:val="22"/>
                    </w:rPr>
                  </w:pPr>
                  <w:r w:rsidRPr="00C9712A">
                    <w:rPr>
                      <w:sz w:val="22"/>
                    </w:rPr>
                    <w:t>Sand (%)</w:t>
                  </w:r>
                </w:p>
              </w:tc>
              <w:tc>
                <w:tcPr>
                  <w:tcW w:w="1363" w:type="dxa"/>
                </w:tcPr>
                <w:p w14:paraId="60BCCA99" w14:textId="77777777" w:rsidR="003B41E9" w:rsidRPr="00C9712A" w:rsidRDefault="00000000">
                  <w:pPr>
                    <w:jc w:val="center"/>
                    <w:rPr>
                      <w:sz w:val="22"/>
                    </w:rPr>
                  </w:pPr>
                  <w:r w:rsidRPr="00C9712A">
                    <w:rPr>
                      <w:b/>
                      <w:bCs/>
                      <w:sz w:val="22"/>
                    </w:rPr>
                    <w:t>-0.80</w:t>
                  </w:r>
                </w:p>
              </w:tc>
              <w:tc>
                <w:tcPr>
                  <w:tcW w:w="1362" w:type="dxa"/>
                </w:tcPr>
                <w:p w14:paraId="45B52B85" w14:textId="77777777" w:rsidR="003B41E9" w:rsidRPr="00C9712A" w:rsidRDefault="00000000">
                  <w:pPr>
                    <w:jc w:val="center"/>
                    <w:rPr>
                      <w:sz w:val="22"/>
                    </w:rPr>
                  </w:pPr>
                  <w:r w:rsidRPr="00C9712A">
                    <w:rPr>
                      <w:sz w:val="22"/>
                    </w:rPr>
                    <w:t>0.20</w:t>
                  </w:r>
                </w:p>
              </w:tc>
              <w:tc>
                <w:tcPr>
                  <w:tcW w:w="1362" w:type="dxa"/>
                </w:tcPr>
                <w:p w14:paraId="52536249" w14:textId="77777777" w:rsidR="003B41E9" w:rsidRPr="00C9712A" w:rsidRDefault="00000000">
                  <w:pPr>
                    <w:jc w:val="center"/>
                    <w:rPr>
                      <w:sz w:val="22"/>
                    </w:rPr>
                  </w:pPr>
                  <w:r w:rsidRPr="00C9712A">
                    <w:rPr>
                      <w:sz w:val="22"/>
                    </w:rPr>
                    <w:t>0.29</w:t>
                  </w:r>
                </w:p>
              </w:tc>
              <w:tc>
                <w:tcPr>
                  <w:tcW w:w="1362" w:type="dxa"/>
                </w:tcPr>
                <w:p w14:paraId="63EE639B" w14:textId="77777777" w:rsidR="003B41E9" w:rsidRPr="00C9712A" w:rsidRDefault="00000000">
                  <w:pPr>
                    <w:jc w:val="center"/>
                    <w:rPr>
                      <w:sz w:val="22"/>
                    </w:rPr>
                  </w:pPr>
                  <w:r w:rsidRPr="00C9712A">
                    <w:rPr>
                      <w:sz w:val="22"/>
                    </w:rPr>
                    <w:t>0.27</w:t>
                  </w:r>
                </w:p>
              </w:tc>
              <w:tc>
                <w:tcPr>
                  <w:tcW w:w="1362" w:type="dxa"/>
                </w:tcPr>
                <w:p w14:paraId="4B703063" w14:textId="77777777" w:rsidR="003B41E9" w:rsidRPr="00C9712A" w:rsidRDefault="00000000">
                  <w:pPr>
                    <w:jc w:val="center"/>
                    <w:rPr>
                      <w:sz w:val="22"/>
                    </w:rPr>
                  </w:pPr>
                  <w:r w:rsidRPr="00C9712A">
                    <w:rPr>
                      <w:sz w:val="22"/>
                    </w:rPr>
                    <w:t>0.25</w:t>
                  </w:r>
                </w:p>
              </w:tc>
              <w:tc>
                <w:tcPr>
                  <w:tcW w:w="1387" w:type="dxa"/>
                </w:tcPr>
                <w:p w14:paraId="29FD2234" w14:textId="77777777" w:rsidR="003B41E9" w:rsidRPr="00C9712A" w:rsidRDefault="00000000">
                  <w:pPr>
                    <w:jc w:val="center"/>
                    <w:rPr>
                      <w:sz w:val="22"/>
                    </w:rPr>
                  </w:pPr>
                  <w:r w:rsidRPr="00C9712A">
                    <w:rPr>
                      <w:sz w:val="22"/>
                    </w:rPr>
                    <w:t>0.31</w:t>
                  </w:r>
                </w:p>
              </w:tc>
            </w:tr>
            <w:tr w:rsidR="00C9712A" w:rsidRPr="00C9712A" w14:paraId="068192A3" w14:textId="77777777" w:rsidTr="00C9712A">
              <w:tc>
                <w:tcPr>
                  <w:tcW w:w="1363" w:type="dxa"/>
                </w:tcPr>
                <w:p w14:paraId="378CD81E" w14:textId="77777777" w:rsidR="003B41E9" w:rsidRPr="00C9712A" w:rsidRDefault="00000000">
                  <w:pPr>
                    <w:jc w:val="center"/>
                    <w:rPr>
                      <w:sz w:val="22"/>
                    </w:rPr>
                  </w:pPr>
                  <w:r w:rsidRPr="00C9712A">
                    <w:rPr>
                      <w:sz w:val="22"/>
                    </w:rPr>
                    <w:t>Clay (%)</w:t>
                  </w:r>
                </w:p>
              </w:tc>
              <w:tc>
                <w:tcPr>
                  <w:tcW w:w="1363" w:type="dxa"/>
                </w:tcPr>
                <w:p w14:paraId="314BD130" w14:textId="77777777" w:rsidR="003B41E9" w:rsidRPr="00C9712A" w:rsidRDefault="00000000">
                  <w:pPr>
                    <w:jc w:val="center"/>
                    <w:rPr>
                      <w:sz w:val="22"/>
                    </w:rPr>
                  </w:pPr>
                  <w:r w:rsidRPr="00C9712A">
                    <w:rPr>
                      <w:b/>
                      <w:bCs/>
                      <w:i/>
                      <w:iCs/>
                      <w:sz w:val="22"/>
                    </w:rPr>
                    <w:t>0.84</w:t>
                  </w:r>
                </w:p>
              </w:tc>
              <w:tc>
                <w:tcPr>
                  <w:tcW w:w="1362" w:type="dxa"/>
                </w:tcPr>
                <w:p w14:paraId="44A4F38E" w14:textId="77777777" w:rsidR="003B41E9" w:rsidRPr="00C9712A" w:rsidRDefault="00000000">
                  <w:pPr>
                    <w:jc w:val="center"/>
                    <w:rPr>
                      <w:sz w:val="22"/>
                    </w:rPr>
                  </w:pPr>
                  <w:r w:rsidRPr="00C9712A">
                    <w:rPr>
                      <w:sz w:val="22"/>
                    </w:rPr>
                    <w:t>-0.24</w:t>
                  </w:r>
                </w:p>
              </w:tc>
              <w:tc>
                <w:tcPr>
                  <w:tcW w:w="1362" w:type="dxa"/>
                </w:tcPr>
                <w:p w14:paraId="0720759E" w14:textId="77777777" w:rsidR="003B41E9" w:rsidRPr="00C9712A" w:rsidRDefault="00000000">
                  <w:pPr>
                    <w:jc w:val="center"/>
                    <w:rPr>
                      <w:sz w:val="22"/>
                    </w:rPr>
                  </w:pPr>
                  <w:r w:rsidRPr="00C9712A">
                    <w:rPr>
                      <w:sz w:val="22"/>
                    </w:rPr>
                    <w:t>0.05</w:t>
                  </w:r>
                </w:p>
              </w:tc>
              <w:tc>
                <w:tcPr>
                  <w:tcW w:w="1362" w:type="dxa"/>
                </w:tcPr>
                <w:p w14:paraId="034CD883" w14:textId="77777777" w:rsidR="003B41E9" w:rsidRPr="00C9712A" w:rsidRDefault="00000000">
                  <w:pPr>
                    <w:jc w:val="center"/>
                    <w:rPr>
                      <w:sz w:val="22"/>
                    </w:rPr>
                  </w:pPr>
                  <w:r w:rsidRPr="00C9712A">
                    <w:rPr>
                      <w:sz w:val="22"/>
                    </w:rPr>
                    <w:t>-0.30</w:t>
                  </w:r>
                </w:p>
              </w:tc>
              <w:tc>
                <w:tcPr>
                  <w:tcW w:w="1362" w:type="dxa"/>
                </w:tcPr>
                <w:p w14:paraId="361AD037" w14:textId="77777777" w:rsidR="003B41E9" w:rsidRPr="00C9712A" w:rsidRDefault="00000000">
                  <w:pPr>
                    <w:jc w:val="center"/>
                    <w:rPr>
                      <w:sz w:val="22"/>
                    </w:rPr>
                  </w:pPr>
                  <w:r w:rsidRPr="00C9712A">
                    <w:rPr>
                      <w:sz w:val="22"/>
                    </w:rPr>
                    <w:t>-0.04</w:t>
                  </w:r>
                </w:p>
              </w:tc>
              <w:tc>
                <w:tcPr>
                  <w:tcW w:w="1387" w:type="dxa"/>
                </w:tcPr>
                <w:p w14:paraId="3DB2916B" w14:textId="77777777" w:rsidR="003B41E9" w:rsidRPr="00C9712A" w:rsidRDefault="00000000">
                  <w:pPr>
                    <w:jc w:val="center"/>
                    <w:rPr>
                      <w:sz w:val="22"/>
                    </w:rPr>
                  </w:pPr>
                  <w:r w:rsidRPr="00C9712A">
                    <w:rPr>
                      <w:sz w:val="22"/>
                    </w:rPr>
                    <w:t>0.38</w:t>
                  </w:r>
                </w:p>
              </w:tc>
            </w:tr>
            <w:bookmarkEnd w:id="56"/>
          </w:tbl>
          <w:p w14:paraId="33E325BF" w14:textId="77777777" w:rsidR="003B41E9" w:rsidRPr="00C9712A" w:rsidRDefault="003B41E9">
            <w:pPr>
              <w:rPr>
                <w:sz w:val="22"/>
              </w:rPr>
            </w:pPr>
          </w:p>
        </w:tc>
      </w:tr>
    </w:tbl>
    <w:p w14:paraId="2A9D7210" w14:textId="77777777" w:rsidR="003B41E9" w:rsidRDefault="00000000">
      <w:pPr>
        <w:rPr>
          <w:i/>
          <w:iCs/>
          <w:sz w:val="22"/>
        </w:rPr>
      </w:pPr>
      <w:r w:rsidRPr="00C9712A">
        <w:rPr>
          <w:i/>
          <w:iCs/>
          <w:sz w:val="22"/>
          <w:vertAlign w:val="superscript"/>
        </w:rPr>
        <w:t>a</w:t>
      </w:r>
      <w:r w:rsidRPr="00C9712A">
        <w:rPr>
          <w:i/>
          <w:iCs/>
          <w:sz w:val="22"/>
        </w:rPr>
        <w:t xml:space="preserve">Only components with eigenvalues &gt; 1 are highlighted (Kaiser criterion). </w:t>
      </w:r>
      <w:r w:rsidRPr="00C9712A">
        <w:rPr>
          <w:i/>
          <w:iCs/>
          <w:sz w:val="22"/>
          <w:vertAlign w:val="superscript"/>
        </w:rPr>
        <w:t>b</w:t>
      </w:r>
      <w:r w:rsidRPr="00C9712A">
        <w:rPr>
          <w:i/>
          <w:iCs/>
          <w:sz w:val="22"/>
        </w:rPr>
        <w:t xml:space="preserve">Variables in bold denote absolute loadings ≥ 0.50. </w:t>
      </w:r>
      <w:r w:rsidRPr="00C9712A">
        <w:rPr>
          <w:i/>
          <w:iCs/>
          <w:sz w:val="22"/>
          <w:vertAlign w:val="superscript"/>
        </w:rPr>
        <w:t>c</w:t>
      </w:r>
      <w:r w:rsidRPr="00C9712A">
        <w:rPr>
          <w:i/>
          <w:iCs/>
          <w:sz w:val="22"/>
        </w:rPr>
        <w:t>Variables with underlined factor loadings are considered highly weighted and compose the MDS.</w:t>
      </w:r>
    </w:p>
    <w:p w14:paraId="2CFEB04A" w14:textId="77777777" w:rsidR="00012A75" w:rsidRPr="00C9712A" w:rsidRDefault="00012A75">
      <w:pPr>
        <w:rPr>
          <w:sz w:val="22"/>
        </w:rPr>
      </w:pPr>
    </w:p>
    <w:p w14:paraId="752DABAC" w14:textId="77777777" w:rsidR="003B41E9" w:rsidRPr="00C9712A" w:rsidRDefault="00000000">
      <w:pPr>
        <w:pStyle w:val="Ttulo2"/>
        <w:rPr>
          <w:sz w:val="22"/>
          <w:szCs w:val="22"/>
        </w:rPr>
      </w:pPr>
      <w:bookmarkStart w:id="57" w:name="X244ee9805458fdc9b22dac02dc8c4493ffa8743"/>
      <w:bookmarkEnd w:id="53"/>
      <w:r w:rsidRPr="00C9712A">
        <w:rPr>
          <w:sz w:val="22"/>
          <w:szCs w:val="22"/>
        </w:rPr>
        <w:lastRenderedPageBreak/>
        <w:t>Edaphic influence of the MDS variables on the weighted soil quality index (SQIw)</w:t>
      </w:r>
    </w:p>
    <w:p w14:paraId="741FD9D8" w14:textId="77777777" w:rsidR="003B41E9" w:rsidRPr="00C9712A" w:rsidRDefault="00000000">
      <w:pPr>
        <w:rPr>
          <w:sz w:val="22"/>
        </w:rPr>
      </w:pPr>
      <w:r w:rsidRPr="00C9712A">
        <w:rPr>
          <w:sz w:val="22"/>
        </w:rPr>
        <w:t>The weighting values (Wi) derived for the MDS variables (</w:t>
      </w:r>
      <w:hyperlink r:id="rId64" w:anchor="bookmark=id.kz2b6nh44co8">
        <w:r w:rsidR="003B41E9" w:rsidRPr="00C9712A">
          <w:rPr>
            <w:rStyle w:val="Hipervnculo"/>
            <w:color w:val="auto"/>
            <w:sz w:val="22"/>
          </w:rPr>
          <w:t>Figure 3</w:t>
        </w:r>
      </w:hyperlink>
      <w:r w:rsidRPr="00C9712A">
        <w:rPr>
          <w:sz w:val="22"/>
        </w:rPr>
        <w:t>) reflect their relative contribution to the weighted Soil Quality Index (SQIw). Exchangeable sodium (Na) and pH showed the highest weights (Wi = 0.275 and 0.261), indicating their dominant influence on soil quality across fruit-growing areas. In contrast, Clay and Ca exhibited the lowest weights (0.243 and 0.222, respectively), suggesting more limited spatial variability despite their continued relevance to soil chemical fertility. Overall, these patterns highlight the central role of sodicity and alkalinity, followed by texture and Ca exchangeable, in shaping the edaphic conditions that govern soil aeration, moisture retention and nutrient supply.</w:t>
      </w:r>
    </w:p>
    <w:tbl>
      <w:tblPr>
        <w:tblStyle w:val="Table"/>
        <w:tblW w:w="5000" w:type="pct"/>
        <w:tblLayout w:type="fixed"/>
        <w:tblLook w:val="0000" w:firstRow="0" w:lastRow="0" w:firstColumn="0" w:lastColumn="0" w:noHBand="0" w:noVBand="0"/>
      </w:tblPr>
      <w:tblGrid>
        <w:gridCol w:w="9777"/>
      </w:tblGrid>
      <w:tr w:rsidR="00C9712A" w:rsidRPr="00C9712A" w14:paraId="7B7E01C2" w14:textId="77777777">
        <w:tc>
          <w:tcPr>
            <w:tcW w:w="7920" w:type="dxa"/>
          </w:tcPr>
          <w:p w14:paraId="04F5371F" w14:textId="77777777" w:rsidR="003B41E9" w:rsidRPr="00C9712A" w:rsidRDefault="00000000">
            <w:pPr>
              <w:jc w:val="center"/>
              <w:rPr>
                <w:sz w:val="22"/>
              </w:rPr>
            </w:pPr>
            <w:bookmarkStart w:id="58" w:name="fig-id.kz2b6nh44co8"/>
            <w:r w:rsidRPr="00C9712A">
              <w:rPr>
                <w:noProof/>
                <w:sz w:val="22"/>
              </w:rPr>
              <w:drawing>
                <wp:inline distT="0" distB="0" distL="0" distR="0" wp14:anchorId="1EDDB837" wp14:editId="3AF0D2BF">
                  <wp:extent cx="6073648" cy="4481305"/>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article/img_2.jpg"/>
                          <pic:cNvPicPr>
                            <a:picLocks noChangeAspect="1" noChangeArrowheads="1"/>
                          </pic:cNvPicPr>
                        </pic:nvPicPr>
                        <pic:blipFill>
                          <a:blip r:embed="rId65"/>
                          <a:stretch>
                            <a:fillRect/>
                          </a:stretch>
                        </pic:blipFill>
                        <pic:spPr bwMode="auto">
                          <a:xfrm>
                            <a:off x="0" y="0"/>
                            <a:ext cx="6073648" cy="4481305"/>
                          </a:xfrm>
                          <a:prstGeom prst="rect">
                            <a:avLst/>
                          </a:prstGeom>
                          <a:noFill/>
                          <a:ln w="9525">
                            <a:noFill/>
                            <a:headEnd/>
                            <a:tailEnd/>
                          </a:ln>
                        </pic:spPr>
                      </pic:pic>
                    </a:graphicData>
                  </a:graphic>
                </wp:inline>
              </w:drawing>
            </w:r>
          </w:p>
          <w:p w14:paraId="4E505948" w14:textId="77777777" w:rsidR="003B41E9" w:rsidRPr="00C9712A" w:rsidRDefault="00000000">
            <w:pPr>
              <w:spacing w:before="200"/>
              <w:jc w:val="left"/>
              <w:rPr>
                <w:sz w:val="22"/>
              </w:rPr>
            </w:pPr>
            <w:r w:rsidRPr="00C9712A">
              <w:rPr>
                <w:sz w:val="22"/>
              </w:rPr>
              <w:t xml:space="preserve">Figure 3: </w:t>
            </w:r>
            <w:r w:rsidRPr="00C9712A">
              <w:rPr>
                <w:i/>
                <w:iCs/>
                <w:sz w:val="22"/>
              </w:rPr>
              <w:t>Relative weights (Wi) of the minimum data set (MDS) indicators used in the estimation of the weighted Soil Quality Index (SQIw).</w:t>
            </w:r>
          </w:p>
        </w:tc>
        <w:bookmarkEnd w:id="58"/>
      </w:tr>
    </w:tbl>
    <w:p w14:paraId="2C16712E" w14:textId="77777777" w:rsidR="003B41E9" w:rsidRPr="00C9712A" w:rsidRDefault="00000000">
      <w:pPr>
        <w:rPr>
          <w:sz w:val="22"/>
        </w:rPr>
      </w:pPr>
      <w:r w:rsidRPr="00C9712A">
        <w:rPr>
          <w:sz w:val="22"/>
        </w:rPr>
        <w:t xml:space="preserve">The </w:t>
      </w:r>
      <w:proofErr w:type="spellStart"/>
      <w:r w:rsidRPr="00C9712A">
        <w:rPr>
          <w:sz w:val="22"/>
        </w:rPr>
        <w:t>SQIw</w:t>
      </w:r>
      <w:proofErr w:type="spellEnd"/>
      <w:r w:rsidRPr="00C9712A">
        <w:rPr>
          <w:sz w:val="22"/>
        </w:rPr>
        <w:t xml:space="preserve"> frequency distribution (</w:t>
      </w:r>
      <w:hyperlink r:id="rId66" w:anchor="bookmark=id.przdrxehkbhv">
        <w:r w:rsidR="003B41E9" w:rsidRPr="00C9712A">
          <w:rPr>
            <w:rStyle w:val="Hipervnculo"/>
            <w:color w:val="auto"/>
            <w:sz w:val="22"/>
          </w:rPr>
          <w:t>Figure 4</w:t>
        </w:r>
      </w:hyperlink>
      <w:r w:rsidRPr="00C9712A">
        <w:rPr>
          <w:sz w:val="22"/>
        </w:rPr>
        <w:t xml:space="preserve">) exhibited an approximately normal pattern, with values ranging from 0.00 to 0.97, indicating high edaphic variability across the study area. Based on the established classification thresholds, SQIw values were grouped into five soil-quality classes: very low (&lt; 0.30), low (0.30–0.50), moderate (0.50–0.60), high (0.60–0.70) and very high (&gt; 0.70). The low class accounted for the largest proportion of observations (37.35%), followed by the medium (19.93%) and very high (18.71%) classes. In </w:t>
      </w:r>
      <w:r w:rsidRPr="00C9712A">
        <w:rPr>
          <w:sz w:val="22"/>
        </w:rPr>
        <w:lastRenderedPageBreak/>
        <w:t>contrast, the high and very low classes represented only 13.96% and 10.05% of the samples, respectively. This distribution highlights the predominance of low soil-quality conditions.</w:t>
      </w:r>
    </w:p>
    <w:tbl>
      <w:tblPr>
        <w:tblStyle w:val="Table"/>
        <w:tblW w:w="5000" w:type="pct"/>
        <w:tblLayout w:type="fixed"/>
        <w:tblLook w:val="0000" w:firstRow="0" w:lastRow="0" w:firstColumn="0" w:lastColumn="0" w:noHBand="0" w:noVBand="0"/>
      </w:tblPr>
      <w:tblGrid>
        <w:gridCol w:w="9777"/>
      </w:tblGrid>
      <w:tr w:rsidR="00C9712A" w:rsidRPr="00C9712A" w14:paraId="1E840819" w14:textId="77777777">
        <w:tc>
          <w:tcPr>
            <w:tcW w:w="7920" w:type="dxa"/>
          </w:tcPr>
          <w:p w14:paraId="7400B55E" w14:textId="77777777" w:rsidR="003B41E9" w:rsidRPr="00C9712A" w:rsidRDefault="00000000">
            <w:pPr>
              <w:jc w:val="center"/>
              <w:rPr>
                <w:sz w:val="22"/>
              </w:rPr>
            </w:pPr>
            <w:bookmarkStart w:id="59" w:name="fig-id.przdrxehkbhv"/>
            <w:r w:rsidRPr="00C9712A">
              <w:rPr>
                <w:noProof/>
                <w:sz w:val="22"/>
              </w:rPr>
              <w:drawing>
                <wp:inline distT="0" distB="0" distL="0" distR="0" wp14:anchorId="43D1CF24" wp14:editId="6304652D">
                  <wp:extent cx="6073648" cy="3734824"/>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article/img_3.jpg"/>
                          <pic:cNvPicPr>
                            <a:picLocks noChangeAspect="1" noChangeArrowheads="1"/>
                          </pic:cNvPicPr>
                        </pic:nvPicPr>
                        <pic:blipFill>
                          <a:blip r:embed="rId67"/>
                          <a:stretch>
                            <a:fillRect/>
                          </a:stretch>
                        </pic:blipFill>
                        <pic:spPr bwMode="auto">
                          <a:xfrm>
                            <a:off x="0" y="0"/>
                            <a:ext cx="6073648" cy="3734824"/>
                          </a:xfrm>
                          <a:prstGeom prst="rect">
                            <a:avLst/>
                          </a:prstGeom>
                          <a:noFill/>
                          <a:ln w="9525">
                            <a:noFill/>
                            <a:headEnd/>
                            <a:tailEnd/>
                          </a:ln>
                        </pic:spPr>
                      </pic:pic>
                    </a:graphicData>
                  </a:graphic>
                </wp:inline>
              </w:drawing>
            </w:r>
          </w:p>
          <w:p w14:paraId="5A3AD82C" w14:textId="77777777" w:rsidR="003B41E9" w:rsidRPr="00C9712A" w:rsidRDefault="00000000">
            <w:pPr>
              <w:spacing w:before="200"/>
              <w:jc w:val="left"/>
              <w:rPr>
                <w:sz w:val="22"/>
              </w:rPr>
            </w:pPr>
            <w:r w:rsidRPr="00C9712A">
              <w:rPr>
                <w:sz w:val="22"/>
              </w:rPr>
              <w:t xml:space="preserve">Figure 4: </w:t>
            </w:r>
            <w:r w:rsidRPr="00C9712A">
              <w:rPr>
                <w:i/>
                <w:iCs/>
                <w:sz w:val="22"/>
              </w:rPr>
              <w:t>Distribution of the weighted Soil Quality Index (SQIw) in fruits‐growing soils from the Morropon province.</w:t>
            </w:r>
          </w:p>
        </w:tc>
        <w:bookmarkEnd w:id="59"/>
      </w:tr>
    </w:tbl>
    <w:p w14:paraId="4A376114" w14:textId="77777777" w:rsidR="003B41E9" w:rsidRPr="00C9712A" w:rsidRDefault="00000000">
      <w:pPr>
        <w:rPr>
          <w:sz w:val="22"/>
        </w:rPr>
      </w:pPr>
      <w:r w:rsidRPr="00C9712A">
        <w:rPr>
          <w:sz w:val="22"/>
        </w:rPr>
        <w:t>The mean values (± SD) of the SFIw variables across soil-quality classes (</w:t>
      </w:r>
      <w:hyperlink r:id="rId68" w:anchor="bookmark=id.o092x55zb75l">
        <w:r w:rsidR="003B41E9" w:rsidRPr="00C9712A">
          <w:rPr>
            <w:rStyle w:val="Hipervnculo"/>
            <w:color w:val="auto"/>
            <w:sz w:val="22"/>
          </w:rPr>
          <w:t>Table 3</w:t>
        </w:r>
      </w:hyperlink>
      <w:r w:rsidRPr="00C9712A">
        <w:rPr>
          <w:sz w:val="22"/>
        </w:rPr>
        <w:t>) reveal consistent gradients that align with the interpretation of the index. Very high–quality soils showed more balanced textural conditions, with higher sand contents (42.76 ± 15.42%) and intermediate proportions of silt and clay (31.33 ± 14.08% and 25.91 ± 7.34%, respectively). In contrast, very low-quality soils displayed a marked increase in sand content (66.15 ± 18.52%) accompanied by substantial reductions in silt (19.79 ± 12.78%) and clay (14.07 ± 10.59%), indicating a coarser and structurally weaker matrix.</w:t>
      </w:r>
    </w:p>
    <w:p w14:paraId="4994065F" w14:textId="77777777" w:rsidR="003B41E9" w:rsidRPr="00C9712A" w:rsidRDefault="00000000">
      <w:pPr>
        <w:rPr>
          <w:sz w:val="22"/>
        </w:rPr>
      </w:pPr>
      <w:r w:rsidRPr="00C9712A">
        <w:rPr>
          <w:sz w:val="22"/>
        </w:rPr>
        <w:t>Chemical indicators also exhibited clear quality-dependent patterns. Soils in the very high and high classes maintained moderate pH values (7.03 ± 0.61 and 7.35 ± 0.55) and relatively greater levels of exchangeable Ca (13.95 ± 6.54 and 12.84 ± 4.89 cmol kg⁻¹) and Mg (3.73 ± 1.48 and 3.78 ± 1.53 cmol kg⁻¹), reflecting more favorable chemical environments. In contrast, very low-quality soils showed higher pH (7.72 ± 0.54) and the lowest concentrations of Ca (8.93 ± 3.44 cmol kg⁻¹) and Mg (2.58 ± 0.92 cmol kg⁻¹), indicative of declining base status.</w:t>
      </w:r>
    </w:p>
    <w:p w14:paraId="4EC536A3" w14:textId="77777777" w:rsidR="003B41E9" w:rsidRPr="00C9712A" w:rsidRDefault="00000000">
      <w:pPr>
        <w:rPr>
          <w:sz w:val="22"/>
        </w:rPr>
      </w:pPr>
      <w:r w:rsidRPr="00C9712A">
        <w:rPr>
          <w:sz w:val="22"/>
        </w:rPr>
        <w:lastRenderedPageBreak/>
        <w:t>Sodicity increased markedly toward the lower SFIw classes, with ESP rising from 1.73 ± 1.33% in very high-quality soils to 11.51 ± 7.03% in very low-quality soils. This pattern is consistent with the strong negative correlation of ESP with the index (r = –0.62). Exchangeable Na followed a similar trend, showing a progressive increase from 0.31 ± 0.27 to 1.71 ± 1.42 cmol kg⁻¹ across the gradient. Organic matter showed a modest decline from very high to very low quality (1.79 ± 0.61% vs. 1.35 ± 0.62%), in alignment with its positive correlation (r = 0.27).</w:t>
      </w:r>
    </w:p>
    <w:p w14:paraId="7ECDFA08" w14:textId="77777777" w:rsidR="003B41E9" w:rsidRPr="00C9712A" w:rsidRDefault="00000000">
      <w:pPr>
        <w:rPr>
          <w:sz w:val="22"/>
        </w:rPr>
      </w:pPr>
      <w:r w:rsidRPr="00C9712A">
        <w:rPr>
          <w:sz w:val="22"/>
        </w:rPr>
        <w:t>BD showed a slight but systematic increase from 1.49 ± 0.04 to 1.56 ± 0.06 g cm⁻³, consistent with its negative association with SFIw (r = –0.37), indicating gradual compaction or reduced structural integrity in lower-quality soils. EC and K did not show consistent monotonic trends across classes, which corresponds with their low Pearson correlations (r = –0.04 and r = 0.11, respectively).</w:t>
      </w:r>
    </w:p>
    <w:p w14:paraId="3EFDF78C" w14:textId="77777777" w:rsidR="003B41E9" w:rsidRPr="00C9712A" w:rsidRDefault="00000000">
      <w:pPr>
        <w:rPr>
          <w:sz w:val="22"/>
        </w:rPr>
      </w:pPr>
      <w:r w:rsidRPr="00C9712A">
        <w:rPr>
          <w:sz w:val="22"/>
        </w:rPr>
        <w:t>Overall, the SFIw classes reflect coherent and interpretable shifts in texture, sodicity, base cation status, pH, and bulk density, effectively capturing the multidimensional degradation gradient represented in the dataset.</w:t>
      </w:r>
    </w:p>
    <w:tbl>
      <w:tblPr>
        <w:tblStyle w:val="Table"/>
        <w:tblW w:w="5000" w:type="pct"/>
        <w:tblLayout w:type="fixed"/>
        <w:tblLook w:val="0000" w:firstRow="0" w:lastRow="0" w:firstColumn="0" w:lastColumn="0" w:noHBand="0" w:noVBand="0"/>
      </w:tblPr>
      <w:tblGrid>
        <w:gridCol w:w="9777"/>
      </w:tblGrid>
      <w:tr w:rsidR="00C9712A" w:rsidRPr="00C9712A" w14:paraId="0B036CE6" w14:textId="77777777">
        <w:tc>
          <w:tcPr>
            <w:tcW w:w="7920" w:type="dxa"/>
          </w:tcPr>
          <w:p w14:paraId="300E8C67" w14:textId="0F8E5D06" w:rsidR="003B41E9" w:rsidRPr="00C9712A" w:rsidRDefault="00000000">
            <w:pPr>
              <w:spacing w:before="200"/>
              <w:jc w:val="left"/>
              <w:rPr>
                <w:sz w:val="22"/>
              </w:rPr>
            </w:pPr>
            <w:bookmarkStart w:id="60" w:name="tbl-id.o092x55zb75l"/>
            <w:r w:rsidRPr="00C9712A">
              <w:rPr>
                <w:sz w:val="22"/>
              </w:rPr>
              <w:t>Table 3:</w:t>
            </w:r>
            <w:r w:rsidRPr="00C9712A">
              <w:rPr>
                <w:i/>
                <w:iCs/>
                <w:sz w:val="22"/>
              </w:rPr>
              <w:t xml:space="preserve"> Mean values of the soil variables across different SQIw classes</w:t>
            </w:r>
          </w:p>
          <w:tbl>
            <w:tblPr>
              <w:tblStyle w:val="Table"/>
              <w:tblW w:w="5000" w:type="pct"/>
              <w:tblLayout w:type="fixed"/>
              <w:tblLook w:val="0020" w:firstRow="1" w:lastRow="0" w:firstColumn="0" w:lastColumn="0" w:noHBand="0" w:noVBand="0"/>
            </w:tblPr>
            <w:tblGrid>
              <w:gridCol w:w="1359"/>
              <w:gridCol w:w="1358"/>
              <w:gridCol w:w="1358"/>
              <w:gridCol w:w="1358"/>
              <w:gridCol w:w="1358"/>
              <w:gridCol w:w="1358"/>
              <w:gridCol w:w="1412"/>
            </w:tblGrid>
            <w:tr w:rsidR="00C9712A" w:rsidRPr="00C9712A" w14:paraId="62B5ACE4" w14:textId="77777777" w:rsidTr="003B41E9">
              <w:trPr>
                <w:cnfStyle w:val="100000000000" w:firstRow="1" w:lastRow="0" w:firstColumn="0" w:lastColumn="0" w:oddVBand="0" w:evenVBand="0" w:oddHBand="0" w:evenHBand="0" w:firstRowFirstColumn="0" w:firstRowLastColumn="0" w:lastRowFirstColumn="0" w:lastRowLastColumn="0"/>
                <w:tblHeader/>
              </w:trPr>
              <w:tc>
                <w:tcPr>
                  <w:tcW w:w="1124" w:type="dxa"/>
                </w:tcPr>
                <w:p w14:paraId="392D1D64" w14:textId="77777777" w:rsidR="003B41E9" w:rsidRPr="00C9712A" w:rsidRDefault="00000000">
                  <w:pPr>
                    <w:jc w:val="center"/>
                    <w:rPr>
                      <w:sz w:val="21"/>
                      <w:szCs w:val="21"/>
                    </w:rPr>
                  </w:pPr>
                  <w:r w:rsidRPr="00C9712A">
                    <w:rPr>
                      <w:bCs/>
                      <w:sz w:val="21"/>
                      <w:szCs w:val="21"/>
                    </w:rPr>
                    <w:t>Variable</w:t>
                  </w:r>
                </w:p>
              </w:tc>
              <w:tc>
                <w:tcPr>
                  <w:tcW w:w="1124" w:type="dxa"/>
                </w:tcPr>
                <w:p w14:paraId="12CD543B" w14:textId="77777777" w:rsidR="003B41E9" w:rsidRPr="00C9712A" w:rsidRDefault="00000000">
                  <w:pPr>
                    <w:jc w:val="center"/>
                    <w:rPr>
                      <w:sz w:val="21"/>
                      <w:szCs w:val="21"/>
                    </w:rPr>
                  </w:pPr>
                  <w:r w:rsidRPr="00C9712A">
                    <w:rPr>
                      <w:bCs/>
                      <w:sz w:val="21"/>
                      <w:szCs w:val="21"/>
                    </w:rPr>
                    <w:t>Pearson correlation</w:t>
                  </w:r>
                </w:p>
              </w:tc>
              <w:tc>
                <w:tcPr>
                  <w:tcW w:w="1124" w:type="dxa"/>
                </w:tcPr>
                <w:p w14:paraId="6A25192C" w14:textId="77777777" w:rsidR="003B41E9" w:rsidRPr="00C9712A" w:rsidRDefault="00000000">
                  <w:pPr>
                    <w:jc w:val="center"/>
                    <w:rPr>
                      <w:sz w:val="21"/>
                      <w:szCs w:val="21"/>
                    </w:rPr>
                  </w:pPr>
                  <w:r w:rsidRPr="00C9712A">
                    <w:rPr>
                      <w:bCs/>
                      <w:sz w:val="21"/>
                      <w:szCs w:val="21"/>
                    </w:rPr>
                    <w:t>SQIw</w:t>
                  </w:r>
                </w:p>
              </w:tc>
              <w:tc>
                <w:tcPr>
                  <w:tcW w:w="1124" w:type="dxa"/>
                </w:tcPr>
                <w:p w14:paraId="2C43A09A" w14:textId="77777777" w:rsidR="003B41E9" w:rsidRPr="00C9712A" w:rsidRDefault="003B41E9">
                  <w:pPr>
                    <w:rPr>
                      <w:sz w:val="21"/>
                      <w:szCs w:val="21"/>
                    </w:rPr>
                  </w:pPr>
                </w:p>
              </w:tc>
              <w:tc>
                <w:tcPr>
                  <w:tcW w:w="1124" w:type="dxa"/>
                </w:tcPr>
                <w:p w14:paraId="3974F1D6" w14:textId="77777777" w:rsidR="003B41E9" w:rsidRPr="00C9712A" w:rsidRDefault="003B41E9">
                  <w:pPr>
                    <w:rPr>
                      <w:sz w:val="21"/>
                      <w:szCs w:val="21"/>
                    </w:rPr>
                  </w:pPr>
                </w:p>
              </w:tc>
              <w:tc>
                <w:tcPr>
                  <w:tcW w:w="1124" w:type="dxa"/>
                </w:tcPr>
                <w:p w14:paraId="566E79EE" w14:textId="77777777" w:rsidR="003B41E9" w:rsidRPr="00C9712A" w:rsidRDefault="003B41E9">
                  <w:pPr>
                    <w:rPr>
                      <w:sz w:val="21"/>
                      <w:szCs w:val="21"/>
                    </w:rPr>
                  </w:pPr>
                </w:p>
              </w:tc>
              <w:tc>
                <w:tcPr>
                  <w:tcW w:w="1169" w:type="dxa"/>
                </w:tcPr>
                <w:p w14:paraId="67487B79" w14:textId="77777777" w:rsidR="003B41E9" w:rsidRPr="00C9712A" w:rsidRDefault="003B41E9">
                  <w:pPr>
                    <w:rPr>
                      <w:sz w:val="21"/>
                      <w:szCs w:val="21"/>
                    </w:rPr>
                  </w:pPr>
                </w:p>
              </w:tc>
            </w:tr>
            <w:tr w:rsidR="00C9712A" w:rsidRPr="00C9712A" w14:paraId="58838B56" w14:textId="77777777">
              <w:tc>
                <w:tcPr>
                  <w:tcW w:w="1124" w:type="dxa"/>
                </w:tcPr>
                <w:p w14:paraId="6EB6A228" w14:textId="77777777" w:rsidR="003B41E9" w:rsidRPr="00C9712A" w:rsidRDefault="003B41E9">
                  <w:pPr>
                    <w:rPr>
                      <w:sz w:val="21"/>
                      <w:szCs w:val="21"/>
                    </w:rPr>
                  </w:pPr>
                </w:p>
              </w:tc>
              <w:tc>
                <w:tcPr>
                  <w:tcW w:w="1124" w:type="dxa"/>
                </w:tcPr>
                <w:p w14:paraId="6F77D7FB" w14:textId="77777777" w:rsidR="003B41E9" w:rsidRPr="00C9712A" w:rsidRDefault="003B41E9">
                  <w:pPr>
                    <w:rPr>
                      <w:sz w:val="21"/>
                      <w:szCs w:val="21"/>
                    </w:rPr>
                  </w:pPr>
                </w:p>
              </w:tc>
              <w:tc>
                <w:tcPr>
                  <w:tcW w:w="1124" w:type="dxa"/>
                </w:tcPr>
                <w:p w14:paraId="63A5B756" w14:textId="77777777" w:rsidR="003B41E9" w:rsidRPr="00C9712A" w:rsidRDefault="00000000">
                  <w:pPr>
                    <w:jc w:val="center"/>
                    <w:rPr>
                      <w:sz w:val="21"/>
                      <w:szCs w:val="21"/>
                    </w:rPr>
                  </w:pPr>
                  <w:r w:rsidRPr="00C9712A">
                    <w:rPr>
                      <w:b/>
                      <w:bCs/>
                      <w:sz w:val="21"/>
                      <w:szCs w:val="21"/>
                    </w:rPr>
                    <w:t>Very high</w:t>
                  </w:r>
                </w:p>
              </w:tc>
              <w:tc>
                <w:tcPr>
                  <w:tcW w:w="1124" w:type="dxa"/>
                </w:tcPr>
                <w:p w14:paraId="67774185" w14:textId="77777777" w:rsidR="003B41E9" w:rsidRPr="00C9712A" w:rsidRDefault="00000000">
                  <w:pPr>
                    <w:jc w:val="center"/>
                    <w:rPr>
                      <w:sz w:val="21"/>
                      <w:szCs w:val="21"/>
                    </w:rPr>
                  </w:pPr>
                  <w:r w:rsidRPr="00C9712A">
                    <w:rPr>
                      <w:b/>
                      <w:bCs/>
                      <w:sz w:val="21"/>
                      <w:szCs w:val="21"/>
                    </w:rPr>
                    <w:t>High</w:t>
                  </w:r>
                </w:p>
              </w:tc>
              <w:tc>
                <w:tcPr>
                  <w:tcW w:w="1124" w:type="dxa"/>
                </w:tcPr>
                <w:p w14:paraId="65197F01" w14:textId="77777777" w:rsidR="003B41E9" w:rsidRPr="00C9712A" w:rsidRDefault="00000000">
                  <w:pPr>
                    <w:jc w:val="center"/>
                    <w:rPr>
                      <w:sz w:val="21"/>
                      <w:szCs w:val="21"/>
                    </w:rPr>
                  </w:pPr>
                  <w:r w:rsidRPr="00C9712A">
                    <w:rPr>
                      <w:b/>
                      <w:bCs/>
                      <w:sz w:val="21"/>
                      <w:szCs w:val="21"/>
                    </w:rPr>
                    <w:t>Medium</w:t>
                  </w:r>
                </w:p>
              </w:tc>
              <w:tc>
                <w:tcPr>
                  <w:tcW w:w="1124" w:type="dxa"/>
                </w:tcPr>
                <w:p w14:paraId="1E2A3497" w14:textId="77777777" w:rsidR="003B41E9" w:rsidRPr="00C9712A" w:rsidRDefault="00000000">
                  <w:pPr>
                    <w:jc w:val="center"/>
                    <w:rPr>
                      <w:sz w:val="21"/>
                      <w:szCs w:val="21"/>
                    </w:rPr>
                  </w:pPr>
                  <w:r w:rsidRPr="00C9712A">
                    <w:rPr>
                      <w:b/>
                      <w:bCs/>
                      <w:sz w:val="21"/>
                      <w:szCs w:val="21"/>
                    </w:rPr>
                    <w:t>Low</w:t>
                  </w:r>
                </w:p>
              </w:tc>
              <w:tc>
                <w:tcPr>
                  <w:tcW w:w="1169" w:type="dxa"/>
                </w:tcPr>
                <w:p w14:paraId="5430358F" w14:textId="77777777" w:rsidR="003B41E9" w:rsidRPr="00C9712A" w:rsidRDefault="00000000">
                  <w:pPr>
                    <w:jc w:val="center"/>
                    <w:rPr>
                      <w:sz w:val="21"/>
                      <w:szCs w:val="21"/>
                    </w:rPr>
                  </w:pPr>
                  <w:r w:rsidRPr="00C9712A">
                    <w:rPr>
                      <w:b/>
                      <w:bCs/>
                      <w:sz w:val="21"/>
                      <w:szCs w:val="21"/>
                    </w:rPr>
                    <w:t>Very low</w:t>
                  </w:r>
                </w:p>
              </w:tc>
            </w:tr>
            <w:tr w:rsidR="00C9712A" w:rsidRPr="00C9712A" w14:paraId="580B10CB" w14:textId="77777777">
              <w:tc>
                <w:tcPr>
                  <w:tcW w:w="1124" w:type="dxa"/>
                </w:tcPr>
                <w:p w14:paraId="49853AA8" w14:textId="77777777" w:rsidR="003B41E9" w:rsidRPr="00C9712A" w:rsidRDefault="00000000">
                  <w:pPr>
                    <w:jc w:val="center"/>
                    <w:rPr>
                      <w:sz w:val="21"/>
                      <w:szCs w:val="21"/>
                    </w:rPr>
                  </w:pPr>
                  <w:r w:rsidRPr="00C9712A">
                    <w:rPr>
                      <w:sz w:val="21"/>
                      <w:szCs w:val="21"/>
                    </w:rPr>
                    <w:t>Sand (%)</w:t>
                  </w:r>
                </w:p>
              </w:tc>
              <w:tc>
                <w:tcPr>
                  <w:tcW w:w="1124" w:type="dxa"/>
                </w:tcPr>
                <w:p w14:paraId="172825C3" w14:textId="77777777" w:rsidR="003B41E9" w:rsidRPr="00C9712A" w:rsidRDefault="00000000">
                  <w:pPr>
                    <w:jc w:val="center"/>
                    <w:rPr>
                      <w:sz w:val="21"/>
                      <w:szCs w:val="21"/>
                    </w:rPr>
                  </w:pPr>
                  <w:r w:rsidRPr="00C9712A">
                    <w:rPr>
                      <w:sz w:val="21"/>
                      <w:szCs w:val="21"/>
                    </w:rPr>
                    <w:t>-0.34</w:t>
                  </w:r>
                </w:p>
              </w:tc>
              <w:tc>
                <w:tcPr>
                  <w:tcW w:w="1124" w:type="dxa"/>
                </w:tcPr>
                <w:p w14:paraId="7A3D5E70" w14:textId="77777777" w:rsidR="003B41E9" w:rsidRPr="00C9712A" w:rsidRDefault="00000000">
                  <w:pPr>
                    <w:jc w:val="center"/>
                    <w:rPr>
                      <w:sz w:val="21"/>
                      <w:szCs w:val="21"/>
                    </w:rPr>
                  </w:pPr>
                  <w:r w:rsidRPr="00C9712A">
                    <w:rPr>
                      <w:sz w:val="21"/>
                      <w:szCs w:val="21"/>
                    </w:rPr>
                    <w:t>42.76 ± 15.42</w:t>
                  </w:r>
                </w:p>
              </w:tc>
              <w:tc>
                <w:tcPr>
                  <w:tcW w:w="1124" w:type="dxa"/>
                </w:tcPr>
                <w:p w14:paraId="1F5CDC29" w14:textId="77777777" w:rsidR="003B41E9" w:rsidRPr="00C9712A" w:rsidRDefault="00000000">
                  <w:pPr>
                    <w:jc w:val="center"/>
                    <w:rPr>
                      <w:sz w:val="21"/>
                      <w:szCs w:val="21"/>
                    </w:rPr>
                  </w:pPr>
                  <w:r w:rsidRPr="00C9712A">
                    <w:rPr>
                      <w:sz w:val="21"/>
                      <w:szCs w:val="21"/>
                    </w:rPr>
                    <w:t>39.23 ± 19.24</w:t>
                  </w:r>
                </w:p>
              </w:tc>
              <w:tc>
                <w:tcPr>
                  <w:tcW w:w="1124" w:type="dxa"/>
                </w:tcPr>
                <w:p w14:paraId="4876D2E8" w14:textId="77777777" w:rsidR="003B41E9" w:rsidRPr="00C9712A" w:rsidRDefault="00000000">
                  <w:pPr>
                    <w:jc w:val="center"/>
                    <w:rPr>
                      <w:sz w:val="21"/>
                      <w:szCs w:val="21"/>
                    </w:rPr>
                  </w:pPr>
                  <w:r w:rsidRPr="00C9712A">
                    <w:rPr>
                      <w:sz w:val="21"/>
                      <w:szCs w:val="21"/>
                    </w:rPr>
                    <w:t>44.88 ± 18.91</w:t>
                  </w:r>
                </w:p>
              </w:tc>
              <w:tc>
                <w:tcPr>
                  <w:tcW w:w="1124" w:type="dxa"/>
                </w:tcPr>
                <w:p w14:paraId="1185E919" w14:textId="77777777" w:rsidR="003B41E9" w:rsidRPr="00C9712A" w:rsidRDefault="00000000">
                  <w:pPr>
                    <w:jc w:val="center"/>
                    <w:rPr>
                      <w:sz w:val="21"/>
                      <w:szCs w:val="21"/>
                    </w:rPr>
                  </w:pPr>
                  <w:r w:rsidRPr="00C9712A">
                    <w:rPr>
                      <w:sz w:val="21"/>
                      <w:szCs w:val="21"/>
                    </w:rPr>
                    <w:t>48.97 ± 18.64</w:t>
                  </w:r>
                </w:p>
              </w:tc>
              <w:tc>
                <w:tcPr>
                  <w:tcW w:w="1169" w:type="dxa"/>
                </w:tcPr>
                <w:p w14:paraId="594C1D40" w14:textId="77777777" w:rsidR="003B41E9" w:rsidRPr="00C9712A" w:rsidRDefault="00000000">
                  <w:pPr>
                    <w:jc w:val="center"/>
                    <w:rPr>
                      <w:sz w:val="21"/>
                      <w:szCs w:val="21"/>
                    </w:rPr>
                  </w:pPr>
                  <w:r w:rsidRPr="00C9712A">
                    <w:rPr>
                      <w:sz w:val="21"/>
                      <w:szCs w:val="21"/>
                    </w:rPr>
                    <w:t>66.15 ± 18.52</w:t>
                  </w:r>
                </w:p>
              </w:tc>
            </w:tr>
            <w:tr w:rsidR="00C9712A" w:rsidRPr="00C9712A" w14:paraId="20E871A2" w14:textId="77777777">
              <w:tc>
                <w:tcPr>
                  <w:tcW w:w="1124" w:type="dxa"/>
                </w:tcPr>
                <w:p w14:paraId="3B900ED8" w14:textId="77777777" w:rsidR="003B41E9" w:rsidRPr="00C9712A" w:rsidRDefault="00000000">
                  <w:pPr>
                    <w:jc w:val="center"/>
                    <w:rPr>
                      <w:sz w:val="21"/>
                      <w:szCs w:val="21"/>
                    </w:rPr>
                  </w:pPr>
                  <w:r w:rsidRPr="00C9712A">
                    <w:rPr>
                      <w:sz w:val="21"/>
                      <w:szCs w:val="21"/>
                    </w:rPr>
                    <w:t>Silt (%)</w:t>
                  </w:r>
                </w:p>
              </w:tc>
              <w:tc>
                <w:tcPr>
                  <w:tcW w:w="1124" w:type="dxa"/>
                </w:tcPr>
                <w:p w14:paraId="209638CE" w14:textId="77777777" w:rsidR="003B41E9" w:rsidRPr="00C9712A" w:rsidRDefault="00000000">
                  <w:pPr>
                    <w:jc w:val="center"/>
                    <w:rPr>
                      <w:sz w:val="21"/>
                      <w:szCs w:val="21"/>
                    </w:rPr>
                  </w:pPr>
                  <w:r w:rsidRPr="00C9712A">
                    <w:rPr>
                      <w:sz w:val="21"/>
                      <w:szCs w:val="21"/>
                    </w:rPr>
                    <w:t>0.24</w:t>
                  </w:r>
                </w:p>
              </w:tc>
              <w:tc>
                <w:tcPr>
                  <w:tcW w:w="1124" w:type="dxa"/>
                </w:tcPr>
                <w:p w14:paraId="3E0E037D" w14:textId="77777777" w:rsidR="003B41E9" w:rsidRPr="00C9712A" w:rsidRDefault="00000000">
                  <w:pPr>
                    <w:jc w:val="center"/>
                    <w:rPr>
                      <w:sz w:val="21"/>
                      <w:szCs w:val="21"/>
                    </w:rPr>
                  </w:pPr>
                  <w:r w:rsidRPr="00C9712A">
                    <w:rPr>
                      <w:sz w:val="21"/>
                      <w:szCs w:val="21"/>
                    </w:rPr>
                    <w:t>31.33 ± 14.08</w:t>
                  </w:r>
                </w:p>
              </w:tc>
              <w:tc>
                <w:tcPr>
                  <w:tcW w:w="1124" w:type="dxa"/>
                </w:tcPr>
                <w:p w14:paraId="3AA8A548" w14:textId="77777777" w:rsidR="003B41E9" w:rsidRPr="00C9712A" w:rsidRDefault="00000000">
                  <w:pPr>
                    <w:jc w:val="center"/>
                    <w:rPr>
                      <w:sz w:val="21"/>
                      <w:szCs w:val="21"/>
                    </w:rPr>
                  </w:pPr>
                  <w:r w:rsidRPr="00C9712A">
                    <w:rPr>
                      <w:sz w:val="21"/>
                      <w:szCs w:val="21"/>
                    </w:rPr>
                    <w:t>34.61 ± 15.62</w:t>
                  </w:r>
                </w:p>
              </w:tc>
              <w:tc>
                <w:tcPr>
                  <w:tcW w:w="1124" w:type="dxa"/>
                </w:tcPr>
                <w:p w14:paraId="72D990F2" w14:textId="77777777" w:rsidR="003B41E9" w:rsidRPr="00C9712A" w:rsidRDefault="00000000">
                  <w:pPr>
                    <w:jc w:val="center"/>
                    <w:rPr>
                      <w:sz w:val="21"/>
                      <w:szCs w:val="21"/>
                    </w:rPr>
                  </w:pPr>
                  <w:r w:rsidRPr="00C9712A">
                    <w:rPr>
                      <w:sz w:val="21"/>
                      <w:szCs w:val="21"/>
                    </w:rPr>
                    <w:t>30.95 ± 15.23</w:t>
                  </w:r>
                </w:p>
              </w:tc>
              <w:tc>
                <w:tcPr>
                  <w:tcW w:w="1124" w:type="dxa"/>
                </w:tcPr>
                <w:p w14:paraId="1F9A934B" w14:textId="77777777" w:rsidR="003B41E9" w:rsidRPr="00C9712A" w:rsidRDefault="00000000">
                  <w:pPr>
                    <w:jc w:val="center"/>
                    <w:rPr>
                      <w:sz w:val="21"/>
                      <w:szCs w:val="21"/>
                    </w:rPr>
                  </w:pPr>
                  <w:r w:rsidRPr="00C9712A">
                    <w:rPr>
                      <w:sz w:val="21"/>
                      <w:szCs w:val="21"/>
                    </w:rPr>
                    <w:t>29.05 ± 14.06</w:t>
                  </w:r>
                </w:p>
              </w:tc>
              <w:tc>
                <w:tcPr>
                  <w:tcW w:w="1169" w:type="dxa"/>
                </w:tcPr>
                <w:p w14:paraId="081175FF" w14:textId="77777777" w:rsidR="003B41E9" w:rsidRPr="00C9712A" w:rsidRDefault="00000000">
                  <w:pPr>
                    <w:jc w:val="center"/>
                    <w:rPr>
                      <w:sz w:val="21"/>
                      <w:szCs w:val="21"/>
                    </w:rPr>
                  </w:pPr>
                  <w:r w:rsidRPr="00C9712A">
                    <w:rPr>
                      <w:sz w:val="21"/>
                      <w:szCs w:val="21"/>
                    </w:rPr>
                    <w:t>19.79 ± 12.78</w:t>
                  </w:r>
                </w:p>
              </w:tc>
            </w:tr>
            <w:tr w:rsidR="00C9712A" w:rsidRPr="00C9712A" w14:paraId="30841BF7" w14:textId="77777777">
              <w:tc>
                <w:tcPr>
                  <w:tcW w:w="1124" w:type="dxa"/>
                </w:tcPr>
                <w:p w14:paraId="105C1DF5" w14:textId="77777777" w:rsidR="003B41E9" w:rsidRPr="00C9712A" w:rsidRDefault="00000000">
                  <w:pPr>
                    <w:jc w:val="center"/>
                    <w:rPr>
                      <w:sz w:val="21"/>
                      <w:szCs w:val="21"/>
                    </w:rPr>
                  </w:pPr>
                  <w:r w:rsidRPr="00C9712A">
                    <w:rPr>
                      <w:sz w:val="21"/>
                      <w:szCs w:val="21"/>
                    </w:rPr>
                    <w:t>Clay (%)</w:t>
                  </w:r>
                </w:p>
              </w:tc>
              <w:tc>
                <w:tcPr>
                  <w:tcW w:w="1124" w:type="dxa"/>
                </w:tcPr>
                <w:p w14:paraId="38F60C22" w14:textId="77777777" w:rsidR="003B41E9" w:rsidRPr="00C9712A" w:rsidRDefault="00000000">
                  <w:pPr>
                    <w:jc w:val="center"/>
                    <w:rPr>
                      <w:sz w:val="21"/>
                      <w:szCs w:val="21"/>
                    </w:rPr>
                  </w:pPr>
                  <w:r w:rsidRPr="00C9712A">
                    <w:rPr>
                      <w:sz w:val="21"/>
                      <w:szCs w:val="21"/>
                    </w:rPr>
                    <w:t>0.41</w:t>
                  </w:r>
                </w:p>
              </w:tc>
              <w:tc>
                <w:tcPr>
                  <w:tcW w:w="1124" w:type="dxa"/>
                </w:tcPr>
                <w:p w14:paraId="523C3CCE" w14:textId="77777777" w:rsidR="003B41E9" w:rsidRPr="00C9712A" w:rsidRDefault="00000000">
                  <w:pPr>
                    <w:jc w:val="center"/>
                    <w:rPr>
                      <w:sz w:val="21"/>
                      <w:szCs w:val="21"/>
                    </w:rPr>
                  </w:pPr>
                  <w:r w:rsidRPr="00C9712A">
                    <w:rPr>
                      <w:sz w:val="21"/>
                      <w:szCs w:val="21"/>
                    </w:rPr>
                    <w:t>25.91 ± 7.34</w:t>
                  </w:r>
                </w:p>
              </w:tc>
              <w:tc>
                <w:tcPr>
                  <w:tcW w:w="1124" w:type="dxa"/>
                </w:tcPr>
                <w:p w14:paraId="6BF59D79" w14:textId="77777777" w:rsidR="003B41E9" w:rsidRPr="00C9712A" w:rsidRDefault="00000000">
                  <w:pPr>
                    <w:jc w:val="center"/>
                    <w:rPr>
                      <w:sz w:val="21"/>
                      <w:szCs w:val="21"/>
                    </w:rPr>
                  </w:pPr>
                  <w:r w:rsidRPr="00C9712A">
                    <w:rPr>
                      <w:sz w:val="21"/>
                      <w:szCs w:val="21"/>
                    </w:rPr>
                    <w:t>26.16 ± 10.46</w:t>
                  </w:r>
                </w:p>
              </w:tc>
              <w:tc>
                <w:tcPr>
                  <w:tcW w:w="1124" w:type="dxa"/>
                </w:tcPr>
                <w:p w14:paraId="48A727B6" w14:textId="77777777" w:rsidR="003B41E9" w:rsidRPr="00C9712A" w:rsidRDefault="00000000">
                  <w:pPr>
                    <w:jc w:val="center"/>
                    <w:rPr>
                      <w:sz w:val="21"/>
                      <w:szCs w:val="21"/>
                    </w:rPr>
                  </w:pPr>
                  <w:r w:rsidRPr="00C9712A">
                    <w:rPr>
                      <w:sz w:val="21"/>
                      <w:szCs w:val="21"/>
                    </w:rPr>
                    <w:t>24.18 ± 10.64</w:t>
                  </w:r>
                </w:p>
              </w:tc>
              <w:tc>
                <w:tcPr>
                  <w:tcW w:w="1124" w:type="dxa"/>
                </w:tcPr>
                <w:p w14:paraId="4FAB5B97" w14:textId="77777777" w:rsidR="003B41E9" w:rsidRPr="00C9712A" w:rsidRDefault="00000000">
                  <w:pPr>
                    <w:jc w:val="center"/>
                    <w:rPr>
                      <w:sz w:val="21"/>
                      <w:szCs w:val="21"/>
                    </w:rPr>
                  </w:pPr>
                  <w:r w:rsidRPr="00C9712A">
                    <w:rPr>
                      <w:sz w:val="21"/>
                      <w:szCs w:val="21"/>
                    </w:rPr>
                    <w:t>21.99 ± 10.56</w:t>
                  </w:r>
                </w:p>
              </w:tc>
              <w:tc>
                <w:tcPr>
                  <w:tcW w:w="1169" w:type="dxa"/>
                </w:tcPr>
                <w:p w14:paraId="7BE58DF6" w14:textId="77777777" w:rsidR="003B41E9" w:rsidRPr="00C9712A" w:rsidRDefault="00000000">
                  <w:pPr>
                    <w:jc w:val="center"/>
                    <w:rPr>
                      <w:sz w:val="21"/>
                      <w:szCs w:val="21"/>
                    </w:rPr>
                  </w:pPr>
                  <w:r w:rsidRPr="00C9712A">
                    <w:rPr>
                      <w:sz w:val="21"/>
                      <w:szCs w:val="21"/>
                    </w:rPr>
                    <w:t>14.07 ± 10.59</w:t>
                  </w:r>
                </w:p>
              </w:tc>
            </w:tr>
            <w:tr w:rsidR="00C9712A" w:rsidRPr="00C9712A" w14:paraId="101A749D" w14:textId="77777777">
              <w:tc>
                <w:tcPr>
                  <w:tcW w:w="1124" w:type="dxa"/>
                </w:tcPr>
                <w:p w14:paraId="5731A779" w14:textId="77777777" w:rsidR="003B41E9" w:rsidRPr="00C9712A" w:rsidRDefault="00000000">
                  <w:pPr>
                    <w:jc w:val="center"/>
                    <w:rPr>
                      <w:sz w:val="21"/>
                      <w:szCs w:val="21"/>
                    </w:rPr>
                  </w:pPr>
                  <w:r w:rsidRPr="00C9712A">
                    <w:rPr>
                      <w:sz w:val="21"/>
                      <w:szCs w:val="21"/>
                    </w:rPr>
                    <w:t>pH</w:t>
                  </w:r>
                </w:p>
              </w:tc>
              <w:tc>
                <w:tcPr>
                  <w:tcW w:w="1124" w:type="dxa"/>
                </w:tcPr>
                <w:p w14:paraId="26F2B782" w14:textId="77777777" w:rsidR="003B41E9" w:rsidRPr="00C9712A" w:rsidRDefault="00000000">
                  <w:pPr>
                    <w:jc w:val="center"/>
                    <w:rPr>
                      <w:sz w:val="21"/>
                      <w:szCs w:val="21"/>
                    </w:rPr>
                  </w:pPr>
                  <w:r w:rsidRPr="00C9712A">
                    <w:rPr>
                      <w:sz w:val="21"/>
                      <w:szCs w:val="21"/>
                    </w:rPr>
                    <w:t>-0.35</w:t>
                  </w:r>
                </w:p>
              </w:tc>
              <w:tc>
                <w:tcPr>
                  <w:tcW w:w="1124" w:type="dxa"/>
                </w:tcPr>
                <w:p w14:paraId="4876B4F1" w14:textId="77777777" w:rsidR="003B41E9" w:rsidRPr="00C9712A" w:rsidRDefault="00000000">
                  <w:pPr>
                    <w:jc w:val="center"/>
                    <w:rPr>
                      <w:sz w:val="21"/>
                      <w:szCs w:val="21"/>
                    </w:rPr>
                  </w:pPr>
                  <w:r w:rsidRPr="00C9712A">
                    <w:rPr>
                      <w:sz w:val="21"/>
                      <w:szCs w:val="21"/>
                    </w:rPr>
                    <w:t>7.03 ± 0.61</w:t>
                  </w:r>
                </w:p>
              </w:tc>
              <w:tc>
                <w:tcPr>
                  <w:tcW w:w="1124" w:type="dxa"/>
                </w:tcPr>
                <w:p w14:paraId="0D085CAB" w14:textId="77777777" w:rsidR="003B41E9" w:rsidRPr="00C9712A" w:rsidRDefault="00000000">
                  <w:pPr>
                    <w:jc w:val="center"/>
                    <w:rPr>
                      <w:sz w:val="21"/>
                      <w:szCs w:val="21"/>
                    </w:rPr>
                  </w:pPr>
                  <w:r w:rsidRPr="00C9712A">
                    <w:rPr>
                      <w:sz w:val="21"/>
                      <w:szCs w:val="21"/>
                    </w:rPr>
                    <w:t>7.35 ± 0.55</w:t>
                  </w:r>
                </w:p>
              </w:tc>
              <w:tc>
                <w:tcPr>
                  <w:tcW w:w="1124" w:type="dxa"/>
                </w:tcPr>
                <w:p w14:paraId="14D7BACE" w14:textId="77777777" w:rsidR="003B41E9" w:rsidRPr="00C9712A" w:rsidRDefault="00000000">
                  <w:pPr>
                    <w:jc w:val="center"/>
                    <w:rPr>
                      <w:sz w:val="21"/>
                      <w:szCs w:val="21"/>
                    </w:rPr>
                  </w:pPr>
                  <w:r w:rsidRPr="00C9712A">
                    <w:rPr>
                      <w:sz w:val="21"/>
                      <w:szCs w:val="21"/>
                    </w:rPr>
                    <w:t>7.16 ± 0.63</w:t>
                  </w:r>
                </w:p>
              </w:tc>
              <w:tc>
                <w:tcPr>
                  <w:tcW w:w="1124" w:type="dxa"/>
                </w:tcPr>
                <w:p w14:paraId="33262A88" w14:textId="77777777" w:rsidR="003B41E9" w:rsidRPr="00C9712A" w:rsidRDefault="00000000">
                  <w:pPr>
                    <w:jc w:val="center"/>
                    <w:rPr>
                      <w:sz w:val="21"/>
                      <w:szCs w:val="21"/>
                    </w:rPr>
                  </w:pPr>
                  <w:r w:rsidRPr="00C9712A">
                    <w:rPr>
                      <w:sz w:val="21"/>
                      <w:szCs w:val="21"/>
                    </w:rPr>
                    <w:t>7.64 ± 0.61</w:t>
                  </w:r>
                </w:p>
              </w:tc>
              <w:tc>
                <w:tcPr>
                  <w:tcW w:w="1169" w:type="dxa"/>
                </w:tcPr>
                <w:p w14:paraId="5A3A7800" w14:textId="77777777" w:rsidR="003B41E9" w:rsidRPr="00C9712A" w:rsidRDefault="00000000">
                  <w:pPr>
                    <w:jc w:val="center"/>
                    <w:rPr>
                      <w:sz w:val="21"/>
                      <w:szCs w:val="21"/>
                    </w:rPr>
                  </w:pPr>
                  <w:r w:rsidRPr="00C9712A">
                    <w:rPr>
                      <w:sz w:val="21"/>
                      <w:szCs w:val="21"/>
                    </w:rPr>
                    <w:t>7.72 ± 0.54</w:t>
                  </w:r>
                </w:p>
              </w:tc>
            </w:tr>
            <w:tr w:rsidR="00C9712A" w:rsidRPr="00C9712A" w14:paraId="00E5FB3D" w14:textId="77777777">
              <w:tc>
                <w:tcPr>
                  <w:tcW w:w="1124" w:type="dxa"/>
                </w:tcPr>
                <w:p w14:paraId="61F871FE" w14:textId="77777777" w:rsidR="003B41E9" w:rsidRPr="00C9712A" w:rsidRDefault="00000000">
                  <w:pPr>
                    <w:jc w:val="center"/>
                    <w:rPr>
                      <w:sz w:val="21"/>
                      <w:szCs w:val="21"/>
                    </w:rPr>
                  </w:pPr>
                  <w:r w:rsidRPr="00C9712A">
                    <w:rPr>
                      <w:sz w:val="21"/>
                      <w:szCs w:val="21"/>
                    </w:rPr>
                    <w:t>OM (%)</w:t>
                  </w:r>
                </w:p>
              </w:tc>
              <w:tc>
                <w:tcPr>
                  <w:tcW w:w="1124" w:type="dxa"/>
                </w:tcPr>
                <w:p w14:paraId="1339F7A4" w14:textId="77777777" w:rsidR="003B41E9" w:rsidRPr="00C9712A" w:rsidRDefault="00000000">
                  <w:pPr>
                    <w:jc w:val="center"/>
                    <w:rPr>
                      <w:sz w:val="21"/>
                      <w:szCs w:val="21"/>
                    </w:rPr>
                  </w:pPr>
                  <w:r w:rsidRPr="00C9712A">
                    <w:rPr>
                      <w:sz w:val="21"/>
                      <w:szCs w:val="21"/>
                    </w:rPr>
                    <w:t>0.27</w:t>
                  </w:r>
                </w:p>
              </w:tc>
              <w:tc>
                <w:tcPr>
                  <w:tcW w:w="1124" w:type="dxa"/>
                </w:tcPr>
                <w:p w14:paraId="31DE044E" w14:textId="77777777" w:rsidR="003B41E9" w:rsidRPr="00C9712A" w:rsidRDefault="00000000">
                  <w:pPr>
                    <w:jc w:val="center"/>
                    <w:rPr>
                      <w:sz w:val="21"/>
                      <w:szCs w:val="21"/>
                    </w:rPr>
                  </w:pPr>
                  <w:r w:rsidRPr="00C9712A">
                    <w:rPr>
                      <w:sz w:val="21"/>
                      <w:szCs w:val="21"/>
                    </w:rPr>
                    <w:t>1.79 ± 0.61</w:t>
                  </w:r>
                </w:p>
              </w:tc>
              <w:tc>
                <w:tcPr>
                  <w:tcW w:w="1124" w:type="dxa"/>
                </w:tcPr>
                <w:p w14:paraId="2D57E0E1" w14:textId="77777777" w:rsidR="003B41E9" w:rsidRPr="00C9712A" w:rsidRDefault="00000000">
                  <w:pPr>
                    <w:jc w:val="center"/>
                    <w:rPr>
                      <w:sz w:val="21"/>
                      <w:szCs w:val="21"/>
                    </w:rPr>
                  </w:pPr>
                  <w:r w:rsidRPr="00C9712A">
                    <w:rPr>
                      <w:sz w:val="21"/>
                      <w:szCs w:val="21"/>
                    </w:rPr>
                    <w:t>1.69 ± 0.55</w:t>
                  </w:r>
                </w:p>
              </w:tc>
              <w:tc>
                <w:tcPr>
                  <w:tcW w:w="1124" w:type="dxa"/>
                </w:tcPr>
                <w:p w14:paraId="1F5AE897" w14:textId="77777777" w:rsidR="003B41E9" w:rsidRPr="00C9712A" w:rsidRDefault="00000000">
                  <w:pPr>
                    <w:jc w:val="center"/>
                    <w:rPr>
                      <w:sz w:val="21"/>
                      <w:szCs w:val="21"/>
                    </w:rPr>
                  </w:pPr>
                  <w:r w:rsidRPr="00C9712A">
                    <w:rPr>
                      <w:sz w:val="21"/>
                      <w:szCs w:val="21"/>
                    </w:rPr>
                    <w:t>1.54 ± 0.56</w:t>
                  </w:r>
                </w:p>
              </w:tc>
              <w:tc>
                <w:tcPr>
                  <w:tcW w:w="1124" w:type="dxa"/>
                </w:tcPr>
                <w:p w14:paraId="7D999BF4" w14:textId="77777777" w:rsidR="003B41E9" w:rsidRPr="00C9712A" w:rsidRDefault="00000000">
                  <w:pPr>
                    <w:jc w:val="center"/>
                    <w:rPr>
                      <w:sz w:val="21"/>
                      <w:szCs w:val="21"/>
                    </w:rPr>
                  </w:pPr>
                  <w:r w:rsidRPr="00C9712A">
                    <w:rPr>
                      <w:sz w:val="21"/>
                      <w:szCs w:val="21"/>
                    </w:rPr>
                    <w:t>1.48 ± 0.64</w:t>
                  </w:r>
                </w:p>
              </w:tc>
              <w:tc>
                <w:tcPr>
                  <w:tcW w:w="1169" w:type="dxa"/>
                </w:tcPr>
                <w:p w14:paraId="0900DB33" w14:textId="77777777" w:rsidR="003B41E9" w:rsidRPr="00C9712A" w:rsidRDefault="00000000">
                  <w:pPr>
                    <w:jc w:val="center"/>
                    <w:rPr>
                      <w:sz w:val="21"/>
                      <w:szCs w:val="21"/>
                    </w:rPr>
                  </w:pPr>
                  <w:r w:rsidRPr="00C9712A">
                    <w:rPr>
                      <w:sz w:val="21"/>
                      <w:szCs w:val="21"/>
                    </w:rPr>
                    <w:t>1.35 ± 0.62</w:t>
                  </w:r>
                </w:p>
              </w:tc>
            </w:tr>
            <w:tr w:rsidR="00C9712A" w:rsidRPr="00C9712A" w14:paraId="067ECB4B" w14:textId="77777777">
              <w:tc>
                <w:tcPr>
                  <w:tcW w:w="1124" w:type="dxa"/>
                </w:tcPr>
                <w:p w14:paraId="11E4001F" w14:textId="77777777" w:rsidR="003B41E9" w:rsidRPr="00C9712A" w:rsidRDefault="00000000">
                  <w:pPr>
                    <w:jc w:val="center"/>
                    <w:rPr>
                      <w:sz w:val="21"/>
                      <w:szCs w:val="21"/>
                    </w:rPr>
                  </w:pPr>
                  <w:r w:rsidRPr="00C9712A">
                    <w:rPr>
                      <w:sz w:val="21"/>
                      <w:szCs w:val="21"/>
                    </w:rPr>
                    <w:t>EC (</w:t>
                  </w:r>
                  <w:proofErr w:type="spellStart"/>
                  <w:r w:rsidRPr="00C9712A">
                    <w:rPr>
                      <w:sz w:val="21"/>
                      <w:szCs w:val="21"/>
                    </w:rPr>
                    <w:t>dS</w:t>
                  </w:r>
                  <w:proofErr w:type="spellEnd"/>
                  <w:r w:rsidRPr="00C9712A">
                    <w:rPr>
                      <w:sz w:val="21"/>
                      <w:szCs w:val="21"/>
                    </w:rPr>
                    <w:t xml:space="preserve"> m </w:t>
                  </w:r>
                  <w:r w:rsidRPr="00C9712A">
                    <w:rPr>
                      <w:sz w:val="21"/>
                      <w:szCs w:val="21"/>
                      <w:vertAlign w:val="superscript"/>
                    </w:rPr>
                    <w:t>-1</w:t>
                  </w:r>
                  <w:r w:rsidRPr="00C9712A">
                    <w:rPr>
                      <w:sz w:val="21"/>
                      <w:szCs w:val="21"/>
                    </w:rPr>
                    <w:t>)</w:t>
                  </w:r>
                </w:p>
              </w:tc>
              <w:tc>
                <w:tcPr>
                  <w:tcW w:w="1124" w:type="dxa"/>
                </w:tcPr>
                <w:p w14:paraId="72E55823" w14:textId="77777777" w:rsidR="003B41E9" w:rsidRPr="00C9712A" w:rsidRDefault="00000000">
                  <w:pPr>
                    <w:jc w:val="center"/>
                    <w:rPr>
                      <w:sz w:val="21"/>
                      <w:szCs w:val="21"/>
                    </w:rPr>
                  </w:pPr>
                  <w:r w:rsidRPr="00C9712A">
                    <w:rPr>
                      <w:sz w:val="21"/>
                      <w:szCs w:val="21"/>
                    </w:rPr>
                    <w:t>-0.04</w:t>
                  </w:r>
                </w:p>
              </w:tc>
              <w:tc>
                <w:tcPr>
                  <w:tcW w:w="1124" w:type="dxa"/>
                </w:tcPr>
                <w:p w14:paraId="637328DE" w14:textId="77777777" w:rsidR="003B41E9" w:rsidRPr="00C9712A" w:rsidRDefault="00000000">
                  <w:pPr>
                    <w:jc w:val="center"/>
                    <w:rPr>
                      <w:sz w:val="21"/>
                      <w:szCs w:val="21"/>
                    </w:rPr>
                  </w:pPr>
                  <w:r w:rsidRPr="00C9712A">
                    <w:rPr>
                      <w:sz w:val="21"/>
                      <w:szCs w:val="21"/>
                    </w:rPr>
                    <w:t>16.10 ± 44.60</w:t>
                  </w:r>
                </w:p>
              </w:tc>
              <w:tc>
                <w:tcPr>
                  <w:tcW w:w="1124" w:type="dxa"/>
                </w:tcPr>
                <w:p w14:paraId="53F3AF54" w14:textId="77777777" w:rsidR="003B41E9" w:rsidRPr="00C9712A" w:rsidRDefault="00000000">
                  <w:pPr>
                    <w:jc w:val="center"/>
                    <w:rPr>
                      <w:sz w:val="21"/>
                      <w:szCs w:val="21"/>
                    </w:rPr>
                  </w:pPr>
                  <w:r w:rsidRPr="00C9712A">
                    <w:rPr>
                      <w:sz w:val="21"/>
                      <w:szCs w:val="21"/>
                    </w:rPr>
                    <w:t>11.25 ± 11.99</w:t>
                  </w:r>
                </w:p>
              </w:tc>
              <w:tc>
                <w:tcPr>
                  <w:tcW w:w="1124" w:type="dxa"/>
                </w:tcPr>
                <w:p w14:paraId="469A0BD2" w14:textId="77777777" w:rsidR="003B41E9" w:rsidRPr="00C9712A" w:rsidRDefault="00000000">
                  <w:pPr>
                    <w:jc w:val="center"/>
                    <w:rPr>
                      <w:sz w:val="21"/>
                      <w:szCs w:val="21"/>
                    </w:rPr>
                  </w:pPr>
                  <w:r w:rsidRPr="00C9712A">
                    <w:rPr>
                      <w:sz w:val="21"/>
                      <w:szCs w:val="21"/>
                    </w:rPr>
                    <w:t>13.35 ± 22.21</w:t>
                  </w:r>
                </w:p>
              </w:tc>
              <w:tc>
                <w:tcPr>
                  <w:tcW w:w="1124" w:type="dxa"/>
                </w:tcPr>
                <w:p w14:paraId="1EC45D1E" w14:textId="77777777" w:rsidR="003B41E9" w:rsidRPr="00C9712A" w:rsidRDefault="00000000">
                  <w:pPr>
                    <w:jc w:val="center"/>
                    <w:rPr>
                      <w:sz w:val="21"/>
                      <w:szCs w:val="21"/>
                    </w:rPr>
                  </w:pPr>
                  <w:r w:rsidRPr="00C9712A">
                    <w:rPr>
                      <w:sz w:val="21"/>
                      <w:szCs w:val="21"/>
                    </w:rPr>
                    <w:t>13.41 ± 15.33</w:t>
                  </w:r>
                </w:p>
              </w:tc>
              <w:tc>
                <w:tcPr>
                  <w:tcW w:w="1169" w:type="dxa"/>
                </w:tcPr>
                <w:p w14:paraId="6E351BF7" w14:textId="77777777" w:rsidR="003B41E9" w:rsidRPr="00C9712A" w:rsidRDefault="00000000">
                  <w:pPr>
                    <w:jc w:val="center"/>
                    <w:rPr>
                      <w:sz w:val="21"/>
                      <w:szCs w:val="21"/>
                    </w:rPr>
                  </w:pPr>
                  <w:r w:rsidRPr="00C9712A">
                    <w:rPr>
                      <w:sz w:val="21"/>
                      <w:szCs w:val="21"/>
                    </w:rPr>
                    <w:t>10.77 ± 11.18</w:t>
                  </w:r>
                </w:p>
              </w:tc>
            </w:tr>
            <w:tr w:rsidR="00C9712A" w:rsidRPr="00C9712A" w14:paraId="61EA3247" w14:textId="77777777">
              <w:tc>
                <w:tcPr>
                  <w:tcW w:w="1124" w:type="dxa"/>
                </w:tcPr>
                <w:p w14:paraId="4949B9C3" w14:textId="77777777" w:rsidR="003B41E9" w:rsidRPr="00C9712A" w:rsidRDefault="00000000">
                  <w:pPr>
                    <w:jc w:val="center"/>
                    <w:rPr>
                      <w:sz w:val="21"/>
                      <w:szCs w:val="21"/>
                    </w:rPr>
                  </w:pPr>
                  <w:r w:rsidRPr="00C9712A">
                    <w:rPr>
                      <w:sz w:val="21"/>
                      <w:szCs w:val="21"/>
                    </w:rPr>
                    <w:t>ESP (%)</w:t>
                  </w:r>
                </w:p>
              </w:tc>
              <w:tc>
                <w:tcPr>
                  <w:tcW w:w="1124" w:type="dxa"/>
                </w:tcPr>
                <w:p w14:paraId="2C684C8D" w14:textId="77777777" w:rsidR="003B41E9" w:rsidRPr="00C9712A" w:rsidRDefault="00000000">
                  <w:pPr>
                    <w:jc w:val="center"/>
                    <w:rPr>
                      <w:sz w:val="21"/>
                      <w:szCs w:val="21"/>
                    </w:rPr>
                  </w:pPr>
                  <w:r w:rsidRPr="00C9712A">
                    <w:rPr>
                      <w:sz w:val="21"/>
                      <w:szCs w:val="21"/>
                    </w:rPr>
                    <w:t>-0.62</w:t>
                  </w:r>
                </w:p>
              </w:tc>
              <w:tc>
                <w:tcPr>
                  <w:tcW w:w="1124" w:type="dxa"/>
                </w:tcPr>
                <w:p w14:paraId="384D877A" w14:textId="77777777" w:rsidR="003B41E9" w:rsidRPr="00C9712A" w:rsidRDefault="00000000">
                  <w:pPr>
                    <w:jc w:val="center"/>
                    <w:rPr>
                      <w:sz w:val="21"/>
                      <w:szCs w:val="21"/>
                    </w:rPr>
                  </w:pPr>
                  <w:r w:rsidRPr="00C9712A">
                    <w:rPr>
                      <w:sz w:val="21"/>
                      <w:szCs w:val="21"/>
                    </w:rPr>
                    <w:t>1.73 ± 1.33</w:t>
                  </w:r>
                </w:p>
              </w:tc>
              <w:tc>
                <w:tcPr>
                  <w:tcW w:w="1124" w:type="dxa"/>
                </w:tcPr>
                <w:p w14:paraId="11532D63" w14:textId="77777777" w:rsidR="003B41E9" w:rsidRPr="00C9712A" w:rsidRDefault="00000000">
                  <w:pPr>
                    <w:jc w:val="center"/>
                    <w:rPr>
                      <w:sz w:val="21"/>
                      <w:szCs w:val="21"/>
                    </w:rPr>
                  </w:pPr>
                  <w:r w:rsidRPr="00C9712A">
                    <w:rPr>
                      <w:sz w:val="21"/>
                      <w:szCs w:val="21"/>
                    </w:rPr>
                    <w:t>3.11 ± 2.41</w:t>
                  </w:r>
                </w:p>
              </w:tc>
              <w:tc>
                <w:tcPr>
                  <w:tcW w:w="1124" w:type="dxa"/>
                </w:tcPr>
                <w:p w14:paraId="3F00EF2E" w14:textId="77777777" w:rsidR="003B41E9" w:rsidRPr="00C9712A" w:rsidRDefault="00000000">
                  <w:pPr>
                    <w:jc w:val="center"/>
                    <w:rPr>
                      <w:sz w:val="21"/>
                      <w:szCs w:val="21"/>
                    </w:rPr>
                  </w:pPr>
                  <w:r w:rsidRPr="00C9712A">
                    <w:rPr>
                      <w:sz w:val="21"/>
                      <w:szCs w:val="21"/>
                    </w:rPr>
                    <w:t>5.96 ± 4.87</w:t>
                  </w:r>
                </w:p>
              </w:tc>
              <w:tc>
                <w:tcPr>
                  <w:tcW w:w="1124" w:type="dxa"/>
                </w:tcPr>
                <w:p w14:paraId="21E484BD" w14:textId="77777777" w:rsidR="003B41E9" w:rsidRPr="00C9712A" w:rsidRDefault="00000000">
                  <w:pPr>
                    <w:jc w:val="center"/>
                    <w:rPr>
                      <w:sz w:val="21"/>
                      <w:szCs w:val="21"/>
                    </w:rPr>
                  </w:pPr>
                  <w:r w:rsidRPr="00C9712A">
                    <w:rPr>
                      <w:sz w:val="21"/>
                      <w:szCs w:val="21"/>
                    </w:rPr>
                    <w:t>7.09 ± 5.94</w:t>
                  </w:r>
                </w:p>
              </w:tc>
              <w:tc>
                <w:tcPr>
                  <w:tcW w:w="1169" w:type="dxa"/>
                </w:tcPr>
                <w:p w14:paraId="56C51602" w14:textId="77777777" w:rsidR="003B41E9" w:rsidRPr="00C9712A" w:rsidRDefault="00000000">
                  <w:pPr>
                    <w:jc w:val="center"/>
                    <w:rPr>
                      <w:sz w:val="21"/>
                      <w:szCs w:val="21"/>
                    </w:rPr>
                  </w:pPr>
                  <w:r w:rsidRPr="00C9712A">
                    <w:rPr>
                      <w:sz w:val="21"/>
                      <w:szCs w:val="21"/>
                    </w:rPr>
                    <w:t>11.51 ± 7.03</w:t>
                  </w:r>
                </w:p>
              </w:tc>
            </w:tr>
            <w:tr w:rsidR="00C9712A" w:rsidRPr="00C9712A" w14:paraId="35D66AEB" w14:textId="77777777">
              <w:tc>
                <w:tcPr>
                  <w:tcW w:w="1124" w:type="dxa"/>
                </w:tcPr>
                <w:p w14:paraId="7097A8AE" w14:textId="77777777" w:rsidR="003B41E9" w:rsidRPr="00C9712A" w:rsidRDefault="00000000">
                  <w:pPr>
                    <w:jc w:val="center"/>
                    <w:rPr>
                      <w:sz w:val="21"/>
                      <w:szCs w:val="21"/>
                    </w:rPr>
                  </w:pPr>
                  <w:r w:rsidRPr="00C9712A">
                    <w:rPr>
                      <w:sz w:val="21"/>
                      <w:szCs w:val="21"/>
                    </w:rPr>
                    <w:t>K (mg kg </w:t>
                  </w:r>
                  <w:r w:rsidRPr="00C9712A">
                    <w:rPr>
                      <w:sz w:val="21"/>
                      <w:szCs w:val="21"/>
                      <w:vertAlign w:val="superscript"/>
                    </w:rPr>
                    <w:t>-1)</w:t>
                  </w:r>
                </w:p>
              </w:tc>
              <w:tc>
                <w:tcPr>
                  <w:tcW w:w="1124" w:type="dxa"/>
                </w:tcPr>
                <w:p w14:paraId="052F01B7" w14:textId="77777777" w:rsidR="003B41E9" w:rsidRPr="00C9712A" w:rsidRDefault="00000000">
                  <w:pPr>
                    <w:jc w:val="center"/>
                    <w:rPr>
                      <w:sz w:val="21"/>
                      <w:szCs w:val="21"/>
                    </w:rPr>
                  </w:pPr>
                  <w:r w:rsidRPr="00C9712A">
                    <w:rPr>
                      <w:sz w:val="21"/>
                      <w:szCs w:val="21"/>
                    </w:rPr>
                    <w:t>0.11</w:t>
                  </w:r>
                </w:p>
              </w:tc>
              <w:tc>
                <w:tcPr>
                  <w:tcW w:w="1124" w:type="dxa"/>
                </w:tcPr>
                <w:p w14:paraId="77618F89" w14:textId="77777777" w:rsidR="003B41E9" w:rsidRPr="00C9712A" w:rsidRDefault="00000000">
                  <w:pPr>
                    <w:jc w:val="center"/>
                    <w:rPr>
                      <w:sz w:val="21"/>
                      <w:szCs w:val="21"/>
                    </w:rPr>
                  </w:pPr>
                  <w:r w:rsidRPr="00C9712A">
                    <w:rPr>
                      <w:sz w:val="21"/>
                      <w:szCs w:val="21"/>
                    </w:rPr>
                    <w:t>140.39 ± 127.13</w:t>
                  </w:r>
                </w:p>
              </w:tc>
              <w:tc>
                <w:tcPr>
                  <w:tcW w:w="1124" w:type="dxa"/>
                </w:tcPr>
                <w:p w14:paraId="74CC749A" w14:textId="77777777" w:rsidR="003B41E9" w:rsidRPr="00C9712A" w:rsidRDefault="00000000">
                  <w:pPr>
                    <w:jc w:val="center"/>
                    <w:rPr>
                      <w:sz w:val="21"/>
                      <w:szCs w:val="21"/>
                    </w:rPr>
                  </w:pPr>
                  <w:r w:rsidRPr="00C9712A">
                    <w:rPr>
                      <w:sz w:val="21"/>
                      <w:szCs w:val="21"/>
                    </w:rPr>
                    <w:t>161.03 ± 118.26</w:t>
                  </w:r>
                </w:p>
              </w:tc>
              <w:tc>
                <w:tcPr>
                  <w:tcW w:w="1124" w:type="dxa"/>
                </w:tcPr>
                <w:p w14:paraId="62A21F45" w14:textId="77777777" w:rsidR="003B41E9" w:rsidRPr="00C9712A" w:rsidRDefault="00000000">
                  <w:pPr>
                    <w:jc w:val="center"/>
                    <w:rPr>
                      <w:sz w:val="21"/>
                      <w:szCs w:val="21"/>
                    </w:rPr>
                  </w:pPr>
                  <w:r w:rsidRPr="00C9712A">
                    <w:rPr>
                      <w:sz w:val="21"/>
                      <w:szCs w:val="21"/>
                    </w:rPr>
                    <w:t>130.05 ± 105.45</w:t>
                  </w:r>
                </w:p>
              </w:tc>
              <w:tc>
                <w:tcPr>
                  <w:tcW w:w="1124" w:type="dxa"/>
                </w:tcPr>
                <w:p w14:paraId="0096867E" w14:textId="77777777" w:rsidR="003B41E9" w:rsidRPr="00C9712A" w:rsidRDefault="00000000">
                  <w:pPr>
                    <w:jc w:val="center"/>
                    <w:rPr>
                      <w:sz w:val="21"/>
                      <w:szCs w:val="21"/>
                    </w:rPr>
                  </w:pPr>
                  <w:r w:rsidRPr="00C9712A">
                    <w:rPr>
                      <w:sz w:val="21"/>
                      <w:szCs w:val="21"/>
                    </w:rPr>
                    <w:t>143.74 ± 117.44</w:t>
                  </w:r>
                </w:p>
              </w:tc>
              <w:tc>
                <w:tcPr>
                  <w:tcW w:w="1169" w:type="dxa"/>
                </w:tcPr>
                <w:p w14:paraId="29B23CE2" w14:textId="77777777" w:rsidR="003B41E9" w:rsidRPr="00C9712A" w:rsidRDefault="00000000">
                  <w:pPr>
                    <w:jc w:val="center"/>
                    <w:rPr>
                      <w:sz w:val="21"/>
                      <w:szCs w:val="21"/>
                    </w:rPr>
                  </w:pPr>
                  <w:r w:rsidRPr="00C9712A">
                    <w:rPr>
                      <w:sz w:val="21"/>
                      <w:szCs w:val="21"/>
                    </w:rPr>
                    <w:t>116.50 ± 211.87</w:t>
                  </w:r>
                </w:p>
              </w:tc>
            </w:tr>
            <w:tr w:rsidR="00C9712A" w:rsidRPr="00C9712A" w14:paraId="23049BF3" w14:textId="77777777">
              <w:tc>
                <w:tcPr>
                  <w:tcW w:w="1124" w:type="dxa"/>
                </w:tcPr>
                <w:p w14:paraId="7DD07CEA" w14:textId="77777777" w:rsidR="003B41E9" w:rsidRPr="00C9712A" w:rsidRDefault="00000000">
                  <w:pPr>
                    <w:jc w:val="center"/>
                    <w:rPr>
                      <w:sz w:val="21"/>
                      <w:szCs w:val="21"/>
                    </w:rPr>
                  </w:pPr>
                  <w:r w:rsidRPr="00C9712A">
                    <w:rPr>
                      <w:sz w:val="21"/>
                      <w:szCs w:val="21"/>
                    </w:rPr>
                    <w:t>Ca (</w:t>
                  </w:r>
                  <w:proofErr w:type="spellStart"/>
                  <w:r w:rsidRPr="00C9712A">
                    <w:rPr>
                      <w:sz w:val="21"/>
                      <w:szCs w:val="21"/>
                    </w:rPr>
                    <w:t>cmol</w:t>
                  </w:r>
                  <w:proofErr w:type="spellEnd"/>
                  <w:r w:rsidRPr="00C9712A">
                    <w:rPr>
                      <w:sz w:val="21"/>
                      <w:szCs w:val="21"/>
                    </w:rPr>
                    <w:t xml:space="preserve"> kg </w:t>
                  </w:r>
                  <w:r w:rsidRPr="00C9712A">
                    <w:rPr>
                      <w:sz w:val="21"/>
                      <w:szCs w:val="21"/>
                      <w:vertAlign w:val="superscript"/>
                    </w:rPr>
                    <w:t>-1</w:t>
                  </w:r>
                  <w:r w:rsidRPr="00C9712A">
                    <w:rPr>
                      <w:sz w:val="21"/>
                      <w:szCs w:val="21"/>
                    </w:rPr>
                    <w:t>)</w:t>
                  </w:r>
                </w:p>
              </w:tc>
              <w:tc>
                <w:tcPr>
                  <w:tcW w:w="1124" w:type="dxa"/>
                </w:tcPr>
                <w:p w14:paraId="425526BA" w14:textId="77777777" w:rsidR="003B41E9" w:rsidRPr="00C9712A" w:rsidRDefault="00000000">
                  <w:pPr>
                    <w:jc w:val="center"/>
                    <w:rPr>
                      <w:sz w:val="21"/>
                      <w:szCs w:val="21"/>
                    </w:rPr>
                  </w:pPr>
                  <w:r w:rsidRPr="00C9712A">
                    <w:rPr>
                      <w:sz w:val="21"/>
                      <w:szCs w:val="21"/>
                    </w:rPr>
                    <w:t>0.23</w:t>
                  </w:r>
                </w:p>
              </w:tc>
              <w:tc>
                <w:tcPr>
                  <w:tcW w:w="1124" w:type="dxa"/>
                </w:tcPr>
                <w:p w14:paraId="57BB8203" w14:textId="77777777" w:rsidR="003B41E9" w:rsidRPr="00C9712A" w:rsidRDefault="00000000">
                  <w:pPr>
                    <w:jc w:val="center"/>
                    <w:rPr>
                      <w:sz w:val="21"/>
                      <w:szCs w:val="21"/>
                    </w:rPr>
                  </w:pPr>
                  <w:r w:rsidRPr="00C9712A">
                    <w:rPr>
                      <w:sz w:val="21"/>
                      <w:szCs w:val="21"/>
                    </w:rPr>
                    <w:t>13.95 ± 6.54</w:t>
                  </w:r>
                </w:p>
              </w:tc>
              <w:tc>
                <w:tcPr>
                  <w:tcW w:w="1124" w:type="dxa"/>
                </w:tcPr>
                <w:p w14:paraId="4F77A221" w14:textId="77777777" w:rsidR="003B41E9" w:rsidRPr="00C9712A" w:rsidRDefault="00000000">
                  <w:pPr>
                    <w:jc w:val="center"/>
                    <w:rPr>
                      <w:sz w:val="21"/>
                      <w:szCs w:val="21"/>
                    </w:rPr>
                  </w:pPr>
                  <w:r w:rsidRPr="00C9712A">
                    <w:rPr>
                      <w:sz w:val="21"/>
                      <w:szCs w:val="21"/>
                    </w:rPr>
                    <w:t>12.84 ± 4.89</w:t>
                  </w:r>
                </w:p>
              </w:tc>
              <w:tc>
                <w:tcPr>
                  <w:tcW w:w="1124" w:type="dxa"/>
                </w:tcPr>
                <w:p w14:paraId="3B939B30" w14:textId="77777777" w:rsidR="003B41E9" w:rsidRPr="00C9712A" w:rsidRDefault="00000000">
                  <w:pPr>
                    <w:jc w:val="center"/>
                    <w:rPr>
                      <w:sz w:val="21"/>
                      <w:szCs w:val="21"/>
                    </w:rPr>
                  </w:pPr>
                  <w:r w:rsidRPr="00C9712A">
                    <w:rPr>
                      <w:sz w:val="21"/>
                      <w:szCs w:val="21"/>
                    </w:rPr>
                    <w:t>12.07 ± 4.92</w:t>
                  </w:r>
                </w:p>
              </w:tc>
              <w:tc>
                <w:tcPr>
                  <w:tcW w:w="1124" w:type="dxa"/>
                </w:tcPr>
                <w:p w14:paraId="28B55A0E" w14:textId="77777777" w:rsidR="003B41E9" w:rsidRPr="00C9712A" w:rsidRDefault="00000000">
                  <w:pPr>
                    <w:jc w:val="center"/>
                    <w:rPr>
                      <w:sz w:val="21"/>
                      <w:szCs w:val="21"/>
                    </w:rPr>
                  </w:pPr>
                  <w:r w:rsidRPr="00C9712A">
                    <w:rPr>
                      <w:sz w:val="21"/>
                      <w:szCs w:val="21"/>
                    </w:rPr>
                    <w:t>13.49 ± 6.89</w:t>
                  </w:r>
                </w:p>
              </w:tc>
              <w:tc>
                <w:tcPr>
                  <w:tcW w:w="1169" w:type="dxa"/>
                </w:tcPr>
                <w:p w14:paraId="504C87DA" w14:textId="77777777" w:rsidR="003B41E9" w:rsidRPr="00C9712A" w:rsidRDefault="00000000">
                  <w:pPr>
                    <w:jc w:val="center"/>
                    <w:rPr>
                      <w:sz w:val="21"/>
                      <w:szCs w:val="21"/>
                    </w:rPr>
                  </w:pPr>
                  <w:r w:rsidRPr="00C9712A">
                    <w:rPr>
                      <w:sz w:val="21"/>
                      <w:szCs w:val="21"/>
                    </w:rPr>
                    <w:t>8.93 ± 3.44</w:t>
                  </w:r>
                </w:p>
              </w:tc>
            </w:tr>
            <w:tr w:rsidR="00C9712A" w:rsidRPr="00C9712A" w14:paraId="0C26F260" w14:textId="77777777">
              <w:tc>
                <w:tcPr>
                  <w:tcW w:w="1124" w:type="dxa"/>
                </w:tcPr>
                <w:p w14:paraId="02DF8662" w14:textId="77777777" w:rsidR="003B41E9" w:rsidRPr="00C9712A" w:rsidRDefault="00000000">
                  <w:pPr>
                    <w:jc w:val="center"/>
                    <w:rPr>
                      <w:sz w:val="21"/>
                      <w:szCs w:val="21"/>
                    </w:rPr>
                  </w:pPr>
                  <w:r w:rsidRPr="00C9712A">
                    <w:rPr>
                      <w:sz w:val="21"/>
                      <w:szCs w:val="21"/>
                    </w:rPr>
                    <w:t>Mg (</w:t>
                  </w:r>
                  <w:proofErr w:type="spellStart"/>
                  <w:r w:rsidRPr="00C9712A">
                    <w:rPr>
                      <w:sz w:val="21"/>
                      <w:szCs w:val="21"/>
                    </w:rPr>
                    <w:t>cmol</w:t>
                  </w:r>
                  <w:proofErr w:type="spellEnd"/>
                  <w:r w:rsidRPr="00C9712A">
                    <w:rPr>
                      <w:sz w:val="21"/>
                      <w:szCs w:val="21"/>
                    </w:rPr>
                    <w:t xml:space="preserve"> kg </w:t>
                  </w:r>
                  <w:r w:rsidRPr="00C9712A">
                    <w:rPr>
                      <w:sz w:val="21"/>
                      <w:szCs w:val="21"/>
                      <w:vertAlign w:val="superscript"/>
                    </w:rPr>
                    <w:t>-1</w:t>
                  </w:r>
                  <w:r w:rsidRPr="00C9712A">
                    <w:rPr>
                      <w:sz w:val="21"/>
                      <w:szCs w:val="21"/>
                    </w:rPr>
                    <w:t>)</w:t>
                  </w:r>
                </w:p>
              </w:tc>
              <w:tc>
                <w:tcPr>
                  <w:tcW w:w="1124" w:type="dxa"/>
                </w:tcPr>
                <w:p w14:paraId="54330D8E" w14:textId="77777777" w:rsidR="003B41E9" w:rsidRPr="00C9712A" w:rsidRDefault="00000000">
                  <w:pPr>
                    <w:jc w:val="center"/>
                    <w:rPr>
                      <w:sz w:val="21"/>
                      <w:szCs w:val="21"/>
                    </w:rPr>
                  </w:pPr>
                  <w:r w:rsidRPr="00C9712A">
                    <w:rPr>
                      <w:sz w:val="21"/>
                      <w:szCs w:val="21"/>
                    </w:rPr>
                    <w:t>0.15</w:t>
                  </w:r>
                </w:p>
              </w:tc>
              <w:tc>
                <w:tcPr>
                  <w:tcW w:w="1124" w:type="dxa"/>
                </w:tcPr>
                <w:p w14:paraId="459BE405" w14:textId="77777777" w:rsidR="003B41E9" w:rsidRPr="00C9712A" w:rsidRDefault="00000000">
                  <w:pPr>
                    <w:jc w:val="center"/>
                    <w:rPr>
                      <w:sz w:val="21"/>
                      <w:szCs w:val="21"/>
                    </w:rPr>
                  </w:pPr>
                  <w:r w:rsidRPr="00C9712A">
                    <w:rPr>
                      <w:sz w:val="21"/>
                      <w:szCs w:val="21"/>
                    </w:rPr>
                    <w:t>3.73 ± 1.48</w:t>
                  </w:r>
                </w:p>
              </w:tc>
              <w:tc>
                <w:tcPr>
                  <w:tcW w:w="1124" w:type="dxa"/>
                </w:tcPr>
                <w:p w14:paraId="08875FB9" w14:textId="77777777" w:rsidR="003B41E9" w:rsidRPr="00C9712A" w:rsidRDefault="00000000">
                  <w:pPr>
                    <w:jc w:val="center"/>
                    <w:rPr>
                      <w:sz w:val="21"/>
                      <w:szCs w:val="21"/>
                    </w:rPr>
                  </w:pPr>
                  <w:r w:rsidRPr="00C9712A">
                    <w:rPr>
                      <w:sz w:val="21"/>
                      <w:szCs w:val="21"/>
                    </w:rPr>
                    <w:t>3.78 ± 1.53</w:t>
                  </w:r>
                </w:p>
              </w:tc>
              <w:tc>
                <w:tcPr>
                  <w:tcW w:w="1124" w:type="dxa"/>
                </w:tcPr>
                <w:p w14:paraId="4C6FEFC2" w14:textId="77777777" w:rsidR="003B41E9" w:rsidRPr="00C9712A" w:rsidRDefault="00000000">
                  <w:pPr>
                    <w:jc w:val="center"/>
                    <w:rPr>
                      <w:sz w:val="21"/>
                      <w:szCs w:val="21"/>
                    </w:rPr>
                  </w:pPr>
                  <w:r w:rsidRPr="00C9712A">
                    <w:rPr>
                      <w:sz w:val="21"/>
                      <w:szCs w:val="21"/>
                    </w:rPr>
                    <w:t>3.65 ± 1.42</w:t>
                  </w:r>
                </w:p>
              </w:tc>
              <w:tc>
                <w:tcPr>
                  <w:tcW w:w="1124" w:type="dxa"/>
                </w:tcPr>
                <w:p w14:paraId="7D4DBE1D" w14:textId="77777777" w:rsidR="003B41E9" w:rsidRPr="00C9712A" w:rsidRDefault="00000000">
                  <w:pPr>
                    <w:jc w:val="center"/>
                    <w:rPr>
                      <w:sz w:val="21"/>
                      <w:szCs w:val="21"/>
                    </w:rPr>
                  </w:pPr>
                  <w:r w:rsidRPr="00C9712A">
                    <w:rPr>
                      <w:sz w:val="21"/>
                      <w:szCs w:val="21"/>
                    </w:rPr>
                    <w:t>3.92 ± 1.67</w:t>
                  </w:r>
                </w:p>
              </w:tc>
              <w:tc>
                <w:tcPr>
                  <w:tcW w:w="1169" w:type="dxa"/>
                </w:tcPr>
                <w:p w14:paraId="2A835A2B" w14:textId="77777777" w:rsidR="003B41E9" w:rsidRPr="00C9712A" w:rsidRDefault="00000000">
                  <w:pPr>
                    <w:jc w:val="center"/>
                    <w:rPr>
                      <w:sz w:val="21"/>
                      <w:szCs w:val="21"/>
                    </w:rPr>
                  </w:pPr>
                  <w:r w:rsidRPr="00C9712A">
                    <w:rPr>
                      <w:sz w:val="21"/>
                      <w:szCs w:val="21"/>
                    </w:rPr>
                    <w:t>2.58 ± 0.92</w:t>
                  </w:r>
                </w:p>
              </w:tc>
            </w:tr>
            <w:tr w:rsidR="00C9712A" w:rsidRPr="00C9712A" w14:paraId="4ABCE18E" w14:textId="77777777">
              <w:tc>
                <w:tcPr>
                  <w:tcW w:w="1124" w:type="dxa"/>
                </w:tcPr>
                <w:p w14:paraId="4D2CFCAE" w14:textId="77777777" w:rsidR="003B41E9" w:rsidRPr="00C9712A" w:rsidRDefault="00000000">
                  <w:pPr>
                    <w:jc w:val="center"/>
                    <w:rPr>
                      <w:sz w:val="21"/>
                      <w:szCs w:val="21"/>
                    </w:rPr>
                  </w:pPr>
                  <w:r w:rsidRPr="00C9712A">
                    <w:rPr>
                      <w:sz w:val="21"/>
                      <w:szCs w:val="21"/>
                    </w:rPr>
                    <w:lastRenderedPageBreak/>
                    <w:t>Na (</w:t>
                  </w:r>
                  <w:proofErr w:type="spellStart"/>
                  <w:r w:rsidRPr="00C9712A">
                    <w:rPr>
                      <w:sz w:val="21"/>
                      <w:szCs w:val="21"/>
                    </w:rPr>
                    <w:t>cmol</w:t>
                  </w:r>
                  <w:proofErr w:type="spellEnd"/>
                  <w:r w:rsidRPr="00C9712A">
                    <w:rPr>
                      <w:sz w:val="21"/>
                      <w:szCs w:val="21"/>
                    </w:rPr>
                    <w:t xml:space="preserve"> kg </w:t>
                  </w:r>
                  <w:r w:rsidRPr="00C9712A">
                    <w:rPr>
                      <w:sz w:val="21"/>
                      <w:szCs w:val="21"/>
                      <w:vertAlign w:val="superscript"/>
                    </w:rPr>
                    <w:t>-1</w:t>
                  </w:r>
                  <w:r w:rsidRPr="00C9712A">
                    <w:rPr>
                      <w:sz w:val="21"/>
                      <w:szCs w:val="21"/>
                    </w:rPr>
                    <w:t>)</w:t>
                  </w:r>
                </w:p>
              </w:tc>
              <w:tc>
                <w:tcPr>
                  <w:tcW w:w="1124" w:type="dxa"/>
                </w:tcPr>
                <w:p w14:paraId="51E674B4" w14:textId="77777777" w:rsidR="003B41E9" w:rsidRPr="00C9712A" w:rsidRDefault="00000000">
                  <w:pPr>
                    <w:jc w:val="center"/>
                    <w:rPr>
                      <w:sz w:val="21"/>
                      <w:szCs w:val="21"/>
                    </w:rPr>
                  </w:pPr>
                  <w:r w:rsidRPr="00C9712A">
                    <w:rPr>
                      <w:sz w:val="21"/>
                      <w:szCs w:val="21"/>
                    </w:rPr>
                    <w:t>-0.53</w:t>
                  </w:r>
                </w:p>
              </w:tc>
              <w:tc>
                <w:tcPr>
                  <w:tcW w:w="1124" w:type="dxa"/>
                </w:tcPr>
                <w:p w14:paraId="111800E6" w14:textId="77777777" w:rsidR="003B41E9" w:rsidRPr="00C9712A" w:rsidRDefault="00000000">
                  <w:pPr>
                    <w:jc w:val="center"/>
                    <w:rPr>
                      <w:sz w:val="21"/>
                      <w:szCs w:val="21"/>
                    </w:rPr>
                  </w:pPr>
                  <w:r w:rsidRPr="00C9712A">
                    <w:rPr>
                      <w:sz w:val="21"/>
                      <w:szCs w:val="21"/>
                    </w:rPr>
                    <w:t>0.31 ± 0.27</w:t>
                  </w:r>
                </w:p>
              </w:tc>
              <w:tc>
                <w:tcPr>
                  <w:tcW w:w="1124" w:type="dxa"/>
                </w:tcPr>
                <w:p w14:paraId="60E7336C" w14:textId="77777777" w:rsidR="003B41E9" w:rsidRPr="00C9712A" w:rsidRDefault="00000000">
                  <w:pPr>
                    <w:jc w:val="center"/>
                    <w:rPr>
                      <w:sz w:val="21"/>
                      <w:szCs w:val="21"/>
                    </w:rPr>
                  </w:pPr>
                  <w:r w:rsidRPr="00C9712A">
                    <w:rPr>
                      <w:sz w:val="21"/>
                      <w:szCs w:val="21"/>
                    </w:rPr>
                    <w:t>0.61 ± 0.61</w:t>
                  </w:r>
                </w:p>
              </w:tc>
              <w:tc>
                <w:tcPr>
                  <w:tcW w:w="1124" w:type="dxa"/>
                </w:tcPr>
                <w:p w14:paraId="20AC9519" w14:textId="77777777" w:rsidR="003B41E9" w:rsidRPr="00C9712A" w:rsidRDefault="00000000">
                  <w:pPr>
                    <w:jc w:val="center"/>
                    <w:rPr>
                      <w:sz w:val="21"/>
                      <w:szCs w:val="21"/>
                    </w:rPr>
                  </w:pPr>
                  <w:r w:rsidRPr="00C9712A">
                    <w:rPr>
                      <w:sz w:val="21"/>
                      <w:szCs w:val="21"/>
                    </w:rPr>
                    <w:t>1.13 ± 1.00</w:t>
                  </w:r>
                </w:p>
              </w:tc>
              <w:tc>
                <w:tcPr>
                  <w:tcW w:w="1124" w:type="dxa"/>
                </w:tcPr>
                <w:p w14:paraId="17E091EA" w14:textId="77777777" w:rsidR="003B41E9" w:rsidRPr="00C9712A" w:rsidRDefault="00000000">
                  <w:pPr>
                    <w:jc w:val="center"/>
                    <w:rPr>
                      <w:sz w:val="21"/>
                      <w:szCs w:val="21"/>
                    </w:rPr>
                  </w:pPr>
                  <w:r w:rsidRPr="00C9712A">
                    <w:rPr>
                      <w:sz w:val="21"/>
                      <w:szCs w:val="21"/>
                    </w:rPr>
                    <w:t>1.55 ± 2.24</w:t>
                  </w:r>
                </w:p>
              </w:tc>
              <w:tc>
                <w:tcPr>
                  <w:tcW w:w="1169" w:type="dxa"/>
                </w:tcPr>
                <w:p w14:paraId="1D4A6978" w14:textId="77777777" w:rsidR="003B41E9" w:rsidRPr="00C9712A" w:rsidRDefault="00000000">
                  <w:pPr>
                    <w:jc w:val="center"/>
                    <w:rPr>
                      <w:sz w:val="21"/>
                      <w:szCs w:val="21"/>
                    </w:rPr>
                  </w:pPr>
                  <w:r w:rsidRPr="00C9712A">
                    <w:rPr>
                      <w:sz w:val="21"/>
                      <w:szCs w:val="21"/>
                    </w:rPr>
                    <w:t>1.71 ± 1.42</w:t>
                  </w:r>
                </w:p>
              </w:tc>
            </w:tr>
            <w:tr w:rsidR="00C9712A" w:rsidRPr="00C9712A" w14:paraId="4EC15FBA" w14:textId="77777777">
              <w:tc>
                <w:tcPr>
                  <w:tcW w:w="1124" w:type="dxa"/>
                </w:tcPr>
                <w:p w14:paraId="4B25F0EF" w14:textId="77777777" w:rsidR="003B41E9" w:rsidRPr="00C9712A" w:rsidRDefault="00000000">
                  <w:pPr>
                    <w:jc w:val="center"/>
                    <w:rPr>
                      <w:sz w:val="21"/>
                      <w:szCs w:val="21"/>
                    </w:rPr>
                  </w:pPr>
                  <w:r w:rsidRPr="00C9712A">
                    <w:rPr>
                      <w:sz w:val="21"/>
                      <w:szCs w:val="21"/>
                    </w:rPr>
                    <w:t>ECEC (</w:t>
                  </w:r>
                  <w:proofErr w:type="spellStart"/>
                  <w:r w:rsidRPr="00C9712A">
                    <w:rPr>
                      <w:sz w:val="21"/>
                      <w:szCs w:val="21"/>
                    </w:rPr>
                    <w:t>cmol</w:t>
                  </w:r>
                  <w:proofErr w:type="spellEnd"/>
                  <w:r w:rsidRPr="00C9712A">
                    <w:rPr>
                      <w:sz w:val="21"/>
                      <w:szCs w:val="21"/>
                    </w:rPr>
                    <w:t xml:space="preserve"> kg </w:t>
                  </w:r>
                  <w:r w:rsidRPr="00C9712A">
                    <w:rPr>
                      <w:sz w:val="21"/>
                      <w:szCs w:val="21"/>
                      <w:vertAlign w:val="superscript"/>
                    </w:rPr>
                    <w:t>-1</w:t>
                  </w:r>
                  <w:r w:rsidRPr="00C9712A">
                    <w:rPr>
                      <w:sz w:val="21"/>
                      <w:szCs w:val="21"/>
                    </w:rPr>
                    <w:t>)</w:t>
                  </w:r>
                </w:p>
              </w:tc>
              <w:tc>
                <w:tcPr>
                  <w:tcW w:w="1124" w:type="dxa"/>
                </w:tcPr>
                <w:p w14:paraId="0998CD54" w14:textId="77777777" w:rsidR="003B41E9" w:rsidRPr="00C9712A" w:rsidRDefault="00000000">
                  <w:pPr>
                    <w:jc w:val="center"/>
                    <w:rPr>
                      <w:sz w:val="21"/>
                      <w:szCs w:val="21"/>
                    </w:rPr>
                  </w:pPr>
                  <w:r w:rsidRPr="00C9712A">
                    <w:rPr>
                      <w:sz w:val="21"/>
                      <w:szCs w:val="21"/>
                    </w:rPr>
                    <w:t>0.13</w:t>
                  </w:r>
                </w:p>
              </w:tc>
              <w:tc>
                <w:tcPr>
                  <w:tcW w:w="1124" w:type="dxa"/>
                </w:tcPr>
                <w:p w14:paraId="4609D473" w14:textId="77777777" w:rsidR="003B41E9" w:rsidRPr="00C9712A" w:rsidRDefault="00000000">
                  <w:pPr>
                    <w:jc w:val="center"/>
                    <w:rPr>
                      <w:sz w:val="21"/>
                      <w:szCs w:val="21"/>
                    </w:rPr>
                  </w:pPr>
                  <w:r w:rsidRPr="00C9712A">
                    <w:rPr>
                      <w:sz w:val="21"/>
                      <w:szCs w:val="21"/>
                    </w:rPr>
                    <w:t>19.69 ± 7.80</w:t>
                  </w:r>
                </w:p>
              </w:tc>
              <w:tc>
                <w:tcPr>
                  <w:tcW w:w="1124" w:type="dxa"/>
                </w:tcPr>
                <w:p w14:paraId="02281DD1" w14:textId="77777777" w:rsidR="003B41E9" w:rsidRPr="00C9712A" w:rsidRDefault="00000000">
                  <w:pPr>
                    <w:jc w:val="center"/>
                    <w:rPr>
                      <w:sz w:val="21"/>
                      <w:szCs w:val="21"/>
                    </w:rPr>
                  </w:pPr>
                  <w:r w:rsidRPr="00C9712A">
                    <w:rPr>
                      <w:sz w:val="21"/>
                      <w:szCs w:val="21"/>
                    </w:rPr>
                    <w:t>18.99 ± 6.28</w:t>
                  </w:r>
                </w:p>
              </w:tc>
              <w:tc>
                <w:tcPr>
                  <w:tcW w:w="1124" w:type="dxa"/>
                </w:tcPr>
                <w:p w14:paraId="580C8CD4" w14:textId="77777777" w:rsidR="003B41E9" w:rsidRPr="00C9712A" w:rsidRDefault="00000000">
                  <w:pPr>
                    <w:jc w:val="center"/>
                    <w:rPr>
                      <w:sz w:val="21"/>
                      <w:szCs w:val="21"/>
                    </w:rPr>
                  </w:pPr>
                  <w:r w:rsidRPr="00C9712A">
                    <w:rPr>
                      <w:sz w:val="21"/>
                      <w:szCs w:val="21"/>
                    </w:rPr>
                    <w:t>18.56 ± 6.39</w:t>
                  </w:r>
                </w:p>
              </w:tc>
              <w:tc>
                <w:tcPr>
                  <w:tcW w:w="1124" w:type="dxa"/>
                </w:tcPr>
                <w:p w14:paraId="748379CE" w14:textId="77777777" w:rsidR="003B41E9" w:rsidRPr="00C9712A" w:rsidRDefault="00000000">
                  <w:pPr>
                    <w:jc w:val="center"/>
                    <w:rPr>
                      <w:sz w:val="21"/>
                      <w:szCs w:val="21"/>
                    </w:rPr>
                  </w:pPr>
                  <w:r w:rsidRPr="00C9712A">
                    <w:rPr>
                      <w:sz w:val="21"/>
                      <w:szCs w:val="21"/>
                    </w:rPr>
                    <w:t>20.81 ± 9.10</w:t>
                  </w:r>
                </w:p>
              </w:tc>
              <w:tc>
                <w:tcPr>
                  <w:tcW w:w="1169" w:type="dxa"/>
                </w:tcPr>
                <w:p w14:paraId="72E4CE0B" w14:textId="77777777" w:rsidR="003B41E9" w:rsidRPr="00C9712A" w:rsidRDefault="00000000">
                  <w:pPr>
                    <w:jc w:val="center"/>
                    <w:rPr>
                      <w:sz w:val="21"/>
                      <w:szCs w:val="21"/>
                    </w:rPr>
                  </w:pPr>
                  <w:r w:rsidRPr="00C9712A">
                    <w:rPr>
                      <w:sz w:val="21"/>
                      <w:szCs w:val="21"/>
                    </w:rPr>
                    <w:t>14.94 ± 4.46</w:t>
                  </w:r>
                </w:p>
              </w:tc>
            </w:tr>
            <w:tr w:rsidR="00C9712A" w:rsidRPr="00C9712A" w14:paraId="49D7D76E" w14:textId="77777777">
              <w:tc>
                <w:tcPr>
                  <w:tcW w:w="1124" w:type="dxa"/>
                </w:tcPr>
                <w:p w14:paraId="6B82336A" w14:textId="77777777" w:rsidR="003B41E9" w:rsidRPr="00C9712A" w:rsidRDefault="00000000">
                  <w:pPr>
                    <w:jc w:val="center"/>
                    <w:rPr>
                      <w:sz w:val="21"/>
                      <w:szCs w:val="21"/>
                    </w:rPr>
                  </w:pPr>
                  <w:r w:rsidRPr="00C9712A">
                    <w:rPr>
                      <w:sz w:val="21"/>
                      <w:szCs w:val="21"/>
                    </w:rPr>
                    <w:t>BD (g cm </w:t>
                  </w:r>
                  <w:r w:rsidRPr="00C9712A">
                    <w:rPr>
                      <w:sz w:val="21"/>
                      <w:szCs w:val="21"/>
                      <w:vertAlign w:val="superscript"/>
                    </w:rPr>
                    <w:t>-3</w:t>
                  </w:r>
                  <w:r w:rsidRPr="00C9712A">
                    <w:rPr>
                      <w:sz w:val="21"/>
                      <w:szCs w:val="21"/>
                    </w:rPr>
                    <w:t>)</w:t>
                  </w:r>
                </w:p>
              </w:tc>
              <w:tc>
                <w:tcPr>
                  <w:tcW w:w="1124" w:type="dxa"/>
                </w:tcPr>
                <w:p w14:paraId="7CFB6955" w14:textId="77777777" w:rsidR="003B41E9" w:rsidRPr="00C9712A" w:rsidRDefault="00000000">
                  <w:pPr>
                    <w:jc w:val="center"/>
                    <w:rPr>
                      <w:sz w:val="21"/>
                      <w:szCs w:val="21"/>
                    </w:rPr>
                  </w:pPr>
                  <w:r w:rsidRPr="00C9712A">
                    <w:rPr>
                      <w:sz w:val="21"/>
                      <w:szCs w:val="21"/>
                    </w:rPr>
                    <w:t>-0.37</w:t>
                  </w:r>
                </w:p>
              </w:tc>
              <w:tc>
                <w:tcPr>
                  <w:tcW w:w="1124" w:type="dxa"/>
                </w:tcPr>
                <w:p w14:paraId="5404DD96" w14:textId="77777777" w:rsidR="003B41E9" w:rsidRPr="00C9712A" w:rsidRDefault="00000000">
                  <w:pPr>
                    <w:jc w:val="center"/>
                    <w:rPr>
                      <w:sz w:val="21"/>
                      <w:szCs w:val="21"/>
                    </w:rPr>
                  </w:pPr>
                  <w:r w:rsidRPr="00C9712A">
                    <w:rPr>
                      <w:sz w:val="21"/>
                      <w:szCs w:val="21"/>
                    </w:rPr>
                    <w:t>1.49 ± 0.04</w:t>
                  </w:r>
                </w:p>
              </w:tc>
              <w:tc>
                <w:tcPr>
                  <w:tcW w:w="1124" w:type="dxa"/>
                </w:tcPr>
                <w:p w14:paraId="59B59922" w14:textId="77777777" w:rsidR="003B41E9" w:rsidRPr="00C9712A" w:rsidRDefault="00000000">
                  <w:pPr>
                    <w:jc w:val="center"/>
                    <w:rPr>
                      <w:sz w:val="21"/>
                      <w:szCs w:val="21"/>
                    </w:rPr>
                  </w:pPr>
                  <w:r w:rsidRPr="00C9712A">
                    <w:rPr>
                      <w:sz w:val="21"/>
                      <w:szCs w:val="21"/>
                    </w:rPr>
                    <w:t>1.48 ± 0.05</w:t>
                  </w:r>
                </w:p>
              </w:tc>
              <w:tc>
                <w:tcPr>
                  <w:tcW w:w="1124" w:type="dxa"/>
                </w:tcPr>
                <w:p w14:paraId="26C09ECB" w14:textId="77777777" w:rsidR="003B41E9" w:rsidRPr="00C9712A" w:rsidRDefault="00000000">
                  <w:pPr>
                    <w:jc w:val="center"/>
                    <w:rPr>
                      <w:sz w:val="21"/>
                      <w:szCs w:val="21"/>
                    </w:rPr>
                  </w:pPr>
                  <w:r w:rsidRPr="00C9712A">
                    <w:rPr>
                      <w:sz w:val="21"/>
                      <w:szCs w:val="21"/>
                    </w:rPr>
                    <w:t>1.49 ± 0.05</w:t>
                  </w:r>
                </w:p>
              </w:tc>
              <w:tc>
                <w:tcPr>
                  <w:tcW w:w="1124" w:type="dxa"/>
                </w:tcPr>
                <w:p w14:paraId="4698ABBC" w14:textId="77777777" w:rsidR="003B41E9" w:rsidRPr="00C9712A" w:rsidRDefault="00000000">
                  <w:pPr>
                    <w:jc w:val="center"/>
                    <w:rPr>
                      <w:sz w:val="21"/>
                      <w:szCs w:val="21"/>
                    </w:rPr>
                  </w:pPr>
                  <w:r w:rsidRPr="00C9712A">
                    <w:rPr>
                      <w:sz w:val="21"/>
                      <w:szCs w:val="21"/>
                    </w:rPr>
                    <w:t>1.51 ± 0.05</w:t>
                  </w:r>
                </w:p>
              </w:tc>
              <w:tc>
                <w:tcPr>
                  <w:tcW w:w="1169" w:type="dxa"/>
                </w:tcPr>
                <w:p w14:paraId="6A012AE7" w14:textId="77777777" w:rsidR="003B41E9" w:rsidRPr="00C9712A" w:rsidRDefault="00000000">
                  <w:pPr>
                    <w:jc w:val="center"/>
                    <w:rPr>
                      <w:sz w:val="21"/>
                      <w:szCs w:val="21"/>
                    </w:rPr>
                  </w:pPr>
                  <w:r w:rsidRPr="00C9712A">
                    <w:rPr>
                      <w:sz w:val="21"/>
                      <w:szCs w:val="21"/>
                    </w:rPr>
                    <w:t>1.56 ± 0.06</w:t>
                  </w:r>
                </w:p>
              </w:tc>
            </w:tr>
            <w:bookmarkEnd w:id="60"/>
          </w:tbl>
          <w:p w14:paraId="787065EF" w14:textId="77777777" w:rsidR="003B41E9" w:rsidRPr="00C9712A" w:rsidRDefault="003B41E9">
            <w:pPr>
              <w:rPr>
                <w:sz w:val="22"/>
              </w:rPr>
            </w:pPr>
          </w:p>
        </w:tc>
      </w:tr>
    </w:tbl>
    <w:p w14:paraId="1D757CC3" w14:textId="77777777" w:rsidR="003B41E9" w:rsidRPr="00C9712A" w:rsidRDefault="00000000">
      <w:pPr>
        <w:pStyle w:val="Ttulo2"/>
        <w:rPr>
          <w:sz w:val="22"/>
          <w:szCs w:val="22"/>
        </w:rPr>
      </w:pPr>
      <w:bookmarkStart w:id="61" w:name="X6385a5b5b68293c29c86e5579de8cbb40979f69"/>
      <w:bookmarkEnd w:id="57"/>
      <w:r w:rsidRPr="00C9712A">
        <w:rPr>
          <w:sz w:val="22"/>
          <w:szCs w:val="22"/>
        </w:rPr>
        <w:lastRenderedPageBreak/>
        <w:t>Non-parametric comparison of the SQIw across different saline and sodic soil types and climate types</w:t>
      </w:r>
    </w:p>
    <w:p w14:paraId="3F400A13" w14:textId="77777777" w:rsidR="003B41E9" w:rsidRPr="00C9712A" w:rsidRDefault="00000000">
      <w:pPr>
        <w:rPr>
          <w:sz w:val="22"/>
        </w:rPr>
      </w:pPr>
      <w:r w:rsidRPr="00C9712A">
        <w:rPr>
          <w:sz w:val="22"/>
        </w:rPr>
        <w:t>The SQIw exhibited systematic differences among saline and sodic soil types (</w:t>
      </w:r>
      <w:hyperlink r:id="rId69" w:anchor="bookmark=id.axo2g4578pjz">
        <w:r w:rsidR="003B41E9" w:rsidRPr="00C9712A">
          <w:rPr>
            <w:rStyle w:val="Hipervnculo"/>
            <w:color w:val="auto"/>
            <w:sz w:val="22"/>
          </w:rPr>
          <w:t>Figure 5</w:t>
        </w:r>
      </w:hyperlink>
      <w:r w:rsidRPr="00C9712A">
        <w:rPr>
          <w:sz w:val="22"/>
        </w:rPr>
        <w:t>a), supporting its utility as a multivariate indicator to identify gradients of chemical and physical degradation. Median comparisons revealed multiple statistically significant differences (adjusted p &lt; 0.0001) between categories. Alkaline saline–sodic soils (median = 0.34), neutral saline–sodic soils (0.42) and alkaline saline soils (0.46) showed significantly lower SQIw values compared with acidic saline soils (0.75), neutral saline soils (0.61) and non-salt-affected soils (0.60). These patterns indicate that not all salinity affects SQIw in the same way: soils dominated by alkaline sodicity tend to depress the index markedly, whereas certain slightly acidic and neutral saline soils retain properties that sustain a relatively high SQIw.</w:t>
      </w:r>
    </w:p>
    <w:p w14:paraId="16CF4E73" w14:textId="77777777" w:rsidR="003B41E9" w:rsidRPr="00C9712A" w:rsidRDefault="00000000">
      <w:pPr>
        <w:rPr>
          <w:sz w:val="22"/>
        </w:rPr>
      </w:pPr>
      <w:r w:rsidRPr="00C9712A">
        <w:rPr>
          <w:sz w:val="22"/>
        </w:rPr>
        <w:t>The non-parametric analysis of SQIw across SENAMHI climate types revealed significant differences (adjusted p &lt; 0.0001) among specific categories (</w:t>
      </w:r>
      <w:hyperlink r:id="rId70" w:anchor="bookmark=id.axo2g4578pjz">
        <w:r w:rsidR="003B41E9" w:rsidRPr="00C9712A">
          <w:rPr>
            <w:rStyle w:val="Hipervnculo"/>
            <w:color w:val="auto"/>
            <w:sz w:val="22"/>
          </w:rPr>
          <w:t>Figure 5</w:t>
        </w:r>
      </w:hyperlink>
      <w:r w:rsidRPr="00C9712A">
        <w:rPr>
          <w:sz w:val="22"/>
        </w:rPr>
        <w:t>b), thereby confirming the index’s sensitivity to the dominant climatic gradients within the study area. In particular, climates classified as D(</w:t>
      </w:r>
      <w:proofErr w:type="gramStart"/>
      <w:r w:rsidRPr="00C9712A">
        <w:rPr>
          <w:sz w:val="22"/>
        </w:rPr>
        <w:t>i,p</w:t>
      </w:r>
      <w:proofErr w:type="gramEnd"/>
      <w:r w:rsidRPr="00C9712A">
        <w:rPr>
          <w:sz w:val="22"/>
        </w:rPr>
        <w:t>)A’ (warm semi-arid regimes with marked seasonal precipitation) exhibited significantly higher SQIw values (median = 0.54) than those classed as E(d)A’ (arid to hyperarid regimes with persistent annual moisture deficit; median = 0.46). No statistically significant differences were observed for the remaining pairwise climate comparisons, a result attributable in part to limited sample sizes for some classes.</w:t>
      </w:r>
    </w:p>
    <w:tbl>
      <w:tblPr>
        <w:tblStyle w:val="Table"/>
        <w:tblW w:w="5000" w:type="pct"/>
        <w:tblLayout w:type="fixed"/>
        <w:tblLook w:val="0000" w:firstRow="0" w:lastRow="0" w:firstColumn="0" w:lastColumn="0" w:noHBand="0" w:noVBand="0"/>
      </w:tblPr>
      <w:tblGrid>
        <w:gridCol w:w="9777"/>
      </w:tblGrid>
      <w:tr w:rsidR="00C9712A" w:rsidRPr="00C9712A" w14:paraId="6DFE0247" w14:textId="77777777">
        <w:tc>
          <w:tcPr>
            <w:tcW w:w="7920" w:type="dxa"/>
          </w:tcPr>
          <w:p w14:paraId="2A01598F" w14:textId="77777777" w:rsidR="003B41E9" w:rsidRPr="00C9712A" w:rsidRDefault="00000000">
            <w:pPr>
              <w:jc w:val="center"/>
              <w:rPr>
                <w:sz w:val="22"/>
              </w:rPr>
            </w:pPr>
            <w:bookmarkStart w:id="62" w:name="fig-id.axo2g4578pjz"/>
            <w:r w:rsidRPr="00C9712A">
              <w:rPr>
                <w:noProof/>
                <w:sz w:val="22"/>
              </w:rPr>
              <w:lastRenderedPageBreak/>
              <w:drawing>
                <wp:inline distT="0" distB="0" distL="0" distR="0" wp14:anchorId="3AAA6C07" wp14:editId="6EF6AA66">
                  <wp:extent cx="5836920" cy="752856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article/img_4.jpg"/>
                          <pic:cNvPicPr>
                            <a:picLocks noChangeAspect="1" noChangeArrowheads="1"/>
                          </pic:cNvPicPr>
                        </pic:nvPicPr>
                        <pic:blipFill>
                          <a:blip r:embed="rId71"/>
                          <a:stretch>
                            <a:fillRect/>
                          </a:stretch>
                        </pic:blipFill>
                        <pic:spPr bwMode="auto">
                          <a:xfrm>
                            <a:off x="0" y="0"/>
                            <a:ext cx="5837409" cy="7529191"/>
                          </a:xfrm>
                          <a:prstGeom prst="rect">
                            <a:avLst/>
                          </a:prstGeom>
                          <a:noFill/>
                          <a:ln w="9525">
                            <a:noFill/>
                            <a:headEnd/>
                            <a:tailEnd/>
                          </a:ln>
                        </pic:spPr>
                      </pic:pic>
                    </a:graphicData>
                  </a:graphic>
                </wp:inline>
              </w:drawing>
            </w:r>
          </w:p>
          <w:p w14:paraId="10D59D3E" w14:textId="77777777" w:rsidR="003B41E9" w:rsidRPr="00C9712A" w:rsidRDefault="00000000">
            <w:pPr>
              <w:spacing w:before="200"/>
              <w:jc w:val="left"/>
              <w:rPr>
                <w:sz w:val="22"/>
              </w:rPr>
            </w:pPr>
            <w:r w:rsidRPr="00C9712A">
              <w:rPr>
                <w:sz w:val="22"/>
              </w:rPr>
              <w:t xml:space="preserve">Figure 5: </w:t>
            </w:r>
            <w:r w:rsidRPr="00C9712A">
              <w:rPr>
                <w:i/>
                <w:iCs/>
                <w:sz w:val="22"/>
              </w:rPr>
              <w:t>Comparison of SQIw across different saline and sodic soil types (a) and climate types (b) in the province of Morropón, based on Dunn’s post hoc test applied after the Kruskal–</w:t>
            </w:r>
            <w:proofErr w:type="gramStart"/>
            <w:r w:rsidRPr="00C9712A">
              <w:rPr>
                <w:i/>
                <w:iCs/>
                <w:sz w:val="22"/>
              </w:rPr>
              <w:t>Wallis</w:t>
            </w:r>
            <w:proofErr w:type="gramEnd"/>
            <w:r w:rsidRPr="00C9712A">
              <w:rPr>
                <w:i/>
                <w:iCs/>
                <w:sz w:val="22"/>
              </w:rPr>
              <w:t xml:space="preserve"> test, with Bonferroni correction for multiple comparisons. Statistical significance indicates differences at adjusted p &lt; 0.0001.</w:t>
            </w:r>
          </w:p>
        </w:tc>
        <w:bookmarkEnd w:id="62"/>
      </w:tr>
    </w:tbl>
    <w:p w14:paraId="44AA44D2" w14:textId="77777777" w:rsidR="003B41E9" w:rsidRPr="00C9712A" w:rsidRDefault="00000000">
      <w:pPr>
        <w:pStyle w:val="Ttulo2"/>
        <w:rPr>
          <w:sz w:val="22"/>
          <w:szCs w:val="22"/>
        </w:rPr>
      </w:pPr>
      <w:bookmarkStart w:id="63" w:name="X5be8773c46bb7c7d26e7e07a4d6e81084138689"/>
      <w:bookmarkEnd w:id="61"/>
      <w:r w:rsidRPr="00C9712A">
        <w:rPr>
          <w:sz w:val="22"/>
          <w:szCs w:val="22"/>
        </w:rPr>
        <w:lastRenderedPageBreak/>
        <w:t>Predictive performance of machine learning and geostatistical models for SQIw</w:t>
      </w:r>
    </w:p>
    <w:p w14:paraId="531EFCD6" w14:textId="43846931" w:rsidR="003B41E9" w:rsidRPr="00C9712A" w:rsidRDefault="00000000">
      <w:pPr>
        <w:rPr>
          <w:sz w:val="22"/>
        </w:rPr>
      </w:pPr>
      <w:r w:rsidRPr="00C9712A">
        <w:rPr>
          <w:sz w:val="22"/>
        </w:rPr>
        <w:t>Cross-validation under random CV showed statistically significant differences between models (</w:t>
      </w:r>
      <w:hyperlink r:id="rId72" w:anchor="bookmark=id.6o7xwh9ggi4o">
        <w:r w:rsidR="003B41E9" w:rsidRPr="00C9712A">
          <w:rPr>
            <w:rStyle w:val="Hipervnculo"/>
            <w:color w:val="auto"/>
            <w:sz w:val="22"/>
          </w:rPr>
          <w:t>Table 4</w:t>
        </w:r>
      </w:hyperlink>
      <w:r w:rsidRPr="00C9712A">
        <w:rPr>
          <w:sz w:val="22"/>
        </w:rPr>
        <w:t xml:space="preserve">). Model performance was evaluated using RMSE, MAE, </w:t>
      </w:r>
      <w:r w:rsidR="00E704C5" w:rsidRPr="00E704C5">
        <w:rPr>
          <w:sz w:val="22"/>
        </w:rPr>
        <w:t>R²,</w:t>
      </w:r>
      <w:r w:rsidR="00E704C5" w:rsidRPr="00E704C5">
        <w:rPr>
          <w:color w:val="EE0000"/>
          <w:sz w:val="22"/>
        </w:rPr>
        <w:t xml:space="preserve"> </w:t>
      </w:r>
      <w:proofErr w:type="spellStart"/>
      <w:r w:rsidR="00E704C5" w:rsidRPr="00F9531A">
        <w:rPr>
          <w:color w:val="EE0000"/>
          <w:sz w:val="22"/>
        </w:rPr>
        <w:t>nRMSE</w:t>
      </w:r>
      <w:proofErr w:type="spellEnd"/>
      <w:r w:rsidR="00E704C5" w:rsidRPr="00F9531A">
        <w:rPr>
          <w:color w:val="EE0000"/>
          <w:sz w:val="22"/>
        </w:rPr>
        <w:t>, relative error (</w:t>
      </w:r>
      <w:proofErr w:type="spellStart"/>
      <w:r w:rsidR="00E704C5" w:rsidRPr="00F9531A">
        <w:rPr>
          <w:color w:val="EE0000"/>
          <w:sz w:val="22"/>
        </w:rPr>
        <w:t>RelError</w:t>
      </w:r>
      <w:proofErr w:type="spellEnd"/>
      <w:r w:rsidR="00E704C5" w:rsidRPr="00F9531A">
        <w:rPr>
          <w:color w:val="EE0000"/>
          <w:sz w:val="22"/>
        </w:rPr>
        <w:t>), and correlation coefficient (CC)</w:t>
      </w:r>
      <w:r w:rsidR="00E704C5">
        <w:rPr>
          <w:sz w:val="22"/>
        </w:rPr>
        <w:t xml:space="preserve">, </w:t>
      </w:r>
      <w:r w:rsidRPr="00C9712A">
        <w:rPr>
          <w:sz w:val="22"/>
        </w:rPr>
        <w:t>calculated for each fold and reported as mean ± standard deviation. The nonparametric Friedman test detected significant differences in predictive accuracy between algorithms (α = 0.05), and pairwise comparisons were performed using the Nemenyi post hoc test. Models sharing the same letter belong to a statistically homogeneous group.</w:t>
      </w:r>
    </w:p>
    <w:p w14:paraId="22D8EE77" w14:textId="5800EF86" w:rsidR="00E704C5" w:rsidRPr="00E704C5" w:rsidRDefault="00000000">
      <w:pPr>
        <w:rPr>
          <w:color w:val="EE0000"/>
          <w:sz w:val="22"/>
        </w:rPr>
      </w:pPr>
      <w:r w:rsidRPr="00C9712A">
        <w:rPr>
          <w:sz w:val="22"/>
        </w:rPr>
        <w:t>Ordinary kriging (OK) showed the lowest predictive performance, with RMSE = 0.1545 ± 0.0072, MAE = 0.1245 ± 0.0073</w:t>
      </w:r>
      <w:r w:rsidRPr="00F9531A">
        <w:rPr>
          <w:color w:val="EE0000"/>
          <w:sz w:val="22"/>
          <w:rPrChange w:id="64" w:author="sebastian casas" w:date="2026-06-30T19:32:00Z" w16du:dateUtc="2026-07-01T00:32:00Z">
            <w:rPr>
              <w:sz w:val="22"/>
            </w:rPr>
          </w:rPrChange>
        </w:rPr>
        <w:t>,</w:t>
      </w:r>
      <w:r w:rsidR="00E704C5" w:rsidRPr="00F9531A">
        <w:rPr>
          <w:color w:val="EE0000"/>
          <w:sz w:val="22"/>
          <w:rPrChange w:id="65" w:author="sebastian casas" w:date="2026-06-30T19:32:00Z" w16du:dateUtc="2026-07-01T00:32:00Z">
            <w:rPr>
              <w:sz w:val="22"/>
            </w:rPr>
          </w:rPrChange>
        </w:rPr>
        <w:t xml:space="preserve"> </w:t>
      </w:r>
      <w:proofErr w:type="spellStart"/>
      <w:r w:rsidR="00E704C5" w:rsidRPr="00F9531A">
        <w:rPr>
          <w:color w:val="EE0000"/>
          <w:sz w:val="22"/>
        </w:rPr>
        <w:t>nRMSE</w:t>
      </w:r>
      <w:proofErr w:type="spellEnd"/>
      <w:r w:rsidR="00E704C5" w:rsidRPr="00F9531A">
        <w:rPr>
          <w:color w:val="EE0000"/>
          <w:sz w:val="22"/>
        </w:rPr>
        <w:t xml:space="preserve"> = 29.809 ± 1.612%, and </w:t>
      </w:r>
      <w:proofErr w:type="spellStart"/>
      <w:r w:rsidR="00E704C5" w:rsidRPr="00F9531A">
        <w:rPr>
          <w:color w:val="EE0000"/>
          <w:sz w:val="22"/>
        </w:rPr>
        <w:t>RelError</w:t>
      </w:r>
      <w:proofErr w:type="spellEnd"/>
      <w:r w:rsidR="00E704C5" w:rsidRPr="00F9531A">
        <w:rPr>
          <w:color w:val="EE0000"/>
          <w:sz w:val="22"/>
        </w:rPr>
        <w:t xml:space="preserve"> = 35.377 ± 4.638%) and lower goodness-of-fit metrics (R² = 0.2453 ± 0.0484 and CC = 0.3729 ± 0.0486) </w:t>
      </w:r>
      <w:r w:rsidRPr="00F9531A">
        <w:rPr>
          <w:color w:val="EE0000"/>
          <w:sz w:val="22"/>
        </w:rPr>
        <w:t xml:space="preserve">and was statistically inferior </w:t>
      </w:r>
      <w:r w:rsidRPr="00C9712A">
        <w:rPr>
          <w:sz w:val="22"/>
        </w:rPr>
        <w:t>(b) to machine learning-based approaches. In contrast, the Random Forest (RF) model improved predictive accuracy</w:t>
      </w:r>
      <w:r w:rsidR="00E704C5">
        <w:rPr>
          <w:sz w:val="22"/>
        </w:rPr>
        <w:t xml:space="preserve"> </w:t>
      </w:r>
      <w:r w:rsidR="00E704C5" w:rsidRPr="0033758E">
        <w:rPr>
          <w:color w:val="EE0000"/>
          <w:sz w:val="22"/>
        </w:rPr>
        <w:t>by reducing both absolute and relative errors while increasing explanatory and predictive power (R² = 0.3352 ± 0.0271 and CC = 0.5062 ± 0.0178).</w:t>
      </w:r>
    </w:p>
    <w:p w14:paraId="66D681B2" w14:textId="44E8A1EA" w:rsidR="003B41E9" w:rsidRDefault="00000000">
      <w:pPr>
        <w:rPr>
          <w:sz w:val="22"/>
        </w:rPr>
      </w:pPr>
      <w:r w:rsidRPr="00C9712A">
        <w:rPr>
          <w:sz w:val="22"/>
        </w:rPr>
        <w:t xml:space="preserve">The hybrid RF + residual Kriging (RF+RK) model achieved the best performance, with the lowest prediction errors </w:t>
      </w:r>
      <w:r w:rsidRPr="0033758E">
        <w:rPr>
          <w:color w:val="EE0000"/>
          <w:sz w:val="22"/>
          <w:rPrChange w:id="66" w:author="sebastian casas" w:date="2026-06-30T19:13:00Z" w16du:dateUtc="2026-07-01T00:13:00Z">
            <w:rPr>
              <w:sz w:val="22"/>
            </w:rPr>
          </w:rPrChange>
        </w:rPr>
        <w:t>(</w:t>
      </w:r>
      <w:r w:rsidRPr="0033758E">
        <w:rPr>
          <w:color w:val="EE0000"/>
          <w:sz w:val="22"/>
        </w:rPr>
        <w:t>RMSE = 0.1441 ± 0.0059; MAE = 0.1130 ± 0.0046</w:t>
      </w:r>
      <w:r w:rsidR="00E704C5" w:rsidRPr="0033758E">
        <w:rPr>
          <w:color w:val="EE0000"/>
          <w:sz w:val="22"/>
        </w:rPr>
        <w:t xml:space="preserve">; </w:t>
      </w:r>
      <w:proofErr w:type="spellStart"/>
      <w:r w:rsidR="00E704C5" w:rsidRPr="0033758E">
        <w:rPr>
          <w:color w:val="EE0000"/>
          <w:sz w:val="22"/>
        </w:rPr>
        <w:t>nRMSE</w:t>
      </w:r>
      <w:proofErr w:type="spellEnd"/>
      <w:r w:rsidR="00E704C5" w:rsidRPr="0033758E">
        <w:rPr>
          <w:color w:val="EE0000"/>
          <w:sz w:val="22"/>
        </w:rPr>
        <w:t xml:space="preserve"> = 27.781 ± 1.258%, and </w:t>
      </w:r>
      <w:proofErr w:type="spellStart"/>
      <w:r w:rsidR="00E704C5" w:rsidRPr="0033758E">
        <w:rPr>
          <w:color w:val="EE0000"/>
          <w:sz w:val="22"/>
        </w:rPr>
        <w:t>RelError</w:t>
      </w:r>
      <w:proofErr w:type="spellEnd"/>
      <w:r w:rsidR="00E704C5" w:rsidRPr="0033758E">
        <w:rPr>
          <w:color w:val="EE0000"/>
          <w:sz w:val="22"/>
        </w:rPr>
        <w:t xml:space="preserve"> = 31.138 ± 3.706%</w:t>
      </w:r>
      <w:r w:rsidR="00E704C5" w:rsidRPr="0033758E">
        <w:rPr>
          <w:color w:val="EE0000"/>
          <w:sz w:val="22"/>
          <w:rPrChange w:id="67" w:author="sebastian casas" w:date="2026-06-30T19:13:00Z" w16du:dateUtc="2026-07-01T00:13:00Z">
            <w:rPr>
              <w:sz w:val="22"/>
            </w:rPr>
          </w:rPrChange>
        </w:rPr>
        <w:t>)</w:t>
      </w:r>
      <w:r w:rsidR="00E704C5">
        <w:rPr>
          <w:sz w:val="22"/>
        </w:rPr>
        <w:t xml:space="preserve"> </w:t>
      </w:r>
      <w:r w:rsidRPr="00C9712A">
        <w:rPr>
          <w:sz w:val="22"/>
        </w:rPr>
        <w:t>and the highest coefficient of determination (R² = 0.3443 ± 0.0358)</w:t>
      </w:r>
      <w:r w:rsidR="00E704C5">
        <w:rPr>
          <w:sz w:val="22"/>
        </w:rPr>
        <w:t xml:space="preserve"> </w:t>
      </w:r>
      <w:r w:rsidR="00E704C5" w:rsidRPr="0033758E">
        <w:rPr>
          <w:color w:val="EE0000"/>
          <w:sz w:val="22"/>
        </w:rPr>
        <w:t>and CC (0.5321 ± 0.0252)</w:t>
      </w:r>
      <w:r w:rsidRPr="0033758E">
        <w:rPr>
          <w:color w:val="EE0000"/>
          <w:sz w:val="22"/>
        </w:rPr>
        <w:t>.</w:t>
      </w:r>
      <w:r w:rsidRPr="0033758E">
        <w:rPr>
          <w:color w:val="EE0000"/>
          <w:sz w:val="22"/>
          <w:rPrChange w:id="68" w:author="sebastian casas" w:date="2026-06-30T19:13:00Z" w16du:dateUtc="2026-07-01T00:13:00Z">
            <w:rPr>
              <w:sz w:val="22"/>
            </w:rPr>
          </w:rPrChange>
        </w:rPr>
        <w:t xml:space="preserve"> </w:t>
      </w:r>
      <w:r w:rsidRPr="00C9712A">
        <w:rPr>
          <w:sz w:val="22"/>
        </w:rPr>
        <w:t>However, according to the Nemenyi test, RF and RF+RK did not show statistically significant differences.</w:t>
      </w:r>
    </w:p>
    <w:p w14:paraId="3F027C41" w14:textId="4D60D3AF" w:rsidR="00F401FF" w:rsidRPr="00C9712A" w:rsidRDefault="00F401FF" w:rsidP="00F401FF">
      <w:pPr>
        <w:spacing w:before="200"/>
        <w:jc w:val="left"/>
        <w:rPr>
          <w:sz w:val="22"/>
        </w:rPr>
      </w:pPr>
      <w:r w:rsidRPr="00C9712A">
        <w:rPr>
          <w:sz w:val="22"/>
        </w:rPr>
        <w:t>Table 3:</w:t>
      </w:r>
      <w:r w:rsidRPr="00C9712A">
        <w:rPr>
          <w:i/>
          <w:iCs/>
          <w:sz w:val="22"/>
        </w:rPr>
        <w:t xml:space="preserve"> Cross-validation performance metrics of predictive models for the Soil Quality Index (</w:t>
      </w:r>
      <w:proofErr w:type="spellStart"/>
      <w:r w:rsidRPr="00C9712A">
        <w:rPr>
          <w:i/>
          <w:iCs/>
          <w:sz w:val="22"/>
        </w:rPr>
        <w:t>SQIw</w:t>
      </w:r>
      <w:proofErr w:type="spellEnd"/>
      <w:r w:rsidRPr="00C9712A">
        <w:rPr>
          <w:i/>
          <w:iCs/>
          <w:sz w:val="22"/>
        </w:rPr>
        <w:t>)</w:t>
      </w:r>
    </w:p>
    <w:tbl>
      <w:tblPr>
        <w:tblStyle w:val="Table"/>
        <w:tblW w:w="5000" w:type="pct"/>
        <w:tblLayout w:type="fixed"/>
        <w:tblLook w:val="0020" w:firstRow="1" w:lastRow="0" w:firstColumn="0" w:lastColumn="0" w:noHBand="0" w:noVBand="0"/>
      </w:tblPr>
      <w:tblGrid>
        <w:gridCol w:w="2421"/>
        <w:gridCol w:w="2422"/>
        <w:gridCol w:w="2422"/>
        <w:gridCol w:w="2512"/>
      </w:tblGrid>
      <w:tr w:rsidR="00C9712A" w:rsidRPr="00C9712A" w14:paraId="5BED5E50" w14:textId="77777777" w:rsidTr="00F401FF">
        <w:trPr>
          <w:cnfStyle w:val="100000000000" w:firstRow="1" w:lastRow="0" w:firstColumn="0" w:lastColumn="0" w:oddVBand="0" w:evenVBand="0" w:oddHBand="0" w:evenHBand="0" w:firstRowFirstColumn="0" w:firstRowLastColumn="0" w:lastRowFirstColumn="0" w:lastRowLastColumn="0"/>
          <w:tblHeader/>
        </w:trPr>
        <w:tc>
          <w:tcPr>
            <w:tcW w:w="2421" w:type="dxa"/>
          </w:tcPr>
          <w:p w14:paraId="4E3A6F57" w14:textId="77777777" w:rsidR="003B41E9" w:rsidRPr="00C9712A" w:rsidRDefault="00000000">
            <w:pPr>
              <w:rPr>
                <w:sz w:val="22"/>
              </w:rPr>
            </w:pPr>
            <w:r w:rsidRPr="00C9712A">
              <w:rPr>
                <w:bCs/>
                <w:sz w:val="22"/>
              </w:rPr>
              <w:t>Model</w:t>
            </w:r>
          </w:p>
        </w:tc>
        <w:tc>
          <w:tcPr>
            <w:tcW w:w="2422" w:type="dxa"/>
          </w:tcPr>
          <w:p w14:paraId="32CE491A" w14:textId="77777777" w:rsidR="003B41E9" w:rsidRPr="00C9712A" w:rsidRDefault="00000000">
            <w:pPr>
              <w:rPr>
                <w:sz w:val="22"/>
              </w:rPr>
            </w:pPr>
            <w:r w:rsidRPr="00C9712A">
              <w:rPr>
                <w:bCs/>
                <w:sz w:val="22"/>
              </w:rPr>
              <w:t>RMSE (± SD)</w:t>
            </w:r>
          </w:p>
        </w:tc>
        <w:tc>
          <w:tcPr>
            <w:tcW w:w="2422" w:type="dxa"/>
          </w:tcPr>
          <w:p w14:paraId="2ED744E3" w14:textId="77777777" w:rsidR="003B41E9" w:rsidRPr="00C9712A" w:rsidRDefault="00000000">
            <w:pPr>
              <w:rPr>
                <w:sz w:val="22"/>
              </w:rPr>
            </w:pPr>
            <w:r w:rsidRPr="00C9712A">
              <w:rPr>
                <w:bCs/>
                <w:sz w:val="22"/>
              </w:rPr>
              <w:t>MAE (± SD)</w:t>
            </w:r>
          </w:p>
        </w:tc>
        <w:tc>
          <w:tcPr>
            <w:tcW w:w="2512" w:type="dxa"/>
          </w:tcPr>
          <w:p w14:paraId="137A7529" w14:textId="77777777" w:rsidR="003B41E9" w:rsidRPr="00C9712A" w:rsidRDefault="00000000">
            <w:pPr>
              <w:rPr>
                <w:sz w:val="22"/>
              </w:rPr>
            </w:pPr>
            <w:r w:rsidRPr="00C9712A">
              <w:rPr>
                <w:bCs/>
                <w:sz w:val="22"/>
              </w:rPr>
              <w:t>R² (± SD)</w:t>
            </w:r>
          </w:p>
        </w:tc>
      </w:tr>
      <w:tr w:rsidR="00C9712A" w:rsidRPr="00C9712A" w14:paraId="4DA8B5C7" w14:textId="77777777" w:rsidTr="00F401FF">
        <w:tc>
          <w:tcPr>
            <w:tcW w:w="2421" w:type="dxa"/>
          </w:tcPr>
          <w:p w14:paraId="3C481AA6" w14:textId="77777777" w:rsidR="003B41E9" w:rsidRPr="00C9712A" w:rsidRDefault="00000000">
            <w:pPr>
              <w:rPr>
                <w:sz w:val="22"/>
              </w:rPr>
            </w:pPr>
            <w:r w:rsidRPr="00C9712A">
              <w:rPr>
                <w:b/>
                <w:bCs/>
                <w:sz w:val="22"/>
              </w:rPr>
              <w:t>Ordinary Kriging</w:t>
            </w:r>
          </w:p>
        </w:tc>
        <w:tc>
          <w:tcPr>
            <w:tcW w:w="2422" w:type="dxa"/>
          </w:tcPr>
          <w:p w14:paraId="35332840" w14:textId="77777777" w:rsidR="003B41E9" w:rsidRPr="00C9712A" w:rsidRDefault="00000000">
            <w:pPr>
              <w:rPr>
                <w:sz w:val="22"/>
              </w:rPr>
            </w:pPr>
            <w:r w:rsidRPr="00C9712A">
              <w:rPr>
                <w:sz w:val="22"/>
              </w:rPr>
              <w:t>0.1545 ± 0.0072 (b)</w:t>
            </w:r>
          </w:p>
        </w:tc>
        <w:tc>
          <w:tcPr>
            <w:tcW w:w="2422" w:type="dxa"/>
          </w:tcPr>
          <w:p w14:paraId="069BDFD8" w14:textId="77777777" w:rsidR="003B41E9" w:rsidRPr="00C9712A" w:rsidRDefault="00000000">
            <w:pPr>
              <w:rPr>
                <w:sz w:val="22"/>
              </w:rPr>
            </w:pPr>
            <w:r w:rsidRPr="00C9712A">
              <w:rPr>
                <w:sz w:val="22"/>
              </w:rPr>
              <w:t>0.1245 ± 0.0073 (b)</w:t>
            </w:r>
          </w:p>
        </w:tc>
        <w:tc>
          <w:tcPr>
            <w:tcW w:w="2512" w:type="dxa"/>
          </w:tcPr>
          <w:p w14:paraId="24E7049D" w14:textId="77777777" w:rsidR="003B41E9" w:rsidRPr="00C9712A" w:rsidRDefault="00000000">
            <w:pPr>
              <w:rPr>
                <w:sz w:val="22"/>
              </w:rPr>
            </w:pPr>
            <w:r w:rsidRPr="00C9712A">
              <w:rPr>
                <w:sz w:val="22"/>
              </w:rPr>
              <w:t>0.2453 ± 0.0484 (b)</w:t>
            </w:r>
          </w:p>
        </w:tc>
      </w:tr>
      <w:tr w:rsidR="00C9712A" w:rsidRPr="00C9712A" w14:paraId="71771234" w14:textId="77777777" w:rsidTr="00F401FF">
        <w:tc>
          <w:tcPr>
            <w:tcW w:w="2421" w:type="dxa"/>
          </w:tcPr>
          <w:p w14:paraId="5C527CB7" w14:textId="77777777" w:rsidR="003B41E9" w:rsidRPr="00C9712A" w:rsidRDefault="00000000">
            <w:pPr>
              <w:rPr>
                <w:sz w:val="22"/>
              </w:rPr>
            </w:pPr>
            <w:r w:rsidRPr="00C9712A">
              <w:rPr>
                <w:b/>
                <w:bCs/>
                <w:sz w:val="22"/>
              </w:rPr>
              <w:t>Random Forest (RF)</w:t>
            </w:r>
          </w:p>
        </w:tc>
        <w:tc>
          <w:tcPr>
            <w:tcW w:w="2422" w:type="dxa"/>
          </w:tcPr>
          <w:p w14:paraId="6387681F" w14:textId="77777777" w:rsidR="003B41E9" w:rsidRPr="00C9712A" w:rsidRDefault="00000000">
            <w:pPr>
              <w:rPr>
                <w:sz w:val="22"/>
              </w:rPr>
            </w:pPr>
            <w:r w:rsidRPr="00C9712A">
              <w:rPr>
                <w:sz w:val="22"/>
              </w:rPr>
              <w:t>0.1451 ± 0.0069 (a)</w:t>
            </w:r>
          </w:p>
        </w:tc>
        <w:tc>
          <w:tcPr>
            <w:tcW w:w="2422" w:type="dxa"/>
          </w:tcPr>
          <w:p w14:paraId="5CB25FD3" w14:textId="77777777" w:rsidR="003B41E9" w:rsidRPr="00C9712A" w:rsidRDefault="00000000">
            <w:pPr>
              <w:rPr>
                <w:sz w:val="22"/>
              </w:rPr>
            </w:pPr>
            <w:r w:rsidRPr="00C9712A">
              <w:rPr>
                <w:sz w:val="22"/>
              </w:rPr>
              <w:t>0.1142 ± 0.0057 (a)</w:t>
            </w:r>
          </w:p>
        </w:tc>
        <w:tc>
          <w:tcPr>
            <w:tcW w:w="2512" w:type="dxa"/>
          </w:tcPr>
          <w:p w14:paraId="42131771" w14:textId="77777777" w:rsidR="003B41E9" w:rsidRPr="00C9712A" w:rsidRDefault="00000000">
            <w:pPr>
              <w:rPr>
                <w:sz w:val="22"/>
              </w:rPr>
            </w:pPr>
            <w:r w:rsidRPr="00C9712A">
              <w:rPr>
                <w:sz w:val="22"/>
              </w:rPr>
              <w:t>0.3352 ± 0.0271 (a)</w:t>
            </w:r>
          </w:p>
        </w:tc>
      </w:tr>
      <w:tr w:rsidR="00C9712A" w:rsidRPr="00C9712A" w14:paraId="7A653983" w14:textId="77777777" w:rsidTr="00FF2A26">
        <w:tc>
          <w:tcPr>
            <w:tcW w:w="2421" w:type="dxa"/>
            <w:tcBorders>
              <w:bottom w:val="single" w:sz="4" w:space="0" w:color="auto"/>
            </w:tcBorders>
          </w:tcPr>
          <w:p w14:paraId="00025206" w14:textId="77777777" w:rsidR="003B41E9" w:rsidRPr="00C9712A" w:rsidRDefault="00000000">
            <w:pPr>
              <w:rPr>
                <w:sz w:val="22"/>
              </w:rPr>
            </w:pPr>
            <w:r w:rsidRPr="00C9712A">
              <w:rPr>
                <w:b/>
                <w:bCs/>
                <w:sz w:val="22"/>
              </w:rPr>
              <w:t>RF + Residual Kriging</w:t>
            </w:r>
          </w:p>
        </w:tc>
        <w:tc>
          <w:tcPr>
            <w:tcW w:w="2422" w:type="dxa"/>
            <w:tcBorders>
              <w:bottom w:val="single" w:sz="4" w:space="0" w:color="auto"/>
            </w:tcBorders>
          </w:tcPr>
          <w:p w14:paraId="741170D7" w14:textId="77777777" w:rsidR="003B41E9" w:rsidRPr="00C9712A" w:rsidRDefault="00000000">
            <w:pPr>
              <w:rPr>
                <w:sz w:val="22"/>
              </w:rPr>
            </w:pPr>
            <w:r w:rsidRPr="00C9712A">
              <w:rPr>
                <w:sz w:val="22"/>
              </w:rPr>
              <w:t>0.1441 ± 0.0059 (a)</w:t>
            </w:r>
          </w:p>
        </w:tc>
        <w:tc>
          <w:tcPr>
            <w:tcW w:w="2422" w:type="dxa"/>
            <w:tcBorders>
              <w:bottom w:val="single" w:sz="4" w:space="0" w:color="auto"/>
            </w:tcBorders>
          </w:tcPr>
          <w:p w14:paraId="5C22DEF1" w14:textId="77777777" w:rsidR="003B41E9" w:rsidRPr="00C9712A" w:rsidRDefault="00000000">
            <w:pPr>
              <w:rPr>
                <w:sz w:val="22"/>
              </w:rPr>
            </w:pPr>
            <w:r w:rsidRPr="00C9712A">
              <w:rPr>
                <w:sz w:val="22"/>
              </w:rPr>
              <w:t>0.1130 ± 0.0046 (a)</w:t>
            </w:r>
          </w:p>
        </w:tc>
        <w:tc>
          <w:tcPr>
            <w:tcW w:w="2512" w:type="dxa"/>
            <w:tcBorders>
              <w:bottom w:val="single" w:sz="4" w:space="0" w:color="auto"/>
            </w:tcBorders>
          </w:tcPr>
          <w:p w14:paraId="40CFAE79" w14:textId="77777777" w:rsidR="003B41E9" w:rsidRPr="00C9712A" w:rsidRDefault="00000000">
            <w:pPr>
              <w:rPr>
                <w:sz w:val="22"/>
              </w:rPr>
            </w:pPr>
            <w:r w:rsidRPr="00C9712A">
              <w:rPr>
                <w:sz w:val="22"/>
              </w:rPr>
              <w:t>0.3443 ± 0.0358 (a)</w:t>
            </w:r>
          </w:p>
        </w:tc>
      </w:tr>
      <w:tr w:rsidR="00FF2A26" w:rsidRPr="00C9712A" w14:paraId="09723E13" w14:textId="77777777" w:rsidTr="0027496D">
        <w:tc>
          <w:tcPr>
            <w:tcW w:w="2421" w:type="dxa"/>
            <w:tcBorders>
              <w:top w:val="single" w:sz="4" w:space="0" w:color="auto"/>
              <w:bottom w:val="single" w:sz="4" w:space="0" w:color="auto"/>
            </w:tcBorders>
          </w:tcPr>
          <w:p w14:paraId="1A269A3C" w14:textId="62A41BD2" w:rsidR="00FF2A26" w:rsidRPr="00F9531A" w:rsidRDefault="00FF2A26" w:rsidP="00FF2A26">
            <w:pPr>
              <w:jc w:val="left"/>
              <w:rPr>
                <w:b/>
                <w:color w:val="EE0000"/>
                <w:sz w:val="22"/>
              </w:rPr>
            </w:pPr>
            <w:r w:rsidRPr="00F9531A">
              <w:rPr>
                <w:b/>
                <w:color w:val="EE0000"/>
                <w:sz w:val="22"/>
              </w:rPr>
              <w:t>Model</w:t>
            </w:r>
          </w:p>
        </w:tc>
        <w:tc>
          <w:tcPr>
            <w:tcW w:w="2422" w:type="dxa"/>
            <w:tcBorders>
              <w:top w:val="single" w:sz="4" w:space="0" w:color="auto"/>
              <w:bottom w:val="single" w:sz="4" w:space="0" w:color="auto"/>
            </w:tcBorders>
            <w:vAlign w:val="top"/>
          </w:tcPr>
          <w:p w14:paraId="55F7BBB3" w14:textId="10BF5720" w:rsidR="00FF2A26" w:rsidRPr="00F9531A" w:rsidRDefault="00FF2A26" w:rsidP="00FF2A26">
            <w:pPr>
              <w:jc w:val="left"/>
              <w:rPr>
                <w:b/>
                <w:color w:val="EE0000"/>
                <w:sz w:val="22"/>
              </w:rPr>
            </w:pPr>
            <w:proofErr w:type="spellStart"/>
            <w:r w:rsidRPr="00F9531A">
              <w:rPr>
                <w:b/>
                <w:bCs/>
                <w:color w:val="EE0000"/>
                <w:sz w:val="22"/>
              </w:rPr>
              <w:t>nRMSE</w:t>
            </w:r>
            <w:proofErr w:type="spellEnd"/>
            <w:r w:rsidRPr="00F9531A">
              <w:rPr>
                <w:b/>
                <w:bCs/>
                <w:color w:val="EE0000"/>
                <w:sz w:val="22"/>
              </w:rPr>
              <w:t xml:space="preserve"> (± SD)</w:t>
            </w:r>
          </w:p>
        </w:tc>
        <w:tc>
          <w:tcPr>
            <w:tcW w:w="2422" w:type="dxa"/>
            <w:tcBorders>
              <w:top w:val="single" w:sz="4" w:space="0" w:color="auto"/>
              <w:bottom w:val="single" w:sz="4" w:space="0" w:color="auto"/>
            </w:tcBorders>
            <w:vAlign w:val="top"/>
          </w:tcPr>
          <w:p w14:paraId="1BE89BF2" w14:textId="5AFE71A7" w:rsidR="00FF2A26" w:rsidRPr="00F9531A" w:rsidRDefault="00FF2A26" w:rsidP="00FF2A26">
            <w:pPr>
              <w:jc w:val="left"/>
              <w:rPr>
                <w:b/>
                <w:color w:val="EE0000"/>
                <w:sz w:val="22"/>
              </w:rPr>
            </w:pPr>
            <w:proofErr w:type="spellStart"/>
            <w:r w:rsidRPr="00F9531A">
              <w:rPr>
                <w:b/>
                <w:bCs/>
                <w:color w:val="EE0000"/>
                <w:sz w:val="22"/>
              </w:rPr>
              <w:t>RelError</w:t>
            </w:r>
            <w:proofErr w:type="spellEnd"/>
            <w:r w:rsidRPr="00F9531A">
              <w:rPr>
                <w:b/>
                <w:bCs/>
                <w:color w:val="EE0000"/>
                <w:sz w:val="22"/>
              </w:rPr>
              <w:t xml:space="preserve"> (± SD)</w:t>
            </w:r>
          </w:p>
        </w:tc>
        <w:tc>
          <w:tcPr>
            <w:tcW w:w="2512" w:type="dxa"/>
            <w:tcBorders>
              <w:top w:val="single" w:sz="4" w:space="0" w:color="auto"/>
              <w:bottom w:val="single" w:sz="4" w:space="0" w:color="auto"/>
            </w:tcBorders>
            <w:vAlign w:val="top"/>
          </w:tcPr>
          <w:p w14:paraId="45B34531" w14:textId="31C960BA" w:rsidR="00FF2A26" w:rsidRPr="00F9531A" w:rsidRDefault="00FF2A26" w:rsidP="00FF2A26">
            <w:pPr>
              <w:jc w:val="left"/>
              <w:rPr>
                <w:b/>
                <w:color w:val="EE0000"/>
                <w:sz w:val="22"/>
              </w:rPr>
            </w:pPr>
            <w:r w:rsidRPr="00F9531A">
              <w:rPr>
                <w:b/>
                <w:bCs/>
                <w:color w:val="EE0000"/>
                <w:sz w:val="22"/>
              </w:rPr>
              <w:t>CC (± SD)</w:t>
            </w:r>
          </w:p>
        </w:tc>
      </w:tr>
      <w:tr w:rsidR="00FF2A26" w:rsidRPr="00C9712A" w14:paraId="02CF985A" w14:textId="77777777" w:rsidTr="0027496D">
        <w:tc>
          <w:tcPr>
            <w:tcW w:w="2421" w:type="dxa"/>
            <w:tcBorders>
              <w:top w:val="single" w:sz="4" w:space="0" w:color="auto"/>
            </w:tcBorders>
          </w:tcPr>
          <w:p w14:paraId="7EA99D40" w14:textId="7F5E969B" w:rsidR="00FF2A26" w:rsidRPr="00F9531A" w:rsidRDefault="00FF2A26" w:rsidP="00FF2A26">
            <w:pPr>
              <w:rPr>
                <w:b/>
                <w:bCs/>
                <w:color w:val="EE0000"/>
                <w:sz w:val="22"/>
              </w:rPr>
            </w:pPr>
            <w:r w:rsidRPr="00F9531A">
              <w:rPr>
                <w:b/>
                <w:bCs/>
                <w:color w:val="EE0000"/>
                <w:sz w:val="22"/>
              </w:rPr>
              <w:t>Ordinary Kriging</w:t>
            </w:r>
          </w:p>
        </w:tc>
        <w:tc>
          <w:tcPr>
            <w:tcW w:w="2422" w:type="dxa"/>
            <w:tcBorders>
              <w:top w:val="single" w:sz="4" w:space="0" w:color="auto"/>
            </w:tcBorders>
            <w:vAlign w:val="top"/>
          </w:tcPr>
          <w:p w14:paraId="4C029AC2" w14:textId="6599B6FD" w:rsidR="00FF2A26" w:rsidRPr="00F9531A" w:rsidRDefault="00FF2A26" w:rsidP="00FF2A26">
            <w:pPr>
              <w:rPr>
                <w:color w:val="EE0000"/>
                <w:sz w:val="22"/>
              </w:rPr>
            </w:pPr>
            <w:r w:rsidRPr="00F9531A">
              <w:rPr>
                <w:color w:val="EE0000"/>
                <w:sz w:val="22"/>
              </w:rPr>
              <w:t>29.809 ± 1.612 (b)</w:t>
            </w:r>
          </w:p>
        </w:tc>
        <w:tc>
          <w:tcPr>
            <w:tcW w:w="2422" w:type="dxa"/>
            <w:tcBorders>
              <w:top w:val="single" w:sz="4" w:space="0" w:color="auto"/>
            </w:tcBorders>
            <w:vAlign w:val="top"/>
          </w:tcPr>
          <w:p w14:paraId="1AF7DDB8" w14:textId="14E46306" w:rsidR="00FF2A26" w:rsidRPr="00F9531A" w:rsidRDefault="00FF2A26" w:rsidP="00FF2A26">
            <w:pPr>
              <w:rPr>
                <w:color w:val="EE0000"/>
                <w:sz w:val="22"/>
              </w:rPr>
            </w:pPr>
            <w:r w:rsidRPr="00F9531A">
              <w:rPr>
                <w:color w:val="EE0000"/>
                <w:sz w:val="22"/>
              </w:rPr>
              <w:t>35.377 ± 4.638(b)</w:t>
            </w:r>
          </w:p>
        </w:tc>
        <w:tc>
          <w:tcPr>
            <w:tcW w:w="2512" w:type="dxa"/>
            <w:tcBorders>
              <w:top w:val="single" w:sz="4" w:space="0" w:color="auto"/>
            </w:tcBorders>
            <w:vAlign w:val="top"/>
          </w:tcPr>
          <w:p w14:paraId="32019C22" w14:textId="54F051CE" w:rsidR="00FF2A26" w:rsidRPr="00F9531A" w:rsidRDefault="00FF2A26" w:rsidP="00FF2A26">
            <w:pPr>
              <w:rPr>
                <w:color w:val="EE0000"/>
                <w:sz w:val="22"/>
              </w:rPr>
            </w:pPr>
            <w:r w:rsidRPr="00F9531A">
              <w:rPr>
                <w:color w:val="EE0000"/>
                <w:sz w:val="22"/>
              </w:rPr>
              <w:t>0.3729 ± 0.0486 (b)</w:t>
            </w:r>
          </w:p>
        </w:tc>
      </w:tr>
      <w:tr w:rsidR="00FF2A26" w:rsidRPr="00C9712A" w14:paraId="69A01D8A" w14:textId="77777777" w:rsidTr="0027496D">
        <w:tc>
          <w:tcPr>
            <w:tcW w:w="2421" w:type="dxa"/>
          </w:tcPr>
          <w:p w14:paraId="0CE23B10" w14:textId="0B2BFFC5" w:rsidR="00FF2A26" w:rsidRPr="00F9531A" w:rsidRDefault="00FF2A26" w:rsidP="00FF2A26">
            <w:pPr>
              <w:rPr>
                <w:b/>
                <w:bCs/>
                <w:color w:val="EE0000"/>
                <w:sz w:val="22"/>
              </w:rPr>
            </w:pPr>
            <w:r w:rsidRPr="00F9531A">
              <w:rPr>
                <w:b/>
                <w:bCs/>
                <w:color w:val="EE0000"/>
                <w:sz w:val="22"/>
              </w:rPr>
              <w:t>Random Forest (RF)</w:t>
            </w:r>
          </w:p>
        </w:tc>
        <w:tc>
          <w:tcPr>
            <w:tcW w:w="2422" w:type="dxa"/>
            <w:vAlign w:val="top"/>
          </w:tcPr>
          <w:p w14:paraId="5E008584" w14:textId="0616CA05" w:rsidR="00FF2A26" w:rsidRPr="00F9531A" w:rsidRDefault="00FF2A26" w:rsidP="00FF2A26">
            <w:pPr>
              <w:rPr>
                <w:color w:val="EE0000"/>
                <w:sz w:val="22"/>
              </w:rPr>
            </w:pPr>
            <w:r w:rsidRPr="00F9531A">
              <w:rPr>
                <w:color w:val="EE0000"/>
                <w:sz w:val="22"/>
              </w:rPr>
              <w:t>27.992 ± 1.525 (a)</w:t>
            </w:r>
          </w:p>
        </w:tc>
        <w:tc>
          <w:tcPr>
            <w:tcW w:w="2422" w:type="dxa"/>
            <w:vAlign w:val="top"/>
          </w:tcPr>
          <w:p w14:paraId="550EF557" w14:textId="3E21FAC8" w:rsidR="00FF2A26" w:rsidRPr="00F9531A" w:rsidRDefault="00FF2A26" w:rsidP="00FF2A26">
            <w:pPr>
              <w:rPr>
                <w:color w:val="EE0000"/>
                <w:sz w:val="22"/>
              </w:rPr>
            </w:pPr>
            <w:r w:rsidRPr="00F9531A">
              <w:rPr>
                <w:color w:val="EE0000"/>
                <w:sz w:val="22"/>
              </w:rPr>
              <w:t>31.682 ± 3.927 (a)</w:t>
            </w:r>
          </w:p>
        </w:tc>
        <w:tc>
          <w:tcPr>
            <w:tcW w:w="2512" w:type="dxa"/>
            <w:vAlign w:val="top"/>
          </w:tcPr>
          <w:p w14:paraId="39E6E306" w14:textId="392AAD09" w:rsidR="00FF2A26" w:rsidRPr="00F9531A" w:rsidRDefault="00FF2A26" w:rsidP="00FF2A26">
            <w:pPr>
              <w:rPr>
                <w:color w:val="EE0000"/>
                <w:sz w:val="22"/>
              </w:rPr>
            </w:pPr>
            <w:r w:rsidRPr="00F9531A">
              <w:rPr>
                <w:color w:val="EE0000"/>
                <w:sz w:val="22"/>
              </w:rPr>
              <w:t>0.5062 ± 0.0178 (a)</w:t>
            </w:r>
          </w:p>
        </w:tc>
      </w:tr>
      <w:tr w:rsidR="00FF2A26" w:rsidRPr="00C9712A" w14:paraId="119B3F94" w14:textId="77777777" w:rsidTr="0027496D">
        <w:tc>
          <w:tcPr>
            <w:tcW w:w="2421" w:type="dxa"/>
          </w:tcPr>
          <w:p w14:paraId="23BB4B10" w14:textId="33A06236" w:rsidR="00FF2A26" w:rsidRPr="00F9531A" w:rsidRDefault="00FF2A26" w:rsidP="00FF2A26">
            <w:pPr>
              <w:rPr>
                <w:b/>
                <w:bCs/>
                <w:color w:val="EE0000"/>
                <w:sz w:val="22"/>
              </w:rPr>
            </w:pPr>
            <w:r w:rsidRPr="00F9531A">
              <w:rPr>
                <w:b/>
                <w:bCs/>
                <w:color w:val="EE0000"/>
                <w:sz w:val="22"/>
              </w:rPr>
              <w:t>RF + Residual Kriging</w:t>
            </w:r>
          </w:p>
        </w:tc>
        <w:tc>
          <w:tcPr>
            <w:tcW w:w="2422" w:type="dxa"/>
            <w:vAlign w:val="top"/>
          </w:tcPr>
          <w:p w14:paraId="633B67F2" w14:textId="7E408B4B" w:rsidR="00FF2A26" w:rsidRPr="00F9531A" w:rsidRDefault="00FF2A26" w:rsidP="00FF2A26">
            <w:pPr>
              <w:rPr>
                <w:color w:val="EE0000"/>
                <w:sz w:val="22"/>
              </w:rPr>
            </w:pPr>
            <w:r w:rsidRPr="00F9531A">
              <w:rPr>
                <w:color w:val="EE0000"/>
                <w:sz w:val="22"/>
              </w:rPr>
              <w:t>27.781 ± 1.258 (a)</w:t>
            </w:r>
          </w:p>
        </w:tc>
        <w:tc>
          <w:tcPr>
            <w:tcW w:w="2422" w:type="dxa"/>
            <w:vAlign w:val="top"/>
          </w:tcPr>
          <w:p w14:paraId="790FA586" w14:textId="08BF1419" w:rsidR="00FF2A26" w:rsidRPr="00F9531A" w:rsidRDefault="00FF2A26" w:rsidP="00FF2A26">
            <w:pPr>
              <w:rPr>
                <w:color w:val="EE0000"/>
                <w:sz w:val="22"/>
              </w:rPr>
            </w:pPr>
            <w:r w:rsidRPr="00F9531A">
              <w:rPr>
                <w:color w:val="EE0000"/>
                <w:sz w:val="22"/>
              </w:rPr>
              <w:t>31.138 ± 3.706 (a)</w:t>
            </w:r>
          </w:p>
        </w:tc>
        <w:tc>
          <w:tcPr>
            <w:tcW w:w="2512" w:type="dxa"/>
            <w:vAlign w:val="top"/>
          </w:tcPr>
          <w:p w14:paraId="684DF41F" w14:textId="3ADB5441" w:rsidR="00FF2A26" w:rsidRPr="00F9531A" w:rsidRDefault="00FF2A26" w:rsidP="00FF2A26">
            <w:pPr>
              <w:rPr>
                <w:color w:val="EE0000"/>
                <w:sz w:val="22"/>
              </w:rPr>
            </w:pPr>
            <w:r w:rsidRPr="00F9531A">
              <w:rPr>
                <w:color w:val="EE0000"/>
                <w:sz w:val="22"/>
              </w:rPr>
              <w:t>0.5321 ± 0.0252 (a)</w:t>
            </w:r>
          </w:p>
        </w:tc>
      </w:tr>
    </w:tbl>
    <w:p w14:paraId="185C4377" w14:textId="77777777" w:rsidR="003B41E9" w:rsidRPr="00C9712A" w:rsidRDefault="00000000">
      <w:pPr>
        <w:rPr>
          <w:sz w:val="22"/>
        </w:rPr>
      </w:pPr>
      <w:r w:rsidRPr="00C9712A">
        <w:rPr>
          <w:i/>
          <w:iCs/>
          <w:sz w:val="22"/>
        </w:rPr>
        <w:t>Values are reported as mean ± standard deviation across Random CV folds. Statistical differences among models were assessed using the Friedman test followed by the Nemenyi post-hoc test (α = 0.05). Models sharing the same letter are not significantly different.</w:t>
      </w:r>
    </w:p>
    <w:p w14:paraId="49899A68" w14:textId="77777777" w:rsidR="00FF2A26" w:rsidRDefault="00FF2A26">
      <w:pPr>
        <w:spacing w:before="0" w:after="200" w:line="276" w:lineRule="auto"/>
        <w:jc w:val="left"/>
        <w:rPr>
          <w:sz w:val="22"/>
        </w:rPr>
      </w:pPr>
      <w:r>
        <w:rPr>
          <w:sz w:val="22"/>
        </w:rPr>
        <w:br w:type="page"/>
      </w:r>
    </w:p>
    <w:p w14:paraId="37E9B957" w14:textId="7EB474F7" w:rsidR="003B41E9" w:rsidRPr="00C9712A" w:rsidRDefault="00000000">
      <w:pPr>
        <w:rPr>
          <w:sz w:val="22"/>
        </w:rPr>
      </w:pPr>
      <w:r w:rsidRPr="00C9712A">
        <w:rPr>
          <w:sz w:val="22"/>
        </w:rPr>
        <w:lastRenderedPageBreak/>
        <w:t>The importance of the predictor variables was assessed using permutation importance within the Random Forest model during cross-validation (</w:t>
      </w:r>
      <w:r w:rsidRPr="00C9712A">
        <w:rPr>
          <w:b/>
          <w:bCs/>
          <w:sz w:val="22"/>
        </w:rPr>
        <w:t>Supplementary Figure 1</w:t>
      </w:r>
      <w:r w:rsidRPr="00C9712A">
        <w:rPr>
          <w:sz w:val="22"/>
        </w:rPr>
        <w:t>). The spatial coordinates (Xcoord and Ycoord) showed the greatest contribution. Among the environmental covariates, precipitation, elevation, and temperature were the most influential predictors, while spectral indices contributed to a lesser extent. Based on this analysis, a reduced RF+RK model was fitted using the most influential predictors (Ycoord, Xcoord, Precipitation, Altitude, Temperature, and TRI). This simplified model performed well in cross-validation (R² = 0.3544 ± 0.0444; RMSE = 0.1429 ± 0.0048; MAE = 0.1112 ± 0.0033</w:t>
      </w:r>
      <w:r w:rsidR="00FF2A26" w:rsidRPr="0033758E">
        <w:rPr>
          <w:color w:val="EE0000"/>
          <w:sz w:val="22"/>
        </w:rPr>
        <w:t xml:space="preserve">; </w:t>
      </w:r>
      <w:proofErr w:type="spellStart"/>
      <w:r w:rsidR="00FF2A26" w:rsidRPr="00F9531A">
        <w:rPr>
          <w:color w:val="EE0000"/>
          <w:sz w:val="22"/>
        </w:rPr>
        <w:t>nRMSE</w:t>
      </w:r>
      <w:proofErr w:type="spellEnd"/>
      <w:r w:rsidR="00FF2A26" w:rsidRPr="00F9531A">
        <w:rPr>
          <w:color w:val="EE0000"/>
          <w:sz w:val="22"/>
        </w:rPr>
        <w:t xml:space="preserve"> = 27.55 ± 1.01%; </w:t>
      </w:r>
      <w:proofErr w:type="spellStart"/>
      <w:r w:rsidR="00FF2A26" w:rsidRPr="00F9531A">
        <w:rPr>
          <w:color w:val="EE0000"/>
          <w:sz w:val="22"/>
        </w:rPr>
        <w:t>RelError</w:t>
      </w:r>
      <w:proofErr w:type="spellEnd"/>
      <w:r w:rsidR="00FF2A26" w:rsidRPr="00F9531A">
        <w:rPr>
          <w:color w:val="EE0000"/>
          <w:sz w:val="22"/>
        </w:rPr>
        <w:t xml:space="preserve"> = 21.45 ± 0.75% and CC = 0.6013 ± 0.0322</w:t>
      </w:r>
      <w:r w:rsidRPr="00F9531A">
        <w:rPr>
          <w:color w:val="EE0000"/>
          <w:sz w:val="22"/>
        </w:rPr>
        <w:t>)</w:t>
      </w:r>
      <w:r w:rsidRPr="00FF2A26">
        <w:rPr>
          <w:color w:val="EE0000"/>
          <w:sz w:val="22"/>
        </w:rPr>
        <w:t xml:space="preserve">. </w:t>
      </w:r>
      <w:r w:rsidRPr="00C9712A">
        <w:rPr>
          <w:sz w:val="22"/>
        </w:rPr>
        <w:t>A slight improvement was compared to the full model and offers a simpler representation of the variability of the SQIw.</w:t>
      </w:r>
    </w:p>
    <w:p w14:paraId="1C781B25" w14:textId="77777777" w:rsidR="003B41E9" w:rsidRPr="00C9712A" w:rsidRDefault="00000000">
      <w:pPr>
        <w:rPr>
          <w:sz w:val="22"/>
        </w:rPr>
      </w:pPr>
      <w:r w:rsidRPr="00C9712A">
        <w:rPr>
          <w:sz w:val="22"/>
        </w:rPr>
        <w:t>The experimental variogram of the SQIw showed that spatial dependence exists, as the semivariance increased with distance (</w:t>
      </w:r>
      <w:hyperlink r:id="rId73" w:anchor="bookmark=id.42586jcvg3ar">
        <w:r w:rsidR="003B41E9" w:rsidRPr="00C9712A">
          <w:rPr>
            <w:rStyle w:val="Hipervnculo"/>
            <w:color w:val="auto"/>
            <w:sz w:val="22"/>
          </w:rPr>
          <w:t>Figure 6</w:t>
        </w:r>
      </w:hyperlink>
      <w:r w:rsidRPr="00C9712A">
        <w:rPr>
          <w:sz w:val="22"/>
        </w:rPr>
        <w:t>). The residual variogram of the ordinary kriging (OK) model exhibited a reduced spatial structure, indicating that the geostatistical approach captured part of the spatial variability. In contrast, the residuals from the Random Forest (RF) model exhibited a flatter variogram with lower semivariance, suggesting that environmental covariates and spatial coordinates explained a substantial portion of the spatial pattern of the SQIw. The residual variogram of the RF+RK model exhibited behavior similar to that of the RF residuals, indicating that the additional contribution of residual kriging was limited.</w:t>
      </w:r>
    </w:p>
    <w:tbl>
      <w:tblPr>
        <w:tblStyle w:val="Table"/>
        <w:tblW w:w="5000" w:type="pct"/>
        <w:tblLayout w:type="fixed"/>
        <w:tblLook w:val="0000" w:firstRow="0" w:lastRow="0" w:firstColumn="0" w:lastColumn="0" w:noHBand="0" w:noVBand="0"/>
      </w:tblPr>
      <w:tblGrid>
        <w:gridCol w:w="9777"/>
      </w:tblGrid>
      <w:tr w:rsidR="00C9712A" w:rsidRPr="00C9712A" w14:paraId="2C500D21" w14:textId="77777777">
        <w:tc>
          <w:tcPr>
            <w:tcW w:w="7920" w:type="dxa"/>
          </w:tcPr>
          <w:p w14:paraId="46B61A6E" w14:textId="77777777" w:rsidR="003B41E9" w:rsidRPr="00C9712A" w:rsidRDefault="00000000">
            <w:pPr>
              <w:jc w:val="center"/>
              <w:rPr>
                <w:sz w:val="22"/>
              </w:rPr>
            </w:pPr>
            <w:bookmarkStart w:id="69" w:name="fig-id.42586jcvg3ar"/>
            <w:r w:rsidRPr="00C9712A">
              <w:rPr>
                <w:noProof/>
                <w:sz w:val="22"/>
              </w:rPr>
              <w:drawing>
                <wp:inline distT="0" distB="0" distL="0" distR="0" wp14:anchorId="7646CAB7" wp14:editId="14DBD7D4">
                  <wp:extent cx="6073648" cy="3606228"/>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article/img_5.jpg"/>
                          <pic:cNvPicPr>
                            <a:picLocks noChangeAspect="1" noChangeArrowheads="1"/>
                          </pic:cNvPicPr>
                        </pic:nvPicPr>
                        <pic:blipFill>
                          <a:blip r:embed="rId74"/>
                          <a:stretch>
                            <a:fillRect/>
                          </a:stretch>
                        </pic:blipFill>
                        <pic:spPr bwMode="auto">
                          <a:xfrm>
                            <a:off x="0" y="0"/>
                            <a:ext cx="6073648" cy="3606228"/>
                          </a:xfrm>
                          <a:prstGeom prst="rect">
                            <a:avLst/>
                          </a:prstGeom>
                          <a:noFill/>
                          <a:ln w="9525">
                            <a:noFill/>
                            <a:headEnd/>
                            <a:tailEnd/>
                          </a:ln>
                        </pic:spPr>
                      </pic:pic>
                    </a:graphicData>
                  </a:graphic>
                </wp:inline>
              </w:drawing>
            </w:r>
          </w:p>
          <w:p w14:paraId="5320CC72" w14:textId="77777777" w:rsidR="003B41E9" w:rsidRPr="00C9712A" w:rsidRDefault="00000000">
            <w:pPr>
              <w:spacing w:before="200"/>
              <w:jc w:val="left"/>
              <w:rPr>
                <w:sz w:val="22"/>
              </w:rPr>
            </w:pPr>
            <w:r w:rsidRPr="00C9712A">
              <w:rPr>
                <w:sz w:val="22"/>
              </w:rPr>
              <w:t>Figure 6: Experimental variograms of SQIw and residuals from the Ordinary Kriging (OK), Random Forest (RF), and Random Forest with residual kriging (RF+RK) models.</w:t>
            </w:r>
          </w:p>
        </w:tc>
        <w:bookmarkEnd w:id="69"/>
      </w:tr>
    </w:tbl>
    <w:p w14:paraId="16146B0E" w14:textId="77777777" w:rsidR="003B41E9" w:rsidRPr="00C9712A" w:rsidRDefault="00000000">
      <w:pPr>
        <w:rPr>
          <w:sz w:val="22"/>
        </w:rPr>
      </w:pPr>
      <w:r w:rsidRPr="00C9712A">
        <w:rPr>
          <w:sz w:val="22"/>
        </w:rPr>
        <w:lastRenderedPageBreak/>
        <w:t>The spatial prediction map of the SQIw was generated from this reduced model, revealing clear spatial variability across the study area. An uncertainty map was also developed by combining the prediction variability from the random forest with the kriging variance of the residuals, which allowed for the identification of areas with the highest prediction uncertainty (</w:t>
      </w:r>
      <w:hyperlink w:anchor="fig-kix.lt8c88ummdf2">
        <w:r w:rsidR="003B41E9" w:rsidRPr="00C9712A">
          <w:rPr>
            <w:rStyle w:val="Hipervnculo"/>
            <w:color w:val="auto"/>
            <w:sz w:val="22"/>
          </w:rPr>
          <w:t>Figure 7</w:t>
        </w:r>
      </w:hyperlink>
      <w:r w:rsidRPr="00C9712A">
        <w:rPr>
          <w:sz w:val="22"/>
        </w:rPr>
        <w:t>).</w:t>
      </w:r>
    </w:p>
    <w:tbl>
      <w:tblPr>
        <w:tblStyle w:val="Table"/>
        <w:tblW w:w="5000" w:type="pct"/>
        <w:tblLayout w:type="fixed"/>
        <w:tblLook w:val="0000" w:firstRow="0" w:lastRow="0" w:firstColumn="0" w:lastColumn="0" w:noHBand="0" w:noVBand="0"/>
      </w:tblPr>
      <w:tblGrid>
        <w:gridCol w:w="9777"/>
      </w:tblGrid>
      <w:tr w:rsidR="00C9712A" w:rsidRPr="00C9712A" w14:paraId="4889ADFD" w14:textId="77777777">
        <w:tc>
          <w:tcPr>
            <w:tcW w:w="7920" w:type="dxa"/>
          </w:tcPr>
          <w:p w14:paraId="285BB72D" w14:textId="77777777" w:rsidR="003B41E9" w:rsidRPr="00C9712A" w:rsidRDefault="00000000">
            <w:pPr>
              <w:jc w:val="center"/>
              <w:rPr>
                <w:sz w:val="22"/>
              </w:rPr>
            </w:pPr>
            <w:bookmarkStart w:id="70" w:name="fig-kix.lt8c88ummdf2"/>
            <w:r w:rsidRPr="00C9712A">
              <w:rPr>
                <w:noProof/>
                <w:sz w:val="22"/>
              </w:rPr>
              <w:drawing>
                <wp:inline distT="0" distB="0" distL="0" distR="0" wp14:anchorId="50F3918B" wp14:editId="2B235DCF">
                  <wp:extent cx="6073648" cy="3202900"/>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article/img_6.jpg"/>
                          <pic:cNvPicPr>
                            <a:picLocks noChangeAspect="1" noChangeArrowheads="1"/>
                          </pic:cNvPicPr>
                        </pic:nvPicPr>
                        <pic:blipFill>
                          <a:blip r:embed="rId75"/>
                          <a:stretch>
                            <a:fillRect/>
                          </a:stretch>
                        </pic:blipFill>
                        <pic:spPr bwMode="auto">
                          <a:xfrm>
                            <a:off x="0" y="0"/>
                            <a:ext cx="6073648" cy="3202900"/>
                          </a:xfrm>
                          <a:prstGeom prst="rect">
                            <a:avLst/>
                          </a:prstGeom>
                          <a:noFill/>
                          <a:ln w="9525">
                            <a:noFill/>
                            <a:headEnd/>
                            <a:tailEnd/>
                          </a:ln>
                        </pic:spPr>
                      </pic:pic>
                    </a:graphicData>
                  </a:graphic>
                </wp:inline>
              </w:drawing>
            </w:r>
          </w:p>
          <w:p w14:paraId="618F10F0" w14:textId="77777777" w:rsidR="003B41E9" w:rsidRPr="00C9712A" w:rsidRDefault="00000000">
            <w:pPr>
              <w:spacing w:before="200"/>
              <w:jc w:val="left"/>
              <w:rPr>
                <w:sz w:val="22"/>
              </w:rPr>
            </w:pPr>
            <w:r w:rsidRPr="00C9712A">
              <w:rPr>
                <w:sz w:val="22"/>
              </w:rPr>
              <w:t xml:space="preserve">Figure 7: </w:t>
            </w:r>
            <w:r w:rsidRPr="00C9712A">
              <w:rPr>
                <w:i/>
                <w:iCs/>
                <w:sz w:val="22"/>
              </w:rPr>
              <w:t>Spatial prediction of the Soil Quality Index (SQIw) in the agricultural area of Morropón Province, Piura, Peru. (a) Spatial distribution of SQIw predicted using the RF+RK model. (b) Spatial prediction uncertainty.</w:t>
            </w:r>
          </w:p>
        </w:tc>
        <w:bookmarkEnd w:id="70"/>
      </w:tr>
    </w:tbl>
    <w:p w14:paraId="64E4A4D7" w14:textId="0C0EE26B" w:rsidR="00F401FF" w:rsidRDefault="00000000">
      <w:pPr>
        <w:rPr>
          <w:sz w:val="22"/>
        </w:rPr>
      </w:pPr>
      <w:r w:rsidRPr="00C9712A">
        <w:rPr>
          <w:sz w:val="22"/>
        </w:rPr>
        <w:t>The spatial distribution of the Soil Quality Index (SQIw) in the province of Morropón’s agricultural area (</w:t>
      </w:r>
      <w:hyperlink r:id="rId76" w:anchor="bookmark=id.7dy3za3lxshi">
        <w:r w:rsidR="00F401FF" w:rsidRPr="00C9712A">
          <w:rPr>
            <w:rStyle w:val="Hipervnculo"/>
            <w:color w:val="auto"/>
            <w:sz w:val="22"/>
          </w:rPr>
          <w:t>Table 5</w:t>
        </w:r>
      </w:hyperlink>
      <w:r w:rsidRPr="00C9712A">
        <w:rPr>
          <w:sz w:val="22"/>
        </w:rPr>
        <w:t>) shows marked spatial heterogeneity. At the provincial level (93,886.17 ha), the low and moderate classes predominate, covering 47,246.85 ha (50.3%), with 24,082.64 ha (25.6%) classified as low and 23,164.21 ha (24.7%) as moderate. The high class represents 42,399.82 ha (45.2%), while the very high class covers 3,318.66 ha (3.5%). The very low category is marginal (920.85 ha; 1.0%) and is mainly concentrated in the Chulucanas district. At the district level, Chulucanas has the largest agricultural area (24,896.23 ha) and shows internal variability across all classes. Chalaco (12,660.15 ha) and Yamango (12,748.11 ha) have high proportions of the high class, with 11,952.53 ha and 8,325.28 ha, respectively. Meanwhile, La Matanza (10,384.32 ha) has a considerable amount of low-quality soil, with 5,266.63 ha. Santo Domingo (10,281.37 ha) is characterized by a strong predominance of the high class, with 10,198.02 ha.</w:t>
      </w:r>
    </w:p>
    <w:p w14:paraId="3210DB85" w14:textId="77777777" w:rsidR="00F401FF" w:rsidRDefault="00F401FF">
      <w:pPr>
        <w:spacing w:before="0" w:after="200" w:line="276" w:lineRule="auto"/>
        <w:jc w:val="left"/>
        <w:rPr>
          <w:sz w:val="22"/>
        </w:rPr>
      </w:pPr>
      <w:r>
        <w:rPr>
          <w:sz w:val="22"/>
        </w:rPr>
        <w:br w:type="page"/>
      </w:r>
    </w:p>
    <w:tbl>
      <w:tblPr>
        <w:tblStyle w:val="Table"/>
        <w:tblW w:w="5000" w:type="pct"/>
        <w:tblLayout w:type="fixed"/>
        <w:tblLook w:val="0000" w:firstRow="0" w:lastRow="0" w:firstColumn="0" w:lastColumn="0" w:noHBand="0" w:noVBand="0"/>
      </w:tblPr>
      <w:tblGrid>
        <w:gridCol w:w="9777"/>
      </w:tblGrid>
      <w:tr w:rsidR="00C9712A" w:rsidRPr="00C9712A" w14:paraId="7C5F4FA4" w14:textId="77777777" w:rsidTr="00F401FF">
        <w:tc>
          <w:tcPr>
            <w:tcW w:w="9777" w:type="dxa"/>
          </w:tcPr>
          <w:p w14:paraId="3294B575" w14:textId="77777777" w:rsidR="003B41E9" w:rsidRPr="00C9712A" w:rsidRDefault="00000000">
            <w:pPr>
              <w:spacing w:before="200"/>
              <w:jc w:val="left"/>
              <w:rPr>
                <w:sz w:val="22"/>
              </w:rPr>
            </w:pPr>
            <w:bookmarkStart w:id="71" w:name="tbl-id.7dy3za3lxshi"/>
            <w:r w:rsidRPr="00C9712A">
              <w:rPr>
                <w:sz w:val="22"/>
              </w:rPr>
              <w:lastRenderedPageBreak/>
              <w:t xml:space="preserve">Table 4: </w:t>
            </w:r>
            <w:r w:rsidRPr="00C9712A">
              <w:rPr>
                <w:i/>
                <w:iCs/>
                <w:sz w:val="22"/>
              </w:rPr>
              <w:t>Areal distribution (ha) of Soil Quality Index (SQIw) classes within the agricultural area of each district in Morropón Province, Piura, Peru.</w:t>
            </w:r>
          </w:p>
          <w:tbl>
            <w:tblPr>
              <w:tblStyle w:val="Table"/>
              <w:tblW w:w="5000" w:type="pct"/>
              <w:tblLayout w:type="fixed"/>
              <w:tblLook w:val="0020" w:firstRow="1" w:lastRow="0" w:firstColumn="0" w:lastColumn="0" w:noHBand="0" w:noVBand="0"/>
            </w:tblPr>
            <w:tblGrid>
              <w:gridCol w:w="1359"/>
              <w:gridCol w:w="1358"/>
              <w:gridCol w:w="1358"/>
              <w:gridCol w:w="1358"/>
              <w:gridCol w:w="1358"/>
              <w:gridCol w:w="1358"/>
              <w:gridCol w:w="1412"/>
            </w:tblGrid>
            <w:tr w:rsidR="00C9712A" w:rsidRPr="00C9712A" w14:paraId="3EF8CCEC" w14:textId="77777777" w:rsidTr="003B41E9">
              <w:trPr>
                <w:cnfStyle w:val="100000000000" w:firstRow="1" w:lastRow="0" w:firstColumn="0" w:lastColumn="0" w:oddVBand="0" w:evenVBand="0" w:oddHBand="0" w:evenHBand="0" w:firstRowFirstColumn="0" w:firstRowLastColumn="0" w:lastRowFirstColumn="0" w:lastRowLastColumn="0"/>
                <w:tblHeader/>
              </w:trPr>
              <w:tc>
                <w:tcPr>
                  <w:tcW w:w="1124" w:type="dxa"/>
                </w:tcPr>
                <w:p w14:paraId="0E020BD2" w14:textId="77777777" w:rsidR="003B41E9" w:rsidRPr="00C9712A" w:rsidRDefault="00000000">
                  <w:pPr>
                    <w:jc w:val="center"/>
                    <w:rPr>
                      <w:sz w:val="22"/>
                    </w:rPr>
                  </w:pPr>
                  <w:r w:rsidRPr="00C9712A">
                    <w:rPr>
                      <w:bCs/>
                      <w:sz w:val="22"/>
                    </w:rPr>
                    <w:t>District</w:t>
                  </w:r>
                </w:p>
              </w:tc>
              <w:tc>
                <w:tcPr>
                  <w:tcW w:w="1124" w:type="dxa"/>
                </w:tcPr>
                <w:p w14:paraId="7F8C213F" w14:textId="77777777" w:rsidR="003B41E9" w:rsidRPr="00C9712A" w:rsidRDefault="00000000">
                  <w:pPr>
                    <w:jc w:val="center"/>
                    <w:rPr>
                      <w:sz w:val="22"/>
                    </w:rPr>
                  </w:pPr>
                  <w:r w:rsidRPr="00C9712A">
                    <w:rPr>
                      <w:bCs/>
                      <w:sz w:val="22"/>
                    </w:rPr>
                    <w:t>Clasificación SQIw</w:t>
                  </w:r>
                </w:p>
              </w:tc>
              <w:tc>
                <w:tcPr>
                  <w:tcW w:w="1124" w:type="dxa"/>
                </w:tcPr>
                <w:p w14:paraId="3DE4634D" w14:textId="77777777" w:rsidR="003B41E9" w:rsidRPr="00C9712A" w:rsidRDefault="003B41E9">
                  <w:pPr>
                    <w:rPr>
                      <w:sz w:val="22"/>
                    </w:rPr>
                  </w:pPr>
                </w:p>
              </w:tc>
              <w:tc>
                <w:tcPr>
                  <w:tcW w:w="1124" w:type="dxa"/>
                </w:tcPr>
                <w:p w14:paraId="7DC24CB9" w14:textId="77777777" w:rsidR="003B41E9" w:rsidRPr="00C9712A" w:rsidRDefault="003B41E9">
                  <w:pPr>
                    <w:rPr>
                      <w:sz w:val="22"/>
                    </w:rPr>
                  </w:pPr>
                </w:p>
              </w:tc>
              <w:tc>
                <w:tcPr>
                  <w:tcW w:w="1124" w:type="dxa"/>
                </w:tcPr>
                <w:p w14:paraId="2206478D" w14:textId="77777777" w:rsidR="003B41E9" w:rsidRPr="00C9712A" w:rsidRDefault="003B41E9">
                  <w:pPr>
                    <w:rPr>
                      <w:sz w:val="22"/>
                    </w:rPr>
                  </w:pPr>
                </w:p>
              </w:tc>
              <w:tc>
                <w:tcPr>
                  <w:tcW w:w="1124" w:type="dxa"/>
                </w:tcPr>
                <w:p w14:paraId="65F3A6E4" w14:textId="77777777" w:rsidR="003B41E9" w:rsidRPr="00C9712A" w:rsidRDefault="003B41E9">
                  <w:pPr>
                    <w:rPr>
                      <w:sz w:val="22"/>
                    </w:rPr>
                  </w:pPr>
                </w:p>
              </w:tc>
              <w:tc>
                <w:tcPr>
                  <w:tcW w:w="1169" w:type="dxa"/>
                </w:tcPr>
                <w:p w14:paraId="4F565B49" w14:textId="77777777" w:rsidR="003B41E9" w:rsidRPr="00C9712A" w:rsidRDefault="00000000">
                  <w:pPr>
                    <w:jc w:val="center"/>
                    <w:rPr>
                      <w:sz w:val="22"/>
                    </w:rPr>
                  </w:pPr>
                  <w:r w:rsidRPr="00C9712A">
                    <w:rPr>
                      <w:bCs/>
                      <w:sz w:val="22"/>
                    </w:rPr>
                    <w:t>Total (ha)</w:t>
                  </w:r>
                </w:p>
              </w:tc>
            </w:tr>
            <w:tr w:rsidR="00C9712A" w:rsidRPr="00C9712A" w14:paraId="75F1C394" w14:textId="77777777">
              <w:tc>
                <w:tcPr>
                  <w:tcW w:w="1124" w:type="dxa"/>
                </w:tcPr>
                <w:p w14:paraId="69DA458F" w14:textId="77777777" w:rsidR="003B41E9" w:rsidRPr="00C9712A" w:rsidRDefault="003B41E9">
                  <w:pPr>
                    <w:rPr>
                      <w:sz w:val="22"/>
                    </w:rPr>
                  </w:pPr>
                </w:p>
              </w:tc>
              <w:tc>
                <w:tcPr>
                  <w:tcW w:w="1124" w:type="dxa"/>
                </w:tcPr>
                <w:p w14:paraId="75AB7841" w14:textId="77777777" w:rsidR="003B41E9" w:rsidRPr="00C9712A" w:rsidRDefault="00000000">
                  <w:pPr>
                    <w:jc w:val="center"/>
                    <w:rPr>
                      <w:sz w:val="22"/>
                    </w:rPr>
                  </w:pPr>
                  <w:r w:rsidRPr="00C9712A">
                    <w:rPr>
                      <w:b/>
                      <w:bCs/>
                      <w:sz w:val="22"/>
                    </w:rPr>
                    <w:t>Very Low</w:t>
                  </w:r>
                </w:p>
              </w:tc>
              <w:tc>
                <w:tcPr>
                  <w:tcW w:w="1124" w:type="dxa"/>
                </w:tcPr>
                <w:p w14:paraId="4E3158BD" w14:textId="77777777" w:rsidR="003B41E9" w:rsidRPr="00C9712A" w:rsidRDefault="00000000">
                  <w:pPr>
                    <w:jc w:val="center"/>
                    <w:rPr>
                      <w:sz w:val="22"/>
                    </w:rPr>
                  </w:pPr>
                  <w:r w:rsidRPr="00C9712A">
                    <w:rPr>
                      <w:b/>
                      <w:bCs/>
                      <w:sz w:val="22"/>
                    </w:rPr>
                    <w:t>Low</w:t>
                  </w:r>
                </w:p>
              </w:tc>
              <w:tc>
                <w:tcPr>
                  <w:tcW w:w="1124" w:type="dxa"/>
                </w:tcPr>
                <w:p w14:paraId="56261FB4" w14:textId="77777777" w:rsidR="003B41E9" w:rsidRPr="00C9712A" w:rsidRDefault="00000000">
                  <w:pPr>
                    <w:jc w:val="center"/>
                    <w:rPr>
                      <w:sz w:val="22"/>
                    </w:rPr>
                  </w:pPr>
                  <w:r w:rsidRPr="00C9712A">
                    <w:rPr>
                      <w:b/>
                      <w:bCs/>
                      <w:sz w:val="22"/>
                    </w:rPr>
                    <w:t>Moderate</w:t>
                  </w:r>
                </w:p>
              </w:tc>
              <w:tc>
                <w:tcPr>
                  <w:tcW w:w="1124" w:type="dxa"/>
                </w:tcPr>
                <w:p w14:paraId="0F9B1C74" w14:textId="77777777" w:rsidR="003B41E9" w:rsidRPr="00C9712A" w:rsidRDefault="00000000">
                  <w:pPr>
                    <w:jc w:val="center"/>
                    <w:rPr>
                      <w:sz w:val="22"/>
                    </w:rPr>
                  </w:pPr>
                  <w:r w:rsidRPr="00C9712A">
                    <w:rPr>
                      <w:b/>
                      <w:bCs/>
                      <w:sz w:val="22"/>
                    </w:rPr>
                    <w:t>High</w:t>
                  </w:r>
                </w:p>
              </w:tc>
              <w:tc>
                <w:tcPr>
                  <w:tcW w:w="1124" w:type="dxa"/>
                </w:tcPr>
                <w:p w14:paraId="4C9F3C5F" w14:textId="77777777" w:rsidR="003B41E9" w:rsidRPr="00C9712A" w:rsidRDefault="00000000">
                  <w:pPr>
                    <w:jc w:val="center"/>
                    <w:rPr>
                      <w:sz w:val="22"/>
                    </w:rPr>
                  </w:pPr>
                  <w:r w:rsidRPr="00C9712A">
                    <w:rPr>
                      <w:b/>
                      <w:bCs/>
                      <w:sz w:val="22"/>
                    </w:rPr>
                    <w:t>Very High</w:t>
                  </w:r>
                </w:p>
              </w:tc>
              <w:tc>
                <w:tcPr>
                  <w:tcW w:w="1169" w:type="dxa"/>
                </w:tcPr>
                <w:p w14:paraId="13DBE520" w14:textId="77777777" w:rsidR="003B41E9" w:rsidRPr="00C9712A" w:rsidRDefault="003B41E9">
                  <w:pPr>
                    <w:rPr>
                      <w:sz w:val="22"/>
                    </w:rPr>
                  </w:pPr>
                </w:p>
              </w:tc>
            </w:tr>
            <w:tr w:rsidR="00C9712A" w:rsidRPr="00C9712A" w14:paraId="1B2D5886" w14:textId="77777777">
              <w:tc>
                <w:tcPr>
                  <w:tcW w:w="1124" w:type="dxa"/>
                </w:tcPr>
                <w:p w14:paraId="56E9057E" w14:textId="77777777" w:rsidR="003B41E9" w:rsidRPr="00C9712A" w:rsidRDefault="00000000">
                  <w:pPr>
                    <w:jc w:val="center"/>
                    <w:rPr>
                      <w:sz w:val="22"/>
                    </w:rPr>
                  </w:pPr>
                  <w:r w:rsidRPr="00C9712A">
                    <w:rPr>
                      <w:sz w:val="22"/>
                    </w:rPr>
                    <w:t>Buenos Aires</w:t>
                  </w:r>
                </w:p>
              </w:tc>
              <w:tc>
                <w:tcPr>
                  <w:tcW w:w="1124" w:type="dxa"/>
                </w:tcPr>
                <w:p w14:paraId="44848F03" w14:textId="77777777" w:rsidR="003B41E9" w:rsidRPr="00C9712A" w:rsidRDefault="00000000">
                  <w:pPr>
                    <w:jc w:val="center"/>
                    <w:rPr>
                      <w:sz w:val="22"/>
                    </w:rPr>
                  </w:pPr>
                  <w:r w:rsidRPr="00C9712A">
                    <w:rPr>
                      <w:sz w:val="22"/>
                    </w:rPr>
                    <w:t>0</w:t>
                  </w:r>
                </w:p>
              </w:tc>
              <w:tc>
                <w:tcPr>
                  <w:tcW w:w="1124" w:type="dxa"/>
                </w:tcPr>
                <w:p w14:paraId="2C6F3092" w14:textId="77777777" w:rsidR="003B41E9" w:rsidRPr="00C9712A" w:rsidRDefault="00000000">
                  <w:pPr>
                    <w:jc w:val="center"/>
                    <w:rPr>
                      <w:sz w:val="22"/>
                    </w:rPr>
                  </w:pPr>
                  <w:r w:rsidRPr="00C9712A">
                    <w:rPr>
                      <w:sz w:val="22"/>
                    </w:rPr>
                    <w:t>758.761</w:t>
                  </w:r>
                </w:p>
              </w:tc>
              <w:tc>
                <w:tcPr>
                  <w:tcW w:w="1124" w:type="dxa"/>
                </w:tcPr>
                <w:p w14:paraId="40A719A5" w14:textId="77777777" w:rsidR="003B41E9" w:rsidRPr="00C9712A" w:rsidRDefault="00000000">
                  <w:pPr>
                    <w:jc w:val="center"/>
                    <w:rPr>
                      <w:sz w:val="22"/>
                    </w:rPr>
                  </w:pPr>
                  <w:r w:rsidRPr="00C9712A">
                    <w:rPr>
                      <w:sz w:val="22"/>
                    </w:rPr>
                    <w:t>3,640.054</w:t>
                  </w:r>
                </w:p>
              </w:tc>
              <w:tc>
                <w:tcPr>
                  <w:tcW w:w="1124" w:type="dxa"/>
                </w:tcPr>
                <w:p w14:paraId="658FA927" w14:textId="77777777" w:rsidR="003B41E9" w:rsidRPr="00C9712A" w:rsidRDefault="00000000">
                  <w:pPr>
                    <w:jc w:val="center"/>
                    <w:rPr>
                      <w:sz w:val="22"/>
                    </w:rPr>
                  </w:pPr>
                  <w:r w:rsidRPr="00C9712A">
                    <w:rPr>
                      <w:sz w:val="22"/>
                    </w:rPr>
                    <w:t>256.582</w:t>
                  </w:r>
                </w:p>
              </w:tc>
              <w:tc>
                <w:tcPr>
                  <w:tcW w:w="1124" w:type="dxa"/>
                </w:tcPr>
                <w:p w14:paraId="535931AE" w14:textId="77777777" w:rsidR="003B41E9" w:rsidRPr="00C9712A" w:rsidRDefault="00000000">
                  <w:pPr>
                    <w:jc w:val="center"/>
                    <w:rPr>
                      <w:sz w:val="22"/>
                    </w:rPr>
                  </w:pPr>
                  <w:r w:rsidRPr="00C9712A">
                    <w:rPr>
                      <w:sz w:val="22"/>
                    </w:rPr>
                    <w:t>20.975</w:t>
                  </w:r>
                </w:p>
              </w:tc>
              <w:tc>
                <w:tcPr>
                  <w:tcW w:w="1169" w:type="dxa"/>
                </w:tcPr>
                <w:p w14:paraId="1FD3CB5C" w14:textId="77777777" w:rsidR="003B41E9" w:rsidRPr="00C9712A" w:rsidRDefault="00000000">
                  <w:pPr>
                    <w:jc w:val="center"/>
                    <w:rPr>
                      <w:sz w:val="22"/>
                    </w:rPr>
                  </w:pPr>
                  <w:r w:rsidRPr="00C9712A">
                    <w:rPr>
                      <w:sz w:val="22"/>
                    </w:rPr>
                    <w:t>4,676.372</w:t>
                  </w:r>
                </w:p>
              </w:tc>
            </w:tr>
            <w:tr w:rsidR="00C9712A" w:rsidRPr="00C9712A" w14:paraId="379C66D8" w14:textId="77777777">
              <w:tc>
                <w:tcPr>
                  <w:tcW w:w="1124" w:type="dxa"/>
                </w:tcPr>
                <w:p w14:paraId="35A9C6D3" w14:textId="77777777" w:rsidR="003B41E9" w:rsidRPr="00C9712A" w:rsidRDefault="00000000">
                  <w:pPr>
                    <w:jc w:val="center"/>
                    <w:rPr>
                      <w:sz w:val="22"/>
                    </w:rPr>
                  </w:pPr>
                  <w:r w:rsidRPr="00C9712A">
                    <w:rPr>
                      <w:sz w:val="22"/>
                    </w:rPr>
                    <w:t>Chalaco</w:t>
                  </w:r>
                </w:p>
              </w:tc>
              <w:tc>
                <w:tcPr>
                  <w:tcW w:w="1124" w:type="dxa"/>
                </w:tcPr>
                <w:p w14:paraId="4D3D64B1" w14:textId="77777777" w:rsidR="003B41E9" w:rsidRPr="00C9712A" w:rsidRDefault="00000000">
                  <w:pPr>
                    <w:jc w:val="center"/>
                    <w:rPr>
                      <w:sz w:val="22"/>
                    </w:rPr>
                  </w:pPr>
                  <w:r w:rsidRPr="00C9712A">
                    <w:rPr>
                      <w:sz w:val="22"/>
                    </w:rPr>
                    <w:t>0</w:t>
                  </w:r>
                </w:p>
              </w:tc>
              <w:tc>
                <w:tcPr>
                  <w:tcW w:w="1124" w:type="dxa"/>
                </w:tcPr>
                <w:p w14:paraId="474CC48D" w14:textId="77777777" w:rsidR="003B41E9" w:rsidRPr="00C9712A" w:rsidRDefault="00000000">
                  <w:pPr>
                    <w:jc w:val="center"/>
                    <w:rPr>
                      <w:sz w:val="22"/>
                    </w:rPr>
                  </w:pPr>
                  <w:r w:rsidRPr="00C9712A">
                    <w:rPr>
                      <w:sz w:val="22"/>
                    </w:rPr>
                    <w:t>0</w:t>
                  </w:r>
                </w:p>
              </w:tc>
              <w:tc>
                <w:tcPr>
                  <w:tcW w:w="1124" w:type="dxa"/>
                </w:tcPr>
                <w:p w14:paraId="671D1E6D" w14:textId="77777777" w:rsidR="003B41E9" w:rsidRPr="00C9712A" w:rsidRDefault="00000000">
                  <w:pPr>
                    <w:jc w:val="center"/>
                    <w:rPr>
                      <w:sz w:val="22"/>
                    </w:rPr>
                  </w:pPr>
                  <w:r w:rsidRPr="00C9712A">
                    <w:rPr>
                      <w:sz w:val="22"/>
                    </w:rPr>
                    <w:t>358.806</w:t>
                  </w:r>
                </w:p>
              </w:tc>
              <w:tc>
                <w:tcPr>
                  <w:tcW w:w="1124" w:type="dxa"/>
                </w:tcPr>
                <w:p w14:paraId="63252731" w14:textId="77777777" w:rsidR="003B41E9" w:rsidRPr="00C9712A" w:rsidRDefault="00000000">
                  <w:pPr>
                    <w:jc w:val="center"/>
                    <w:rPr>
                      <w:sz w:val="22"/>
                    </w:rPr>
                  </w:pPr>
                  <w:r w:rsidRPr="00C9712A">
                    <w:rPr>
                      <w:sz w:val="22"/>
                    </w:rPr>
                    <w:t>11,952.531</w:t>
                  </w:r>
                </w:p>
              </w:tc>
              <w:tc>
                <w:tcPr>
                  <w:tcW w:w="1124" w:type="dxa"/>
                </w:tcPr>
                <w:p w14:paraId="235D7CB6" w14:textId="77777777" w:rsidR="003B41E9" w:rsidRPr="00C9712A" w:rsidRDefault="00000000">
                  <w:pPr>
                    <w:jc w:val="center"/>
                    <w:rPr>
                      <w:sz w:val="22"/>
                    </w:rPr>
                  </w:pPr>
                  <w:r w:rsidRPr="00C9712A">
                    <w:rPr>
                      <w:sz w:val="22"/>
                    </w:rPr>
                    <w:t>348.816</w:t>
                  </w:r>
                </w:p>
              </w:tc>
              <w:tc>
                <w:tcPr>
                  <w:tcW w:w="1169" w:type="dxa"/>
                </w:tcPr>
                <w:p w14:paraId="548619E6" w14:textId="77777777" w:rsidR="003B41E9" w:rsidRPr="00C9712A" w:rsidRDefault="00000000">
                  <w:pPr>
                    <w:jc w:val="center"/>
                    <w:rPr>
                      <w:sz w:val="22"/>
                    </w:rPr>
                  </w:pPr>
                  <w:r w:rsidRPr="00C9712A">
                    <w:rPr>
                      <w:sz w:val="22"/>
                    </w:rPr>
                    <w:t>12,660.153</w:t>
                  </w:r>
                </w:p>
              </w:tc>
            </w:tr>
            <w:tr w:rsidR="00C9712A" w:rsidRPr="00C9712A" w14:paraId="51587378" w14:textId="77777777">
              <w:tc>
                <w:tcPr>
                  <w:tcW w:w="1124" w:type="dxa"/>
                </w:tcPr>
                <w:p w14:paraId="06224197" w14:textId="77777777" w:rsidR="003B41E9" w:rsidRPr="00C9712A" w:rsidRDefault="00000000">
                  <w:pPr>
                    <w:jc w:val="center"/>
                    <w:rPr>
                      <w:sz w:val="22"/>
                    </w:rPr>
                  </w:pPr>
                  <w:proofErr w:type="spellStart"/>
                  <w:r w:rsidRPr="00C9712A">
                    <w:rPr>
                      <w:sz w:val="22"/>
                    </w:rPr>
                    <w:t>Chulucanas</w:t>
                  </w:r>
                  <w:proofErr w:type="spellEnd"/>
                </w:p>
              </w:tc>
              <w:tc>
                <w:tcPr>
                  <w:tcW w:w="1124" w:type="dxa"/>
                </w:tcPr>
                <w:p w14:paraId="6B3AFE84" w14:textId="77777777" w:rsidR="003B41E9" w:rsidRPr="00C9712A" w:rsidRDefault="00000000">
                  <w:pPr>
                    <w:jc w:val="center"/>
                    <w:rPr>
                      <w:sz w:val="22"/>
                    </w:rPr>
                  </w:pPr>
                  <w:r w:rsidRPr="00C9712A">
                    <w:rPr>
                      <w:sz w:val="22"/>
                    </w:rPr>
                    <w:t>716.015</w:t>
                  </w:r>
                </w:p>
              </w:tc>
              <w:tc>
                <w:tcPr>
                  <w:tcW w:w="1124" w:type="dxa"/>
                </w:tcPr>
                <w:p w14:paraId="514304CA" w14:textId="77777777" w:rsidR="003B41E9" w:rsidRPr="00C9712A" w:rsidRDefault="00000000">
                  <w:pPr>
                    <w:jc w:val="center"/>
                    <w:rPr>
                      <w:sz w:val="22"/>
                    </w:rPr>
                  </w:pPr>
                  <w:r w:rsidRPr="00C9712A">
                    <w:rPr>
                      <w:sz w:val="22"/>
                    </w:rPr>
                    <w:t>11,879.83</w:t>
                  </w:r>
                </w:p>
              </w:tc>
              <w:tc>
                <w:tcPr>
                  <w:tcW w:w="1124" w:type="dxa"/>
                </w:tcPr>
                <w:p w14:paraId="131B9686" w14:textId="77777777" w:rsidR="003B41E9" w:rsidRPr="00C9712A" w:rsidRDefault="00000000">
                  <w:pPr>
                    <w:jc w:val="center"/>
                    <w:rPr>
                      <w:sz w:val="22"/>
                    </w:rPr>
                  </w:pPr>
                  <w:r w:rsidRPr="00C9712A">
                    <w:rPr>
                      <w:sz w:val="22"/>
                    </w:rPr>
                    <w:t>4,546.438</w:t>
                  </w:r>
                </w:p>
              </w:tc>
              <w:tc>
                <w:tcPr>
                  <w:tcW w:w="1124" w:type="dxa"/>
                </w:tcPr>
                <w:p w14:paraId="246A3DB1" w14:textId="77777777" w:rsidR="003B41E9" w:rsidRPr="00C9712A" w:rsidRDefault="00000000">
                  <w:pPr>
                    <w:jc w:val="center"/>
                    <w:rPr>
                      <w:sz w:val="22"/>
                    </w:rPr>
                  </w:pPr>
                  <w:r w:rsidRPr="00C9712A">
                    <w:rPr>
                      <w:sz w:val="22"/>
                    </w:rPr>
                    <w:t>6,334.966</w:t>
                  </w:r>
                </w:p>
              </w:tc>
              <w:tc>
                <w:tcPr>
                  <w:tcW w:w="1124" w:type="dxa"/>
                </w:tcPr>
                <w:p w14:paraId="1ACD6CD2" w14:textId="77777777" w:rsidR="003B41E9" w:rsidRPr="00C9712A" w:rsidRDefault="00000000">
                  <w:pPr>
                    <w:jc w:val="center"/>
                    <w:rPr>
                      <w:sz w:val="22"/>
                    </w:rPr>
                  </w:pPr>
                  <w:r w:rsidRPr="00C9712A">
                    <w:rPr>
                      <w:sz w:val="22"/>
                    </w:rPr>
                    <w:t>1,418.977</w:t>
                  </w:r>
                </w:p>
              </w:tc>
              <w:tc>
                <w:tcPr>
                  <w:tcW w:w="1169" w:type="dxa"/>
                </w:tcPr>
                <w:p w14:paraId="55D46CA2" w14:textId="77777777" w:rsidR="003B41E9" w:rsidRPr="00C9712A" w:rsidRDefault="00000000">
                  <w:pPr>
                    <w:jc w:val="center"/>
                    <w:rPr>
                      <w:sz w:val="22"/>
                    </w:rPr>
                  </w:pPr>
                  <w:r w:rsidRPr="00C9712A">
                    <w:rPr>
                      <w:sz w:val="22"/>
                    </w:rPr>
                    <w:t>24,896.226</w:t>
                  </w:r>
                </w:p>
              </w:tc>
            </w:tr>
            <w:tr w:rsidR="00C9712A" w:rsidRPr="00C9712A" w14:paraId="2D147639" w14:textId="77777777">
              <w:tc>
                <w:tcPr>
                  <w:tcW w:w="1124" w:type="dxa"/>
                </w:tcPr>
                <w:p w14:paraId="49529CA8" w14:textId="77777777" w:rsidR="003B41E9" w:rsidRPr="00C9712A" w:rsidRDefault="00000000">
                  <w:pPr>
                    <w:jc w:val="center"/>
                    <w:rPr>
                      <w:sz w:val="22"/>
                    </w:rPr>
                  </w:pPr>
                  <w:r w:rsidRPr="00C9712A">
                    <w:rPr>
                      <w:sz w:val="22"/>
                    </w:rPr>
                    <w:t>La Matanza</w:t>
                  </w:r>
                </w:p>
              </w:tc>
              <w:tc>
                <w:tcPr>
                  <w:tcW w:w="1124" w:type="dxa"/>
                </w:tcPr>
                <w:p w14:paraId="0150BF9D" w14:textId="77777777" w:rsidR="003B41E9" w:rsidRPr="00C9712A" w:rsidRDefault="00000000">
                  <w:pPr>
                    <w:jc w:val="center"/>
                    <w:rPr>
                      <w:sz w:val="22"/>
                    </w:rPr>
                  </w:pPr>
                  <w:r w:rsidRPr="00C9712A">
                    <w:rPr>
                      <w:sz w:val="22"/>
                    </w:rPr>
                    <w:t>73.995</w:t>
                  </w:r>
                </w:p>
              </w:tc>
              <w:tc>
                <w:tcPr>
                  <w:tcW w:w="1124" w:type="dxa"/>
                </w:tcPr>
                <w:p w14:paraId="11D390B4" w14:textId="77777777" w:rsidR="003B41E9" w:rsidRPr="00C9712A" w:rsidRDefault="00000000">
                  <w:pPr>
                    <w:jc w:val="center"/>
                    <w:rPr>
                      <w:sz w:val="22"/>
                    </w:rPr>
                  </w:pPr>
                  <w:r w:rsidRPr="00C9712A">
                    <w:rPr>
                      <w:sz w:val="22"/>
                    </w:rPr>
                    <w:t>5,266.63</w:t>
                  </w:r>
                </w:p>
              </w:tc>
              <w:tc>
                <w:tcPr>
                  <w:tcW w:w="1124" w:type="dxa"/>
                </w:tcPr>
                <w:p w14:paraId="7C62F260" w14:textId="77777777" w:rsidR="003B41E9" w:rsidRPr="00C9712A" w:rsidRDefault="00000000">
                  <w:pPr>
                    <w:jc w:val="center"/>
                    <w:rPr>
                      <w:sz w:val="22"/>
                    </w:rPr>
                  </w:pPr>
                  <w:r w:rsidRPr="00C9712A">
                    <w:rPr>
                      <w:sz w:val="22"/>
                    </w:rPr>
                    <w:t>4,805.662</w:t>
                  </w:r>
                </w:p>
              </w:tc>
              <w:tc>
                <w:tcPr>
                  <w:tcW w:w="1124" w:type="dxa"/>
                </w:tcPr>
                <w:p w14:paraId="7AF93FED" w14:textId="77777777" w:rsidR="003B41E9" w:rsidRPr="00C9712A" w:rsidRDefault="00000000">
                  <w:pPr>
                    <w:jc w:val="center"/>
                    <w:rPr>
                      <w:sz w:val="22"/>
                    </w:rPr>
                  </w:pPr>
                  <w:r w:rsidRPr="00C9712A">
                    <w:rPr>
                      <w:sz w:val="22"/>
                    </w:rPr>
                    <w:t>238.037</w:t>
                  </w:r>
                </w:p>
              </w:tc>
              <w:tc>
                <w:tcPr>
                  <w:tcW w:w="1124" w:type="dxa"/>
                </w:tcPr>
                <w:p w14:paraId="471650AC" w14:textId="77777777" w:rsidR="003B41E9" w:rsidRPr="00C9712A" w:rsidRDefault="00000000">
                  <w:pPr>
                    <w:jc w:val="center"/>
                    <w:rPr>
                      <w:sz w:val="22"/>
                    </w:rPr>
                  </w:pPr>
                  <w:r w:rsidRPr="00C9712A">
                    <w:rPr>
                      <w:sz w:val="22"/>
                    </w:rPr>
                    <w:t>0</w:t>
                  </w:r>
                </w:p>
              </w:tc>
              <w:tc>
                <w:tcPr>
                  <w:tcW w:w="1169" w:type="dxa"/>
                </w:tcPr>
                <w:p w14:paraId="3E21ADC7" w14:textId="77777777" w:rsidR="003B41E9" w:rsidRPr="00C9712A" w:rsidRDefault="00000000">
                  <w:pPr>
                    <w:jc w:val="center"/>
                    <w:rPr>
                      <w:sz w:val="22"/>
                    </w:rPr>
                  </w:pPr>
                  <w:r w:rsidRPr="00C9712A">
                    <w:rPr>
                      <w:sz w:val="22"/>
                    </w:rPr>
                    <w:t>10,384.324</w:t>
                  </w:r>
                </w:p>
              </w:tc>
            </w:tr>
            <w:tr w:rsidR="00C9712A" w:rsidRPr="00C9712A" w14:paraId="4D53A07A" w14:textId="77777777">
              <w:tc>
                <w:tcPr>
                  <w:tcW w:w="1124" w:type="dxa"/>
                </w:tcPr>
                <w:p w14:paraId="050834C3" w14:textId="77777777" w:rsidR="003B41E9" w:rsidRPr="00C9712A" w:rsidRDefault="00000000">
                  <w:pPr>
                    <w:jc w:val="center"/>
                    <w:rPr>
                      <w:sz w:val="22"/>
                    </w:rPr>
                  </w:pPr>
                  <w:proofErr w:type="spellStart"/>
                  <w:r w:rsidRPr="00C9712A">
                    <w:rPr>
                      <w:sz w:val="22"/>
                    </w:rPr>
                    <w:t>Morropón</w:t>
                  </w:r>
                  <w:proofErr w:type="spellEnd"/>
                </w:p>
              </w:tc>
              <w:tc>
                <w:tcPr>
                  <w:tcW w:w="1124" w:type="dxa"/>
                </w:tcPr>
                <w:p w14:paraId="26DCDE54" w14:textId="77777777" w:rsidR="003B41E9" w:rsidRPr="00C9712A" w:rsidRDefault="00000000">
                  <w:pPr>
                    <w:jc w:val="center"/>
                    <w:rPr>
                      <w:sz w:val="22"/>
                    </w:rPr>
                  </w:pPr>
                  <w:r w:rsidRPr="00C9712A">
                    <w:rPr>
                      <w:sz w:val="22"/>
                    </w:rPr>
                    <w:t>1.002</w:t>
                  </w:r>
                </w:p>
              </w:tc>
              <w:tc>
                <w:tcPr>
                  <w:tcW w:w="1124" w:type="dxa"/>
                </w:tcPr>
                <w:p w14:paraId="024A0CEB" w14:textId="77777777" w:rsidR="003B41E9" w:rsidRPr="00C9712A" w:rsidRDefault="00000000">
                  <w:pPr>
                    <w:jc w:val="center"/>
                    <w:rPr>
                      <w:sz w:val="22"/>
                    </w:rPr>
                  </w:pPr>
                  <w:r w:rsidRPr="00C9712A">
                    <w:rPr>
                      <w:sz w:val="22"/>
                    </w:rPr>
                    <w:t>1,078.1</w:t>
                  </w:r>
                </w:p>
              </w:tc>
              <w:tc>
                <w:tcPr>
                  <w:tcW w:w="1124" w:type="dxa"/>
                </w:tcPr>
                <w:p w14:paraId="6DDE4306" w14:textId="77777777" w:rsidR="003B41E9" w:rsidRPr="00C9712A" w:rsidRDefault="00000000">
                  <w:pPr>
                    <w:jc w:val="center"/>
                    <w:rPr>
                      <w:sz w:val="22"/>
                    </w:rPr>
                  </w:pPr>
                  <w:r w:rsidRPr="00C9712A">
                    <w:rPr>
                      <w:sz w:val="22"/>
                    </w:rPr>
                    <w:t>2,223.321</w:t>
                  </w:r>
                </w:p>
              </w:tc>
              <w:tc>
                <w:tcPr>
                  <w:tcW w:w="1124" w:type="dxa"/>
                </w:tcPr>
                <w:p w14:paraId="02BE2B1B" w14:textId="77777777" w:rsidR="003B41E9" w:rsidRPr="00C9712A" w:rsidRDefault="00000000">
                  <w:pPr>
                    <w:jc w:val="center"/>
                    <w:rPr>
                      <w:sz w:val="22"/>
                    </w:rPr>
                  </w:pPr>
                  <w:r w:rsidRPr="00C9712A">
                    <w:rPr>
                      <w:sz w:val="22"/>
                    </w:rPr>
                    <w:t>1,398.723</w:t>
                  </w:r>
                </w:p>
              </w:tc>
              <w:tc>
                <w:tcPr>
                  <w:tcW w:w="1124" w:type="dxa"/>
                </w:tcPr>
                <w:p w14:paraId="548860D5" w14:textId="77777777" w:rsidR="003B41E9" w:rsidRPr="00C9712A" w:rsidRDefault="00000000">
                  <w:pPr>
                    <w:jc w:val="center"/>
                    <w:rPr>
                      <w:sz w:val="22"/>
                    </w:rPr>
                  </w:pPr>
                  <w:r w:rsidRPr="00C9712A">
                    <w:rPr>
                      <w:sz w:val="22"/>
                    </w:rPr>
                    <w:t>190.383</w:t>
                  </w:r>
                </w:p>
              </w:tc>
              <w:tc>
                <w:tcPr>
                  <w:tcW w:w="1169" w:type="dxa"/>
                </w:tcPr>
                <w:p w14:paraId="0EF7A3CD" w14:textId="77777777" w:rsidR="003B41E9" w:rsidRPr="00C9712A" w:rsidRDefault="00000000">
                  <w:pPr>
                    <w:jc w:val="center"/>
                    <w:rPr>
                      <w:sz w:val="22"/>
                    </w:rPr>
                  </w:pPr>
                  <w:r w:rsidRPr="00C9712A">
                    <w:rPr>
                      <w:sz w:val="22"/>
                    </w:rPr>
                    <w:t>4,891.529</w:t>
                  </w:r>
                </w:p>
              </w:tc>
            </w:tr>
            <w:tr w:rsidR="00C9712A" w:rsidRPr="00C9712A" w14:paraId="17410812" w14:textId="77777777">
              <w:tc>
                <w:tcPr>
                  <w:tcW w:w="1124" w:type="dxa"/>
                </w:tcPr>
                <w:p w14:paraId="1C403A38" w14:textId="77777777" w:rsidR="003B41E9" w:rsidRPr="00C9712A" w:rsidRDefault="00000000">
                  <w:pPr>
                    <w:jc w:val="center"/>
                    <w:rPr>
                      <w:sz w:val="22"/>
                    </w:rPr>
                  </w:pPr>
                  <w:proofErr w:type="spellStart"/>
                  <w:r w:rsidRPr="00C9712A">
                    <w:rPr>
                      <w:sz w:val="22"/>
                    </w:rPr>
                    <w:t>Salitral</w:t>
                  </w:r>
                  <w:proofErr w:type="spellEnd"/>
                </w:p>
              </w:tc>
              <w:tc>
                <w:tcPr>
                  <w:tcW w:w="1124" w:type="dxa"/>
                </w:tcPr>
                <w:p w14:paraId="67063E46" w14:textId="77777777" w:rsidR="003B41E9" w:rsidRPr="00C9712A" w:rsidRDefault="00000000">
                  <w:pPr>
                    <w:jc w:val="center"/>
                    <w:rPr>
                      <w:sz w:val="22"/>
                    </w:rPr>
                  </w:pPr>
                  <w:r w:rsidRPr="00C9712A">
                    <w:rPr>
                      <w:sz w:val="22"/>
                    </w:rPr>
                    <w:t>129.839</w:t>
                  </w:r>
                </w:p>
              </w:tc>
              <w:tc>
                <w:tcPr>
                  <w:tcW w:w="1124" w:type="dxa"/>
                </w:tcPr>
                <w:p w14:paraId="758FEBA7" w14:textId="77777777" w:rsidR="003B41E9" w:rsidRPr="00C9712A" w:rsidRDefault="00000000">
                  <w:pPr>
                    <w:jc w:val="center"/>
                    <w:rPr>
                      <w:sz w:val="22"/>
                    </w:rPr>
                  </w:pPr>
                  <w:r w:rsidRPr="00C9712A">
                    <w:rPr>
                      <w:sz w:val="22"/>
                    </w:rPr>
                    <w:t>1,928.61</w:t>
                  </w:r>
                </w:p>
              </w:tc>
              <w:tc>
                <w:tcPr>
                  <w:tcW w:w="1124" w:type="dxa"/>
                </w:tcPr>
                <w:p w14:paraId="2D5058E9" w14:textId="77777777" w:rsidR="003B41E9" w:rsidRPr="00C9712A" w:rsidRDefault="00000000">
                  <w:pPr>
                    <w:jc w:val="center"/>
                    <w:rPr>
                      <w:sz w:val="22"/>
                    </w:rPr>
                  </w:pPr>
                  <w:r w:rsidRPr="00C9712A">
                    <w:rPr>
                      <w:sz w:val="22"/>
                    </w:rPr>
                    <w:t>1,892.665</w:t>
                  </w:r>
                </w:p>
              </w:tc>
              <w:tc>
                <w:tcPr>
                  <w:tcW w:w="1124" w:type="dxa"/>
                </w:tcPr>
                <w:p w14:paraId="7E6FA434" w14:textId="77777777" w:rsidR="003B41E9" w:rsidRPr="00C9712A" w:rsidRDefault="00000000">
                  <w:pPr>
                    <w:jc w:val="center"/>
                    <w:rPr>
                      <w:sz w:val="22"/>
                    </w:rPr>
                  </w:pPr>
                  <w:r w:rsidRPr="00C9712A">
                    <w:rPr>
                      <w:sz w:val="22"/>
                    </w:rPr>
                    <w:t>25.927</w:t>
                  </w:r>
                </w:p>
              </w:tc>
              <w:tc>
                <w:tcPr>
                  <w:tcW w:w="1124" w:type="dxa"/>
                </w:tcPr>
                <w:p w14:paraId="1BFB5C9F" w14:textId="77777777" w:rsidR="003B41E9" w:rsidRPr="00C9712A" w:rsidRDefault="00000000">
                  <w:pPr>
                    <w:jc w:val="center"/>
                    <w:rPr>
                      <w:sz w:val="22"/>
                    </w:rPr>
                  </w:pPr>
                  <w:r w:rsidRPr="00C9712A">
                    <w:rPr>
                      <w:sz w:val="22"/>
                    </w:rPr>
                    <w:t>0</w:t>
                  </w:r>
                </w:p>
              </w:tc>
              <w:tc>
                <w:tcPr>
                  <w:tcW w:w="1169" w:type="dxa"/>
                </w:tcPr>
                <w:p w14:paraId="151D11D0" w14:textId="77777777" w:rsidR="003B41E9" w:rsidRPr="00C9712A" w:rsidRDefault="00000000">
                  <w:pPr>
                    <w:jc w:val="center"/>
                    <w:rPr>
                      <w:sz w:val="22"/>
                    </w:rPr>
                  </w:pPr>
                  <w:r w:rsidRPr="00C9712A">
                    <w:rPr>
                      <w:sz w:val="22"/>
                    </w:rPr>
                    <w:t>3,977.041</w:t>
                  </w:r>
                </w:p>
              </w:tc>
            </w:tr>
            <w:tr w:rsidR="00C9712A" w:rsidRPr="00C9712A" w14:paraId="50FB0ACC" w14:textId="77777777">
              <w:tc>
                <w:tcPr>
                  <w:tcW w:w="1124" w:type="dxa"/>
                </w:tcPr>
                <w:p w14:paraId="34DF5429" w14:textId="77777777" w:rsidR="003B41E9" w:rsidRPr="00C9712A" w:rsidRDefault="00000000">
                  <w:pPr>
                    <w:jc w:val="center"/>
                    <w:rPr>
                      <w:sz w:val="22"/>
                    </w:rPr>
                  </w:pPr>
                  <w:r w:rsidRPr="00C9712A">
                    <w:rPr>
                      <w:sz w:val="22"/>
                    </w:rPr>
                    <w:t xml:space="preserve">San Juan de </w:t>
                  </w:r>
                  <w:proofErr w:type="spellStart"/>
                  <w:r w:rsidRPr="00C9712A">
                    <w:rPr>
                      <w:sz w:val="22"/>
                    </w:rPr>
                    <w:t>Bigote</w:t>
                  </w:r>
                  <w:proofErr w:type="spellEnd"/>
                </w:p>
              </w:tc>
              <w:tc>
                <w:tcPr>
                  <w:tcW w:w="1124" w:type="dxa"/>
                </w:tcPr>
                <w:p w14:paraId="76AC7684" w14:textId="77777777" w:rsidR="003B41E9" w:rsidRPr="00C9712A" w:rsidRDefault="00000000">
                  <w:pPr>
                    <w:jc w:val="center"/>
                    <w:rPr>
                      <w:sz w:val="22"/>
                    </w:rPr>
                  </w:pPr>
                  <w:r w:rsidRPr="00C9712A">
                    <w:rPr>
                      <w:sz w:val="22"/>
                    </w:rPr>
                    <w:t>0</w:t>
                  </w:r>
                </w:p>
              </w:tc>
              <w:tc>
                <w:tcPr>
                  <w:tcW w:w="1124" w:type="dxa"/>
                </w:tcPr>
                <w:p w14:paraId="514BAD0C" w14:textId="77777777" w:rsidR="003B41E9" w:rsidRPr="00C9712A" w:rsidRDefault="00000000">
                  <w:pPr>
                    <w:jc w:val="center"/>
                    <w:rPr>
                      <w:sz w:val="22"/>
                    </w:rPr>
                  </w:pPr>
                  <w:r w:rsidRPr="00C9712A">
                    <w:rPr>
                      <w:sz w:val="22"/>
                    </w:rPr>
                    <w:t>2,870.664</w:t>
                  </w:r>
                </w:p>
              </w:tc>
              <w:tc>
                <w:tcPr>
                  <w:tcW w:w="1124" w:type="dxa"/>
                </w:tcPr>
                <w:p w14:paraId="5F3A9261" w14:textId="77777777" w:rsidR="003B41E9" w:rsidRPr="00C9712A" w:rsidRDefault="00000000">
                  <w:pPr>
                    <w:jc w:val="center"/>
                    <w:rPr>
                      <w:sz w:val="22"/>
                    </w:rPr>
                  </w:pPr>
                  <w:r w:rsidRPr="00C9712A">
                    <w:rPr>
                      <w:sz w:val="22"/>
                    </w:rPr>
                    <w:t>2,199.164</w:t>
                  </w:r>
                </w:p>
              </w:tc>
              <w:tc>
                <w:tcPr>
                  <w:tcW w:w="1124" w:type="dxa"/>
                </w:tcPr>
                <w:p w14:paraId="650E7817" w14:textId="77777777" w:rsidR="003B41E9" w:rsidRPr="00C9712A" w:rsidRDefault="00000000">
                  <w:pPr>
                    <w:jc w:val="center"/>
                    <w:rPr>
                      <w:sz w:val="22"/>
                    </w:rPr>
                  </w:pPr>
                  <w:r w:rsidRPr="00C9712A">
                    <w:rPr>
                      <w:sz w:val="22"/>
                    </w:rPr>
                    <w:t>14.046</w:t>
                  </w:r>
                </w:p>
              </w:tc>
              <w:tc>
                <w:tcPr>
                  <w:tcW w:w="1124" w:type="dxa"/>
                </w:tcPr>
                <w:p w14:paraId="7721F6EC" w14:textId="77777777" w:rsidR="003B41E9" w:rsidRPr="00C9712A" w:rsidRDefault="00000000">
                  <w:pPr>
                    <w:jc w:val="center"/>
                    <w:rPr>
                      <w:sz w:val="22"/>
                    </w:rPr>
                  </w:pPr>
                  <w:r w:rsidRPr="00C9712A">
                    <w:rPr>
                      <w:sz w:val="22"/>
                    </w:rPr>
                    <w:t>0</w:t>
                  </w:r>
                </w:p>
              </w:tc>
              <w:tc>
                <w:tcPr>
                  <w:tcW w:w="1169" w:type="dxa"/>
                </w:tcPr>
                <w:p w14:paraId="6D0AC381" w14:textId="77777777" w:rsidR="003B41E9" w:rsidRPr="00C9712A" w:rsidRDefault="00000000">
                  <w:pPr>
                    <w:jc w:val="center"/>
                    <w:rPr>
                      <w:sz w:val="22"/>
                    </w:rPr>
                  </w:pPr>
                  <w:r w:rsidRPr="00C9712A">
                    <w:rPr>
                      <w:sz w:val="22"/>
                    </w:rPr>
                    <w:t>5,083.874</w:t>
                  </w:r>
                </w:p>
              </w:tc>
            </w:tr>
            <w:tr w:rsidR="00C9712A" w:rsidRPr="00C9712A" w14:paraId="22505BB2" w14:textId="77777777">
              <w:tc>
                <w:tcPr>
                  <w:tcW w:w="1124" w:type="dxa"/>
                </w:tcPr>
                <w:p w14:paraId="49DA1358" w14:textId="77777777" w:rsidR="003B41E9" w:rsidRPr="00C9712A" w:rsidRDefault="00000000">
                  <w:pPr>
                    <w:jc w:val="center"/>
                    <w:rPr>
                      <w:sz w:val="22"/>
                    </w:rPr>
                  </w:pPr>
                  <w:r w:rsidRPr="00C9712A">
                    <w:rPr>
                      <w:sz w:val="22"/>
                    </w:rPr>
                    <w:t>Santa Catalina de Mossa</w:t>
                  </w:r>
                </w:p>
              </w:tc>
              <w:tc>
                <w:tcPr>
                  <w:tcW w:w="1124" w:type="dxa"/>
                </w:tcPr>
                <w:p w14:paraId="4E24EBA3" w14:textId="77777777" w:rsidR="003B41E9" w:rsidRPr="00C9712A" w:rsidRDefault="00000000">
                  <w:pPr>
                    <w:jc w:val="center"/>
                    <w:rPr>
                      <w:sz w:val="22"/>
                    </w:rPr>
                  </w:pPr>
                  <w:r w:rsidRPr="00C9712A">
                    <w:rPr>
                      <w:sz w:val="22"/>
                    </w:rPr>
                    <w:t>0</w:t>
                  </w:r>
                </w:p>
              </w:tc>
              <w:tc>
                <w:tcPr>
                  <w:tcW w:w="1124" w:type="dxa"/>
                </w:tcPr>
                <w:p w14:paraId="7970AFCB" w14:textId="77777777" w:rsidR="003B41E9" w:rsidRPr="00C9712A" w:rsidRDefault="00000000">
                  <w:pPr>
                    <w:jc w:val="center"/>
                    <w:rPr>
                      <w:sz w:val="22"/>
                    </w:rPr>
                  </w:pPr>
                  <w:r w:rsidRPr="00C9712A">
                    <w:rPr>
                      <w:sz w:val="22"/>
                    </w:rPr>
                    <w:t>138.102</w:t>
                  </w:r>
                </w:p>
              </w:tc>
              <w:tc>
                <w:tcPr>
                  <w:tcW w:w="1124" w:type="dxa"/>
                </w:tcPr>
                <w:p w14:paraId="7314E7F1" w14:textId="77777777" w:rsidR="003B41E9" w:rsidRPr="00C9712A" w:rsidRDefault="00000000">
                  <w:pPr>
                    <w:jc w:val="center"/>
                    <w:rPr>
                      <w:sz w:val="22"/>
                    </w:rPr>
                  </w:pPr>
                  <w:r w:rsidRPr="00C9712A">
                    <w:rPr>
                      <w:sz w:val="22"/>
                    </w:rPr>
                    <w:t>311.231</w:t>
                  </w:r>
                </w:p>
              </w:tc>
              <w:tc>
                <w:tcPr>
                  <w:tcW w:w="1124" w:type="dxa"/>
                </w:tcPr>
                <w:p w14:paraId="041309A8" w14:textId="77777777" w:rsidR="003B41E9" w:rsidRPr="00C9712A" w:rsidRDefault="00000000">
                  <w:pPr>
                    <w:jc w:val="center"/>
                    <w:rPr>
                      <w:sz w:val="22"/>
                    </w:rPr>
                  </w:pPr>
                  <w:r w:rsidRPr="00C9712A">
                    <w:rPr>
                      <w:sz w:val="22"/>
                    </w:rPr>
                    <w:t>3,655.709</w:t>
                  </w:r>
                </w:p>
              </w:tc>
              <w:tc>
                <w:tcPr>
                  <w:tcW w:w="1124" w:type="dxa"/>
                </w:tcPr>
                <w:p w14:paraId="6966244E" w14:textId="77777777" w:rsidR="003B41E9" w:rsidRPr="00C9712A" w:rsidRDefault="00000000">
                  <w:pPr>
                    <w:jc w:val="center"/>
                    <w:rPr>
                      <w:sz w:val="22"/>
                    </w:rPr>
                  </w:pPr>
                  <w:r w:rsidRPr="00C9712A">
                    <w:rPr>
                      <w:sz w:val="22"/>
                    </w:rPr>
                    <w:t>182.131</w:t>
                  </w:r>
                </w:p>
              </w:tc>
              <w:tc>
                <w:tcPr>
                  <w:tcW w:w="1169" w:type="dxa"/>
                </w:tcPr>
                <w:p w14:paraId="0E8BBFF9" w14:textId="77777777" w:rsidR="003B41E9" w:rsidRPr="00C9712A" w:rsidRDefault="00000000">
                  <w:pPr>
                    <w:jc w:val="center"/>
                    <w:rPr>
                      <w:sz w:val="22"/>
                    </w:rPr>
                  </w:pPr>
                  <w:r w:rsidRPr="00C9712A">
                    <w:rPr>
                      <w:sz w:val="22"/>
                    </w:rPr>
                    <w:t>4,287.173</w:t>
                  </w:r>
                </w:p>
              </w:tc>
            </w:tr>
            <w:tr w:rsidR="00C9712A" w:rsidRPr="00C9712A" w14:paraId="1F70ED8A" w14:textId="77777777">
              <w:tc>
                <w:tcPr>
                  <w:tcW w:w="1124" w:type="dxa"/>
                </w:tcPr>
                <w:p w14:paraId="7FDA83E4" w14:textId="77777777" w:rsidR="003B41E9" w:rsidRPr="00C9712A" w:rsidRDefault="00000000">
                  <w:pPr>
                    <w:jc w:val="center"/>
                    <w:rPr>
                      <w:sz w:val="22"/>
                    </w:rPr>
                  </w:pPr>
                  <w:r w:rsidRPr="00C9712A">
                    <w:rPr>
                      <w:sz w:val="22"/>
                    </w:rPr>
                    <w:t>Santo Domingo</w:t>
                  </w:r>
                </w:p>
              </w:tc>
              <w:tc>
                <w:tcPr>
                  <w:tcW w:w="1124" w:type="dxa"/>
                </w:tcPr>
                <w:p w14:paraId="7D02C5EC" w14:textId="77777777" w:rsidR="003B41E9" w:rsidRPr="00C9712A" w:rsidRDefault="00000000">
                  <w:pPr>
                    <w:jc w:val="center"/>
                    <w:rPr>
                      <w:sz w:val="22"/>
                    </w:rPr>
                  </w:pPr>
                  <w:r w:rsidRPr="00C9712A">
                    <w:rPr>
                      <w:sz w:val="22"/>
                    </w:rPr>
                    <w:t>0</w:t>
                  </w:r>
                </w:p>
              </w:tc>
              <w:tc>
                <w:tcPr>
                  <w:tcW w:w="1124" w:type="dxa"/>
                </w:tcPr>
                <w:p w14:paraId="6E6FF7ED" w14:textId="77777777" w:rsidR="003B41E9" w:rsidRPr="00C9712A" w:rsidRDefault="00000000">
                  <w:pPr>
                    <w:jc w:val="center"/>
                    <w:rPr>
                      <w:sz w:val="22"/>
                    </w:rPr>
                  </w:pPr>
                  <w:r w:rsidRPr="00C9712A">
                    <w:rPr>
                      <w:sz w:val="22"/>
                    </w:rPr>
                    <w:t>0</w:t>
                  </w:r>
                </w:p>
              </w:tc>
              <w:tc>
                <w:tcPr>
                  <w:tcW w:w="1124" w:type="dxa"/>
                </w:tcPr>
                <w:p w14:paraId="58872F6A" w14:textId="77777777" w:rsidR="003B41E9" w:rsidRPr="00C9712A" w:rsidRDefault="00000000">
                  <w:pPr>
                    <w:jc w:val="center"/>
                    <w:rPr>
                      <w:sz w:val="22"/>
                    </w:rPr>
                  </w:pPr>
                  <w:r w:rsidRPr="00C9712A">
                    <w:rPr>
                      <w:sz w:val="22"/>
                    </w:rPr>
                    <w:t>60.067</w:t>
                  </w:r>
                </w:p>
              </w:tc>
              <w:tc>
                <w:tcPr>
                  <w:tcW w:w="1124" w:type="dxa"/>
                </w:tcPr>
                <w:p w14:paraId="5532DA23" w14:textId="77777777" w:rsidR="003B41E9" w:rsidRPr="00C9712A" w:rsidRDefault="00000000">
                  <w:pPr>
                    <w:jc w:val="center"/>
                    <w:rPr>
                      <w:sz w:val="22"/>
                    </w:rPr>
                  </w:pPr>
                  <w:r w:rsidRPr="00C9712A">
                    <w:rPr>
                      <w:sz w:val="22"/>
                    </w:rPr>
                    <w:t>10,198.017</w:t>
                  </w:r>
                </w:p>
              </w:tc>
              <w:tc>
                <w:tcPr>
                  <w:tcW w:w="1124" w:type="dxa"/>
                </w:tcPr>
                <w:p w14:paraId="1AE74862" w14:textId="77777777" w:rsidR="003B41E9" w:rsidRPr="00C9712A" w:rsidRDefault="00000000">
                  <w:pPr>
                    <w:jc w:val="center"/>
                    <w:rPr>
                      <w:sz w:val="22"/>
                    </w:rPr>
                  </w:pPr>
                  <w:r w:rsidRPr="00C9712A">
                    <w:rPr>
                      <w:sz w:val="22"/>
                    </w:rPr>
                    <w:t>23.288</w:t>
                  </w:r>
                </w:p>
              </w:tc>
              <w:tc>
                <w:tcPr>
                  <w:tcW w:w="1169" w:type="dxa"/>
                </w:tcPr>
                <w:p w14:paraId="35D09F02" w14:textId="77777777" w:rsidR="003B41E9" w:rsidRPr="00C9712A" w:rsidRDefault="00000000">
                  <w:pPr>
                    <w:jc w:val="center"/>
                    <w:rPr>
                      <w:sz w:val="22"/>
                    </w:rPr>
                  </w:pPr>
                  <w:r w:rsidRPr="00C9712A">
                    <w:rPr>
                      <w:sz w:val="22"/>
                    </w:rPr>
                    <w:t>10,281.372</w:t>
                  </w:r>
                </w:p>
              </w:tc>
            </w:tr>
            <w:tr w:rsidR="00C9712A" w:rsidRPr="00C9712A" w14:paraId="46CA53A4" w14:textId="77777777">
              <w:tc>
                <w:tcPr>
                  <w:tcW w:w="1124" w:type="dxa"/>
                </w:tcPr>
                <w:p w14:paraId="4A558A7E" w14:textId="77777777" w:rsidR="003B41E9" w:rsidRPr="00C9712A" w:rsidRDefault="00000000">
                  <w:pPr>
                    <w:jc w:val="center"/>
                    <w:rPr>
                      <w:sz w:val="22"/>
                    </w:rPr>
                  </w:pPr>
                  <w:proofErr w:type="spellStart"/>
                  <w:r w:rsidRPr="00C9712A">
                    <w:rPr>
                      <w:sz w:val="22"/>
                    </w:rPr>
                    <w:t>Yamango</w:t>
                  </w:r>
                  <w:proofErr w:type="spellEnd"/>
                </w:p>
              </w:tc>
              <w:tc>
                <w:tcPr>
                  <w:tcW w:w="1124" w:type="dxa"/>
                </w:tcPr>
                <w:p w14:paraId="4EAEE8ED" w14:textId="77777777" w:rsidR="003B41E9" w:rsidRPr="00C9712A" w:rsidRDefault="00000000">
                  <w:pPr>
                    <w:jc w:val="center"/>
                    <w:rPr>
                      <w:sz w:val="22"/>
                    </w:rPr>
                  </w:pPr>
                  <w:r w:rsidRPr="00C9712A">
                    <w:rPr>
                      <w:sz w:val="22"/>
                    </w:rPr>
                    <w:t>0</w:t>
                  </w:r>
                </w:p>
              </w:tc>
              <w:tc>
                <w:tcPr>
                  <w:tcW w:w="1124" w:type="dxa"/>
                </w:tcPr>
                <w:p w14:paraId="272AAE2E" w14:textId="77777777" w:rsidR="003B41E9" w:rsidRPr="00C9712A" w:rsidRDefault="00000000">
                  <w:pPr>
                    <w:jc w:val="center"/>
                    <w:rPr>
                      <w:sz w:val="22"/>
                    </w:rPr>
                  </w:pPr>
                  <w:r w:rsidRPr="00C9712A">
                    <w:rPr>
                      <w:sz w:val="22"/>
                    </w:rPr>
                    <w:t>161.938</w:t>
                  </w:r>
                </w:p>
              </w:tc>
              <w:tc>
                <w:tcPr>
                  <w:tcW w:w="1124" w:type="dxa"/>
                </w:tcPr>
                <w:p w14:paraId="2B68EBA3" w14:textId="77777777" w:rsidR="003B41E9" w:rsidRPr="00C9712A" w:rsidRDefault="00000000">
                  <w:pPr>
                    <w:jc w:val="center"/>
                    <w:rPr>
                      <w:sz w:val="22"/>
                    </w:rPr>
                  </w:pPr>
                  <w:r w:rsidRPr="00C9712A">
                    <w:rPr>
                      <w:sz w:val="22"/>
                    </w:rPr>
                    <w:t>3,126.802</w:t>
                  </w:r>
                </w:p>
              </w:tc>
              <w:tc>
                <w:tcPr>
                  <w:tcW w:w="1124" w:type="dxa"/>
                </w:tcPr>
                <w:p w14:paraId="73248648" w14:textId="77777777" w:rsidR="003B41E9" w:rsidRPr="00C9712A" w:rsidRDefault="00000000">
                  <w:pPr>
                    <w:jc w:val="center"/>
                    <w:rPr>
                      <w:sz w:val="22"/>
                    </w:rPr>
                  </w:pPr>
                  <w:r w:rsidRPr="00C9712A">
                    <w:rPr>
                      <w:sz w:val="22"/>
                    </w:rPr>
                    <w:t>8,325.277</w:t>
                  </w:r>
                </w:p>
              </w:tc>
              <w:tc>
                <w:tcPr>
                  <w:tcW w:w="1124" w:type="dxa"/>
                </w:tcPr>
                <w:p w14:paraId="5B406F97" w14:textId="77777777" w:rsidR="003B41E9" w:rsidRPr="00C9712A" w:rsidRDefault="00000000">
                  <w:pPr>
                    <w:jc w:val="center"/>
                    <w:rPr>
                      <w:sz w:val="22"/>
                    </w:rPr>
                  </w:pPr>
                  <w:r w:rsidRPr="00C9712A">
                    <w:rPr>
                      <w:sz w:val="22"/>
                    </w:rPr>
                    <w:t>1,134.091</w:t>
                  </w:r>
                </w:p>
              </w:tc>
              <w:tc>
                <w:tcPr>
                  <w:tcW w:w="1169" w:type="dxa"/>
                </w:tcPr>
                <w:p w14:paraId="5205E260" w14:textId="77777777" w:rsidR="003B41E9" w:rsidRPr="00C9712A" w:rsidRDefault="00000000">
                  <w:pPr>
                    <w:jc w:val="center"/>
                    <w:rPr>
                      <w:sz w:val="22"/>
                    </w:rPr>
                  </w:pPr>
                  <w:r w:rsidRPr="00C9712A">
                    <w:rPr>
                      <w:sz w:val="22"/>
                    </w:rPr>
                    <w:t>12,748.108</w:t>
                  </w:r>
                </w:p>
              </w:tc>
            </w:tr>
            <w:tr w:rsidR="00C9712A" w:rsidRPr="00C9712A" w14:paraId="1433E7CE" w14:textId="77777777">
              <w:tc>
                <w:tcPr>
                  <w:tcW w:w="1124" w:type="dxa"/>
                </w:tcPr>
                <w:p w14:paraId="5AF7A174" w14:textId="77777777" w:rsidR="003B41E9" w:rsidRPr="00C9712A" w:rsidRDefault="00000000">
                  <w:pPr>
                    <w:jc w:val="center"/>
                    <w:rPr>
                      <w:sz w:val="22"/>
                    </w:rPr>
                  </w:pPr>
                  <w:proofErr w:type="spellStart"/>
                  <w:r w:rsidRPr="00C9712A">
                    <w:rPr>
                      <w:sz w:val="22"/>
                    </w:rPr>
                    <w:t>Área</w:t>
                  </w:r>
                  <w:proofErr w:type="spellEnd"/>
                  <w:r w:rsidRPr="00C9712A">
                    <w:rPr>
                      <w:sz w:val="22"/>
                    </w:rPr>
                    <w:t xml:space="preserve"> total (ha)</w:t>
                  </w:r>
                </w:p>
              </w:tc>
              <w:tc>
                <w:tcPr>
                  <w:tcW w:w="1124" w:type="dxa"/>
                </w:tcPr>
                <w:p w14:paraId="68F9C80A" w14:textId="77777777" w:rsidR="003B41E9" w:rsidRPr="00C9712A" w:rsidRDefault="00000000">
                  <w:pPr>
                    <w:jc w:val="center"/>
                    <w:rPr>
                      <w:sz w:val="22"/>
                    </w:rPr>
                  </w:pPr>
                  <w:r w:rsidRPr="00C9712A">
                    <w:rPr>
                      <w:sz w:val="22"/>
                    </w:rPr>
                    <w:t>920.851</w:t>
                  </w:r>
                </w:p>
              </w:tc>
              <w:tc>
                <w:tcPr>
                  <w:tcW w:w="1124" w:type="dxa"/>
                </w:tcPr>
                <w:p w14:paraId="517C0CDC" w14:textId="77777777" w:rsidR="003B41E9" w:rsidRPr="00C9712A" w:rsidRDefault="00000000">
                  <w:pPr>
                    <w:jc w:val="center"/>
                    <w:rPr>
                      <w:sz w:val="22"/>
                    </w:rPr>
                  </w:pPr>
                  <w:r w:rsidRPr="00C9712A">
                    <w:rPr>
                      <w:sz w:val="22"/>
                    </w:rPr>
                    <w:t>24,082.635</w:t>
                  </w:r>
                </w:p>
              </w:tc>
              <w:tc>
                <w:tcPr>
                  <w:tcW w:w="1124" w:type="dxa"/>
                </w:tcPr>
                <w:p w14:paraId="1F063CF9" w14:textId="77777777" w:rsidR="003B41E9" w:rsidRPr="00C9712A" w:rsidRDefault="00000000">
                  <w:pPr>
                    <w:jc w:val="center"/>
                    <w:rPr>
                      <w:sz w:val="22"/>
                    </w:rPr>
                  </w:pPr>
                  <w:r w:rsidRPr="00C9712A">
                    <w:rPr>
                      <w:sz w:val="22"/>
                    </w:rPr>
                    <w:t>23,164.21</w:t>
                  </w:r>
                </w:p>
              </w:tc>
              <w:tc>
                <w:tcPr>
                  <w:tcW w:w="1124" w:type="dxa"/>
                </w:tcPr>
                <w:p w14:paraId="4D5DE942" w14:textId="77777777" w:rsidR="003B41E9" w:rsidRPr="00C9712A" w:rsidRDefault="00000000">
                  <w:pPr>
                    <w:jc w:val="center"/>
                    <w:rPr>
                      <w:sz w:val="22"/>
                    </w:rPr>
                  </w:pPr>
                  <w:r w:rsidRPr="00C9712A">
                    <w:rPr>
                      <w:sz w:val="22"/>
                    </w:rPr>
                    <w:t>42,399.815</w:t>
                  </w:r>
                </w:p>
              </w:tc>
              <w:tc>
                <w:tcPr>
                  <w:tcW w:w="1124" w:type="dxa"/>
                </w:tcPr>
                <w:p w14:paraId="26CA69C9" w14:textId="77777777" w:rsidR="003B41E9" w:rsidRPr="00C9712A" w:rsidRDefault="00000000">
                  <w:pPr>
                    <w:jc w:val="center"/>
                    <w:rPr>
                      <w:sz w:val="22"/>
                    </w:rPr>
                  </w:pPr>
                  <w:r w:rsidRPr="00C9712A">
                    <w:rPr>
                      <w:sz w:val="22"/>
                    </w:rPr>
                    <w:t>3,318.661</w:t>
                  </w:r>
                </w:p>
              </w:tc>
              <w:tc>
                <w:tcPr>
                  <w:tcW w:w="1169" w:type="dxa"/>
                </w:tcPr>
                <w:p w14:paraId="3E491192" w14:textId="77777777" w:rsidR="003B41E9" w:rsidRPr="00C9712A" w:rsidRDefault="00000000">
                  <w:pPr>
                    <w:jc w:val="center"/>
                    <w:rPr>
                      <w:sz w:val="22"/>
                    </w:rPr>
                  </w:pPr>
                  <w:r w:rsidRPr="00C9712A">
                    <w:rPr>
                      <w:sz w:val="22"/>
                    </w:rPr>
                    <w:t>93,886.172</w:t>
                  </w:r>
                </w:p>
              </w:tc>
            </w:tr>
            <w:bookmarkEnd w:id="71"/>
          </w:tbl>
          <w:p w14:paraId="2650948B" w14:textId="77777777" w:rsidR="003B41E9" w:rsidRPr="00C9712A" w:rsidRDefault="003B41E9">
            <w:pPr>
              <w:rPr>
                <w:sz w:val="22"/>
              </w:rPr>
            </w:pPr>
          </w:p>
        </w:tc>
      </w:tr>
    </w:tbl>
    <w:p w14:paraId="6F7F3ACA" w14:textId="77777777" w:rsidR="003B41E9" w:rsidRPr="00C9712A" w:rsidRDefault="00000000">
      <w:pPr>
        <w:pStyle w:val="Ttulo1"/>
        <w:rPr>
          <w:sz w:val="22"/>
          <w:szCs w:val="22"/>
        </w:rPr>
      </w:pPr>
      <w:bookmarkStart w:id="72" w:name="discussion"/>
      <w:bookmarkEnd w:id="52"/>
      <w:bookmarkEnd w:id="63"/>
      <w:r w:rsidRPr="00C9712A">
        <w:rPr>
          <w:bCs/>
          <w:sz w:val="22"/>
          <w:szCs w:val="22"/>
        </w:rPr>
        <w:lastRenderedPageBreak/>
        <w:t>DISCUSSION</w:t>
      </w:r>
    </w:p>
    <w:p w14:paraId="7EFF4D17" w14:textId="77777777" w:rsidR="003B41E9" w:rsidRPr="00C9712A" w:rsidRDefault="00000000">
      <w:pPr>
        <w:pStyle w:val="Ttulo2"/>
        <w:rPr>
          <w:sz w:val="22"/>
          <w:szCs w:val="22"/>
        </w:rPr>
      </w:pPr>
      <w:bookmarkStart w:id="73" w:name="X267b5f7cec7112764f8f6df51c2d66a2fe4850e"/>
      <w:r w:rsidRPr="00C9712A">
        <w:rPr>
          <w:sz w:val="22"/>
          <w:szCs w:val="22"/>
        </w:rPr>
        <w:t>Interpretation of SQIw and its relationship to the assessment of saline, sodic and alkaline soils in arid agroecosystems on the northern Peruvian coast</w:t>
      </w:r>
    </w:p>
    <w:p w14:paraId="233D7959" w14:textId="77777777" w:rsidR="003B41E9" w:rsidRPr="00C9712A" w:rsidRDefault="00000000">
      <w:pPr>
        <w:rPr>
          <w:sz w:val="22"/>
        </w:rPr>
      </w:pPr>
      <w:r w:rsidRPr="00C9712A">
        <w:rPr>
          <w:sz w:val="22"/>
        </w:rPr>
        <w:t xml:space="preserve">The soil quality index (SQIw) integrated multiple physico-chemical attributes into a single, highly sensitive metric for diagnosing fertility in saline and sodic soils of Morropón Province, Piura. Significant correlations were observed between SQIw and exchangeable sodium percentage (ESP; r = −0.62), clay content (r = 0.41), bulk density (BD; r = −0.37), and pH (r = −0.35). Nevertheless, mean values of electrical conductivity of the saturation extract (ECe) were elevated across all soil-quality classes (10.77 ± 11.18 to 16.10 ± 44.60 dS m⁻¹). These observations are consistent with </w:t>
      </w:r>
      <w:hyperlink r:id="rId77">
        <w:r w:rsidR="003B41E9" w:rsidRPr="00C9712A">
          <w:rPr>
            <w:rStyle w:val="Hipervnculo"/>
            <w:color w:val="auto"/>
            <w:sz w:val="22"/>
          </w:rPr>
          <w:t>Chaudhry et al., (2024)</w:t>
        </w:r>
      </w:hyperlink>
      <w:r w:rsidRPr="00C9712A">
        <w:rPr>
          <w:sz w:val="22"/>
        </w:rPr>
        <w:t xml:space="preserve">, who report the superiority of integrated soil-quality indices over univariate approaches, and with </w:t>
      </w:r>
      <w:hyperlink r:id="rId78">
        <w:r w:rsidR="003B41E9" w:rsidRPr="00C9712A">
          <w:rPr>
            <w:rStyle w:val="Hipervnculo"/>
            <w:color w:val="auto"/>
            <w:sz w:val="22"/>
          </w:rPr>
          <w:t>Abdu et al., (2023)</w:t>
        </w:r>
      </w:hyperlink>
      <w:r w:rsidRPr="00C9712A">
        <w:rPr>
          <w:sz w:val="22"/>
        </w:rPr>
        <w:t>, who emphasize the central role of soil quality in sustainable fertilizer management.</w:t>
      </w:r>
    </w:p>
    <w:p w14:paraId="086506E7" w14:textId="77777777" w:rsidR="003B41E9" w:rsidRPr="00C9712A" w:rsidRDefault="00000000">
      <w:pPr>
        <w:rPr>
          <w:sz w:val="22"/>
        </w:rPr>
      </w:pPr>
      <w:r w:rsidRPr="00C9712A">
        <w:rPr>
          <w:sz w:val="22"/>
        </w:rPr>
        <w:t>Soils classified from medium to very low quality exhibited greater sodicity (ESP between 5.96 ± 4.87 and 11.51 ± 7.03%), concomitant with progressive increases in bulk density from 1.49 ± 0.04 to 1.56 ± 0.06 g cm⁻³. Approximately 62.84% of the total agricultural area was affected by loss of soil physical fertility (R² = 0.35; RMSE = 0.1429). The districts of La Matanza and Chulucanas accounted for the largest proportion of land with low and very low soil quality (51.42% and 50.59%, respectively). Notably, the very-low-quality class (920.85 ha) also exhibited alkalinity issues (pH = 7.72 ± 0.54) together with low K (116.50 ± 211.8 mg kg⁻¹) and Ca (8.93 ± 3.44 cmol kg⁻¹) contents.</w:t>
      </w:r>
    </w:p>
    <w:p w14:paraId="26C68EE8" w14:textId="77777777" w:rsidR="003B41E9" w:rsidRPr="00C9712A" w:rsidRDefault="00000000">
      <w:pPr>
        <w:rPr>
          <w:sz w:val="22"/>
        </w:rPr>
      </w:pPr>
      <w:r w:rsidRPr="00C9712A">
        <w:rPr>
          <w:sz w:val="22"/>
        </w:rPr>
        <w:t>Comparative analysis further corroborated that SQIw is highly sensitive for discriminating distinct modes of degradation in Morropón’s arid soils. Lower quality soils were classified as sodic (neutral sodic), saline-sodic (neutral saline-sodic), and alkaline saline-sodic, showing a progressive decline in quality (median SQIw values between 0.45 and 0.34). These outcomes align with climatic effects on soil quality: hyper-arid conditions, characterized by year-round water deficit, exhibited significantly lower SQIw (median = 0.46) than semi-arid environments subject to episodic rainfall (adjusted P &lt; 0.0001).</w:t>
      </w:r>
    </w:p>
    <w:p w14:paraId="2A651C98" w14:textId="77777777" w:rsidR="003B41E9" w:rsidRPr="00C9712A" w:rsidRDefault="00000000">
      <w:pPr>
        <w:rPr>
          <w:sz w:val="22"/>
        </w:rPr>
      </w:pPr>
      <w:r w:rsidRPr="00C9712A">
        <w:rPr>
          <w:sz w:val="22"/>
        </w:rPr>
        <w:t xml:space="preserve">These findings reinforce mechanistic linkages between climatic regimes and pedogenetic processes that govern soil quality in arid and semi-arid environments. In semi-arid climates with seasonal moisture pulses, infiltration and runoff events promote active transport processes, including salt redistribution and leaching of exchangeable sodium, which can ameliorate sodicity and sustain higher SQIw values </w:t>
      </w:r>
      <w:hyperlink r:id="rId79">
        <w:r w:rsidR="003B41E9" w:rsidRPr="00C9712A">
          <w:rPr>
            <w:rStyle w:val="Hipervnculo"/>
            <w:color w:val="auto"/>
            <w:sz w:val="22"/>
          </w:rPr>
          <w:t>(Stavi et al., 2021)</w:t>
        </w:r>
      </w:hyperlink>
      <w:r w:rsidRPr="00C9712A">
        <w:rPr>
          <w:sz w:val="22"/>
        </w:rPr>
        <w:t xml:space="preserve">. Conversely, under extreme aridity, the near absence of effective moisture constrains mobility and leaching, favoring the persistence and surface accumulation of deleterious salts and, consequently, lower SQIw scores </w:t>
      </w:r>
      <w:hyperlink r:id="rId80">
        <w:r w:rsidR="003B41E9" w:rsidRPr="00C9712A">
          <w:rPr>
            <w:rStyle w:val="Hipervnculo"/>
            <w:color w:val="auto"/>
            <w:sz w:val="22"/>
          </w:rPr>
          <w:t>(Hassani et al., 2021)</w:t>
        </w:r>
      </w:hyperlink>
      <w:r w:rsidRPr="00C9712A">
        <w:rPr>
          <w:sz w:val="22"/>
        </w:rPr>
        <w:t xml:space="preserve">. Consistent with these mechanisms, recent studies demonstrate that salinization and sodification dynamics are strongly modulated by the seasonal variability of precipitation, with direct implications for the spatial distribution of ECe and ESP </w:t>
      </w:r>
      <w:hyperlink r:id="rId81">
        <w:r w:rsidR="003B41E9" w:rsidRPr="00C9712A">
          <w:rPr>
            <w:rStyle w:val="Hipervnculo"/>
            <w:color w:val="auto"/>
            <w:sz w:val="22"/>
          </w:rPr>
          <w:t>(Hassani et al., 2020)</w:t>
        </w:r>
      </w:hyperlink>
      <w:r w:rsidRPr="00C9712A">
        <w:rPr>
          <w:sz w:val="22"/>
        </w:rPr>
        <w:t>. Collectively, the evidence supports the use of integrated soil-</w:t>
      </w:r>
      <w:r w:rsidRPr="00C9712A">
        <w:rPr>
          <w:sz w:val="22"/>
        </w:rPr>
        <w:lastRenderedPageBreak/>
        <w:t>quality indices as robust, sensitive tools for synthesizing multiple physico-chemical attributes and discriminating edaphoclimatic conditions of relevance to the management and remediation of saline-sodic soils.</w:t>
      </w:r>
    </w:p>
    <w:p w14:paraId="0406C38C" w14:textId="77777777" w:rsidR="003B41E9" w:rsidRPr="00C9712A" w:rsidRDefault="00000000">
      <w:pPr>
        <w:pStyle w:val="Ttulo2"/>
        <w:rPr>
          <w:sz w:val="22"/>
          <w:szCs w:val="22"/>
        </w:rPr>
      </w:pPr>
      <w:bookmarkStart w:id="74" w:name="X0a59f8c5c6158b9438c45dcafd696f54a979cdf"/>
      <w:bookmarkEnd w:id="73"/>
      <w:r w:rsidRPr="00C9712A">
        <w:rPr>
          <w:sz w:val="22"/>
          <w:szCs w:val="22"/>
        </w:rPr>
        <w:t>Spatial patterns of soil quality and their agronomic significance for mango and banana systems</w:t>
      </w:r>
    </w:p>
    <w:p w14:paraId="12887A8C" w14:textId="77777777" w:rsidR="003B41E9" w:rsidRPr="00C9712A" w:rsidRDefault="00000000">
      <w:pPr>
        <w:rPr>
          <w:sz w:val="22"/>
        </w:rPr>
      </w:pPr>
      <w:r w:rsidRPr="00C9712A">
        <w:rPr>
          <w:sz w:val="22"/>
        </w:rPr>
        <w:t>These edaphic constraints exert direct and synergistic impacts on the yield and nutritional status of mango and banana, which together constitute 64.5% of the crops cultivated on the soils analyzed in Morropón Province. Elevated sodicity, salinity and alkalinity are therefore principal limiting factors for the productivity of both fruit systems under arid and semi-arid conditions.</w:t>
      </w:r>
    </w:p>
    <w:p w14:paraId="18D2188A" w14:textId="77777777" w:rsidR="003B41E9" w:rsidRPr="00C9712A" w:rsidRDefault="00000000">
      <w:pPr>
        <w:rPr>
          <w:sz w:val="22"/>
        </w:rPr>
      </w:pPr>
      <w:r w:rsidRPr="00C9712A">
        <w:rPr>
          <w:sz w:val="22"/>
        </w:rPr>
        <w:t xml:space="preserve">Excess exchangeable Na⁺ induces dispersion of soil fines, aggregate destabilization, reduced macroporosity and increased bulk density, with consequent declines in infiltration and effective rooting depth </w:t>
      </w:r>
      <w:hyperlink r:id="rId82">
        <w:r w:rsidR="003B41E9" w:rsidRPr="00C9712A">
          <w:rPr>
            <w:rStyle w:val="Hipervnculo"/>
            <w:color w:val="auto"/>
            <w:sz w:val="22"/>
          </w:rPr>
          <w:t>(Stavi et al., 2021)</w:t>
        </w:r>
      </w:hyperlink>
      <w:r w:rsidRPr="00C9712A">
        <w:rPr>
          <w:sz w:val="22"/>
        </w:rPr>
        <w:t xml:space="preserve">. Such physical alterations restrict exploration of the plant-available soil volume and thereby limit water and nutrient uptake by tree crops </w:t>
      </w:r>
      <w:hyperlink r:id="rId83">
        <w:r w:rsidR="003B41E9" w:rsidRPr="00C9712A">
          <w:rPr>
            <w:rStyle w:val="Hipervnculo"/>
            <w:color w:val="auto"/>
            <w:sz w:val="22"/>
          </w:rPr>
          <w:t>(Priori et al., 2021)</w:t>
        </w:r>
      </w:hyperlink>
      <w:r w:rsidRPr="00C9712A">
        <w:rPr>
          <w:sz w:val="22"/>
        </w:rPr>
        <w:t xml:space="preserve">. From a physiological perspective, high concentrations of sodium salts produce osmotic stress, ionic toxicity (Na⁺ and Cl⁻) and ionic imbalances. In particular, reduction of the K⁺/Na⁺ ratio and competitive displacement of Ca²⁺ diminish uptake of K, Ca and other essential nutrients, provoking chlorosis, reduced vegetative growth and losses in both yield and commercial fruit quality </w:t>
      </w:r>
      <w:hyperlink r:id="rId84">
        <w:r w:rsidR="003B41E9" w:rsidRPr="00C9712A">
          <w:rPr>
            <w:rStyle w:val="Hipervnculo"/>
            <w:color w:val="auto"/>
            <w:sz w:val="22"/>
          </w:rPr>
          <w:t>(Atta et al., 2023)</w:t>
        </w:r>
      </w:hyperlink>
      <w:r w:rsidRPr="00C9712A">
        <w:rPr>
          <w:sz w:val="22"/>
        </w:rPr>
        <w:t>.</w:t>
      </w:r>
    </w:p>
    <w:p w14:paraId="4F042B24" w14:textId="77777777" w:rsidR="003B41E9" w:rsidRPr="00C9712A" w:rsidRDefault="00000000">
      <w:pPr>
        <w:rPr>
          <w:sz w:val="22"/>
        </w:rPr>
      </w:pPr>
      <w:r w:rsidRPr="00C9712A">
        <w:rPr>
          <w:sz w:val="22"/>
        </w:rPr>
        <w:t xml:space="preserve">In mango, soil sodicity and alkalinity are associated with progressive deterioration of physiological performance and crop yield </w:t>
      </w:r>
      <w:hyperlink r:id="rId85">
        <w:r w:rsidR="003B41E9" w:rsidRPr="00C9712A">
          <w:rPr>
            <w:rStyle w:val="Hipervnculo"/>
            <w:color w:val="auto"/>
            <w:sz w:val="22"/>
          </w:rPr>
          <w:t>(Harhash et al., 2022; Muthuramalingam et al., 2023)</w:t>
        </w:r>
      </w:hyperlink>
      <w:r w:rsidRPr="00C9712A">
        <w:rPr>
          <w:sz w:val="22"/>
        </w:rPr>
        <w:t xml:space="preserve">. Elevated ESP and pH reduce the soil’s hydraulic conductivity and structural stability throughout the profile, constraining root establishment and radial expansion and, consequently, limiting extraction of essential water and nutrients such as Ca²⁺, Mg²⁺, K⁺, Fe and Zn </w:t>
      </w:r>
      <w:hyperlink r:id="rId86">
        <w:r w:rsidR="003B41E9" w:rsidRPr="00C9712A">
          <w:rPr>
            <w:rStyle w:val="Hipervnculo"/>
            <w:color w:val="auto"/>
            <w:sz w:val="22"/>
          </w:rPr>
          <w:t>(Harhash et al., 2022; Stavi et al., 2021)</w:t>
        </w:r>
      </w:hyperlink>
      <w:r w:rsidRPr="00C9712A">
        <w:rPr>
          <w:sz w:val="22"/>
        </w:rPr>
        <w:t xml:space="preserve">. Sodium-induced cationic displacement and the resulting decline in tissue K⁺/Na⁺ ratios compromise the selectivity of ion transporters, intensify osmotic stress, lower stomatal conductance and photosynthetic rate, and disrupt partitioning and translocation of photoassimilates to reproductive organs </w:t>
      </w:r>
      <w:hyperlink r:id="rId87">
        <w:r w:rsidR="003B41E9" w:rsidRPr="00C9712A">
          <w:rPr>
            <w:rStyle w:val="Hipervnculo"/>
            <w:color w:val="auto"/>
            <w:sz w:val="22"/>
          </w:rPr>
          <w:t>(Fu &amp; Yang, 2023; Xiao &amp; Zhou, 2023)</w:t>
        </w:r>
      </w:hyperlink>
      <w:r w:rsidRPr="00C9712A">
        <w:rPr>
          <w:sz w:val="22"/>
        </w:rPr>
        <w:t xml:space="preserve">. Concurrently, functional loss of Ca²⁺ weakens membrane and cell-wall integrity, increases membrane permeability, accelerates senescence and heightens susceptibility to postharvest disorders </w:t>
      </w:r>
      <w:hyperlink r:id="rId88">
        <w:r w:rsidR="003B41E9" w:rsidRPr="00C9712A">
          <w:rPr>
            <w:rStyle w:val="Hipervnculo"/>
            <w:color w:val="auto"/>
            <w:sz w:val="22"/>
          </w:rPr>
          <w:t>(Hocking et al., 2016; Liu et al., 2023)</w:t>
        </w:r>
      </w:hyperlink>
      <w:r w:rsidRPr="00C9712A">
        <w:rPr>
          <w:sz w:val="22"/>
        </w:rPr>
        <w:t xml:space="preserve">. These physiological pathways explain reduced floral induction, diminished fruit set and poorer fruit retention in mango orchards established on sodic and alkaline soils, and ultimately account for observed declines in productivity </w:t>
      </w:r>
      <w:hyperlink r:id="rId89">
        <w:r w:rsidR="003B41E9" w:rsidRPr="00C9712A">
          <w:rPr>
            <w:rStyle w:val="Hipervnculo"/>
            <w:color w:val="auto"/>
            <w:sz w:val="22"/>
          </w:rPr>
          <w:t>(Harhash et al., 2022; Muthuramalingam et al., 2023)</w:t>
        </w:r>
      </w:hyperlink>
      <w:r w:rsidRPr="00C9712A">
        <w:rPr>
          <w:sz w:val="22"/>
        </w:rPr>
        <w:t>.</w:t>
      </w:r>
    </w:p>
    <w:p w14:paraId="6DF7E914" w14:textId="77777777" w:rsidR="003B41E9" w:rsidRPr="00C9712A" w:rsidRDefault="00000000">
      <w:pPr>
        <w:rPr>
          <w:sz w:val="22"/>
        </w:rPr>
      </w:pPr>
      <w:r w:rsidRPr="00C9712A">
        <w:rPr>
          <w:sz w:val="22"/>
        </w:rPr>
        <w:t xml:space="preserve">For banana, which relies on a superficial adventitious root system, the effects of compaction and increased bulk density associated with sodicity are particularly deleterious </w:t>
      </w:r>
      <w:hyperlink r:id="rId90">
        <w:r w:rsidR="003B41E9" w:rsidRPr="00C9712A">
          <w:rPr>
            <w:rStyle w:val="Hipervnculo"/>
            <w:color w:val="auto"/>
            <w:sz w:val="22"/>
          </w:rPr>
          <w:t>(Pattison et al., 2005)</w:t>
        </w:r>
      </w:hyperlink>
      <w:r w:rsidRPr="00C9712A">
        <w:rPr>
          <w:sz w:val="22"/>
        </w:rPr>
        <w:t xml:space="preserve">. Restriction of root exploration reduces uptake of relatively immobile nutrients, notably K⁺ and H₂PO₄⁻, manifesting as lowered vigor and reduced bunch weight and quality. In alkaline-sodic soils (pH = 8.83; Na⁺ = 13.21 cmol kg⁻¹) elevated Na concentrations have been reported across growing tissues and markedly high Na⁺/K⁺ ratios in the pseudostem </w:t>
      </w:r>
      <w:r w:rsidRPr="00C9712A">
        <w:rPr>
          <w:sz w:val="22"/>
        </w:rPr>
        <w:lastRenderedPageBreak/>
        <w:t xml:space="preserve">(&gt; 3.80), limiting K accumulation in the fruit and impairing commercial quality </w:t>
      </w:r>
      <w:hyperlink r:id="rId91">
        <w:r w:rsidR="003B41E9" w:rsidRPr="00C9712A">
          <w:rPr>
            <w:rStyle w:val="Hipervnculo"/>
            <w:color w:val="auto"/>
            <w:sz w:val="22"/>
          </w:rPr>
          <w:t>(Thukkaram et al., 2025)</w:t>
        </w:r>
      </w:hyperlink>
      <w:r w:rsidRPr="00C9712A">
        <w:rPr>
          <w:sz w:val="22"/>
        </w:rPr>
        <w:t xml:space="preserve">. This is especially critical given banana’s high K demand, with nutrient removals that may reach 480 kg ha⁻¹ </w:t>
      </w:r>
      <w:hyperlink r:id="rId92">
        <w:r w:rsidR="003B41E9" w:rsidRPr="00C9712A">
          <w:rPr>
            <w:rStyle w:val="Hipervnculo"/>
            <w:color w:val="auto"/>
            <w:sz w:val="22"/>
          </w:rPr>
          <w:t>(Villaseñor-Ortiz et al., 2022)</w:t>
        </w:r>
      </w:hyperlink>
      <w:r w:rsidRPr="00C9712A">
        <w:rPr>
          <w:sz w:val="22"/>
        </w:rPr>
        <w:t>.</w:t>
      </w:r>
    </w:p>
    <w:p w14:paraId="5AB59EC6" w14:textId="77777777" w:rsidR="003B41E9" w:rsidRPr="00C9712A" w:rsidRDefault="00000000">
      <w:pPr>
        <w:rPr>
          <w:sz w:val="22"/>
        </w:rPr>
      </w:pPr>
      <w:r w:rsidRPr="00C9712A">
        <w:rPr>
          <w:sz w:val="22"/>
        </w:rPr>
        <w:t xml:space="preserve">Consistent with these physiological and agronomic mechanisms, our results indicate that areas classified as high and very-high soil quality exhibit greater fertility potential for banana and mango, characterised by higher available K (140.39 ± 127.13 to 161.03 ± 118.26 mg kg⁻¹) and lower exchangeable Na⁺ (0.31 ± 0.27 to 0.61 ± 0.61 cmol kg⁻¹). Such edaphic conditions promote maintenance of K⁺/Na⁺ ionic homeostasis and a more efficient source–sink relationship between root and fruit, supporting enhanced productivity and fruit quality </w:t>
      </w:r>
      <w:hyperlink r:id="rId93">
        <w:r w:rsidR="003B41E9" w:rsidRPr="00C9712A">
          <w:rPr>
            <w:rStyle w:val="Hipervnculo"/>
            <w:color w:val="auto"/>
            <w:sz w:val="22"/>
          </w:rPr>
          <w:t>(Thukkaram et al., 2025)</w:t>
        </w:r>
      </w:hyperlink>
      <w:r w:rsidRPr="00C9712A">
        <w:rPr>
          <w:sz w:val="22"/>
        </w:rPr>
        <w:t>.</w:t>
      </w:r>
    </w:p>
    <w:p w14:paraId="0498EB2C" w14:textId="77777777" w:rsidR="003B41E9" w:rsidRPr="00C9712A" w:rsidRDefault="00000000">
      <w:pPr>
        <w:pStyle w:val="Ttulo2"/>
        <w:rPr>
          <w:sz w:val="22"/>
          <w:szCs w:val="22"/>
        </w:rPr>
      </w:pPr>
      <w:bookmarkStart w:id="75" w:name="Xb24ce4700e7304ebf4f1ed4fb34c6a8e760e989"/>
      <w:bookmarkEnd w:id="74"/>
      <w:r w:rsidRPr="00C9712A">
        <w:rPr>
          <w:sz w:val="22"/>
          <w:szCs w:val="22"/>
        </w:rPr>
        <w:t>Model performance and implications for spatial soil quality assessment</w:t>
      </w:r>
    </w:p>
    <w:p w14:paraId="7982B745" w14:textId="62716668" w:rsidR="003B41E9" w:rsidRPr="00C9712A" w:rsidRDefault="00000000">
      <w:pPr>
        <w:rPr>
          <w:sz w:val="22"/>
        </w:rPr>
      </w:pPr>
      <w:r w:rsidRPr="00C9712A">
        <w:rPr>
          <w:sz w:val="22"/>
        </w:rPr>
        <w:t>The results obtained with the random cross-validation (Random CV) scheme showed differences in model performance (</w:t>
      </w:r>
      <w:hyperlink r:id="rId94" w:anchor="bookmark=id.6o7xwh9ggi4o">
        <w:r w:rsidR="003B41E9" w:rsidRPr="00C9712A">
          <w:rPr>
            <w:rStyle w:val="Hipervnculo"/>
            <w:color w:val="auto"/>
            <w:sz w:val="22"/>
          </w:rPr>
          <w:t xml:space="preserve">Table </w:t>
        </w:r>
        <w:r w:rsidR="007B729D">
          <w:rPr>
            <w:rStyle w:val="Hipervnculo"/>
            <w:color w:val="auto"/>
            <w:sz w:val="22"/>
          </w:rPr>
          <w:t>3</w:t>
        </w:r>
      </w:hyperlink>
      <w:r w:rsidRPr="00C9712A">
        <w:rPr>
          <w:sz w:val="22"/>
        </w:rPr>
        <w:t>). Ordinary kriging (OK) showed the lowest predictive performance, while the Random Forest (RF) model achieved an improvement in explanatory power. The hybrid RF + residual kriging (RF+RK) model presented the best predictive metrics, although its performance was not statistically superior to that of RF, but it was superior to that of OK.</w:t>
      </w:r>
    </w:p>
    <w:p w14:paraId="26BDCC6D" w14:textId="77777777" w:rsidR="003B41E9" w:rsidRPr="00C9712A" w:rsidRDefault="00000000">
      <w:pPr>
        <w:rPr>
          <w:sz w:val="22"/>
        </w:rPr>
      </w:pPr>
      <w:r w:rsidRPr="00C9712A">
        <w:rPr>
          <w:sz w:val="22"/>
        </w:rPr>
        <w:t xml:space="preserve">The R² values obtained in this study were moderate. This result can be explained by the nature of the modeled variable and the spatial scale of the analysis. According to the findings of </w:t>
      </w:r>
      <w:hyperlink r:id="rId95">
        <w:r w:rsidR="003B41E9" w:rsidRPr="00C9712A">
          <w:rPr>
            <w:rStyle w:val="Hipervnculo"/>
            <w:color w:val="auto"/>
            <w:sz w:val="22"/>
          </w:rPr>
          <w:t>Patriche et al., (2023)</w:t>
        </w:r>
      </w:hyperlink>
      <w:r w:rsidRPr="00C9712A">
        <w:rPr>
          <w:sz w:val="22"/>
        </w:rPr>
        <w:t>, predictive performance depends largely on the soil property being investigated. Nitrogen (N) and potassium (K) tend to show a higher correlation with remote sensing data, while phosphorus (P) is among the most difficult properties to predict, often resulting in low R² values at large spatial scales. In the present study, the response variable corresponds to a composite soil quality index derived from multiple physicochemical properties and evaluated at the provincial scale, which may explain the moderate R² values observed.</w:t>
      </w:r>
    </w:p>
    <w:p w14:paraId="5A583CE6" w14:textId="77777777" w:rsidR="003B41E9" w:rsidRPr="00C9712A" w:rsidRDefault="00000000">
      <w:pPr>
        <w:rPr>
          <w:sz w:val="22"/>
        </w:rPr>
      </w:pPr>
      <w:r w:rsidRPr="00C9712A">
        <w:rPr>
          <w:sz w:val="22"/>
        </w:rPr>
        <w:t>The variable importance analysis indicated that spatial coordinates (X, Y), along with precipitation, elevation, temperature, and TWI, were the most influential predictors, suggesting a strong spatial structuring of the SQIw (</w:t>
      </w:r>
      <w:r w:rsidRPr="00C9712A">
        <w:rPr>
          <w:b/>
          <w:bCs/>
          <w:sz w:val="22"/>
        </w:rPr>
        <w:t>Supplementary Figure 1</w:t>
      </w:r>
      <w:r w:rsidRPr="00C9712A">
        <w:rPr>
          <w:sz w:val="22"/>
        </w:rPr>
        <w:t xml:space="preserve">). Although previous research has shown that spectral indices such as SRI, GNDWI, or NDWI, combined with RF, can outperform single-band approaches </w:t>
      </w:r>
      <w:hyperlink r:id="rId96">
        <w:r w:rsidR="003B41E9" w:rsidRPr="00C9712A">
          <w:rPr>
            <w:rStyle w:val="Hipervnculo"/>
            <w:color w:val="auto"/>
            <w:sz w:val="22"/>
          </w:rPr>
          <w:t>(Pizarro et al., 2023)</w:t>
        </w:r>
      </w:hyperlink>
      <w:r w:rsidRPr="00C9712A">
        <w:rPr>
          <w:sz w:val="22"/>
        </w:rPr>
        <w:t xml:space="preserve">, their contribution in this study was limited. This may be related to interannual variability and the integration of datasets from different sources and time periods, which increases the dispersion of predictors and the variability of the response </w:t>
      </w:r>
      <w:hyperlink r:id="rId97">
        <w:r w:rsidR="003B41E9" w:rsidRPr="00C9712A">
          <w:rPr>
            <w:rStyle w:val="Hipervnculo"/>
            <w:color w:val="auto"/>
            <w:sz w:val="22"/>
          </w:rPr>
          <w:t>(Sahabiev et al., 2021)</w:t>
        </w:r>
      </w:hyperlink>
      <w:r w:rsidRPr="00C9712A">
        <w:rPr>
          <w:sz w:val="22"/>
        </w:rPr>
        <w:t xml:space="preserve">, thus introducing additional uncertainty into the modeling </w:t>
      </w:r>
      <w:hyperlink r:id="rId98">
        <w:r w:rsidR="003B41E9" w:rsidRPr="00C9712A">
          <w:rPr>
            <w:rStyle w:val="Hipervnculo"/>
            <w:color w:val="auto"/>
            <w:sz w:val="22"/>
          </w:rPr>
          <w:t>(Enriquez et al., 2025)</w:t>
        </w:r>
      </w:hyperlink>
      <w:r w:rsidRPr="00C9712A">
        <w:rPr>
          <w:sz w:val="22"/>
        </w:rPr>
        <w:t>.</w:t>
      </w:r>
    </w:p>
    <w:p w14:paraId="06253274" w14:textId="77777777" w:rsidR="003B41E9" w:rsidRPr="00C9712A" w:rsidRDefault="00000000">
      <w:pPr>
        <w:rPr>
          <w:sz w:val="22"/>
        </w:rPr>
      </w:pPr>
      <w:r w:rsidRPr="00C9712A">
        <w:rPr>
          <w:sz w:val="22"/>
        </w:rPr>
        <w:t xml:space="preserve">The superior performance of the RF+RK model is consistent with studies showing the benefits of integrating machine learning and geostatistics. </w:t>
      </w:r>
      <w:hyperlink r:id="rId99">
        <w:r w:rsidR="003B41E9" w:rsidRPr="00C9712A">
          <w:rPr>
            <w:rStyle w:val="Hipervnculo"/>
            <w:color w:val="auto"/>
            <w:sz w:val="22"/>
          </w:rPr>
          <w:t>Takoutsing &amp; Heuvelink (2022)</w:t>
        </w:r>
      </w:hyperlink>
      <w:r w:rsidRPr="00C9712A">
        <w:rPr>
          <w:sz w:val="22"/>
        </w:rPr>
        <w:t xml:space="preserve"> showed that RK outperformed RF in </w:t>
      </w:r>
      <w:r w:rsidRPr="00C9712A">
        <w:rPr>
          <w:sz w:val="22"/>
        </w:rPr>
        <w:lastRenderedPageBreak/>
        <w:t xml:space="preserve">mapping soil pH, clay, and organic carbon, achieving lower RMSE and better extrapolation capability. However, conflicting results have also been found. </w:t>
      </w:r>
      <w:hyperlink r:id="rId100">
        <w:r w:rsidR="003B41E9" w:rsidRPr="00C9712A">
          <w:rPr>
            <w:rStyle w:val="Hipervnculo"/>
            <w:color w:val="auto"/>
            <w:sz w:val="22"/>
          </w:rPr>
          <w:t>Pouladi et al. (2019)</w:t>
        </w:r>
      </w:hyperlink>
      <w:r w:rsidRPr="00C9712A">
        <w:rPr>
          <w:sz w:val="22"/>
        </w:rPr>
        <w:t xml:space="preserve"> observed that ordinary kriging can outperform hybrid models in certain contexts, while </w:t>
      </w:r>
      <w:hyperlink r:id="rId101">
        <w:r w:rsidR="003B41E9" w:rsidRPr="00C9712A">
          <w:rPr>
            <w:rStyle w:val="Hipervnculo"/>
            <w:color w:val="auto"/>
            <w:sz w:val="22"/>
          </w:rPr>
          <w:t>Suleymanov et al. (2023)</w:t>
        </w:r>
      </w:hyperlink>
      <w:r w:rsidRPr="00C9712A">
        <w:rPr>
          <w:sz w:val="22"/>
        </w:rPr>
        <w:t xml:space="preserve"> demonstrated that the relative performance of RF and RK depends on the specific property of the soil or element being modeled. Furthermore, comparative studies indicate that RF tends to perform well in terms of predictive power among machine learning algorithms </w:t>
      </w:r>
      <w:hyperlink r:id="rId102">
        <w:r w:rsidR="003B41E9" w:rsidRPr="00C9712A">
          <w:rPr>
            <w:rStyle w:val="Hipervnculo"/>
            <w:color w:val="auto"/>
            <w:sz w:val="22"/>
          </w:rPr>
          <w:t>(Enriquez et al., 2025; Patriche et al., 2023)</w:t>
        </w:r>
      </w:hyperlink>
      <w:r w:rsidRPr="00C9712A">
        <w:rPr>
          <w:sz w:val="22"/>
        </w:rPr>
        <w:t xml:space="preserve">. However, kriging has limitations related to sample density and its reduced capacity to model local variability driven by elevation, climate, or vegetation gradients </w:t>
      </w:r>
      <w:hyperlink r:id="rId103">
        <w:r w:rsidR="003B41E9" w:rsidRPr="00C9712A">
          <w:rPr>
            <w:rStyle w:val="Hipervnculo"/>
            <w:color w:val="auto"/>
            <w:sz w:val="22"/>
          </w:rPr>
          <w:t>(Pouladi et al., 2019)</w:t>
        </w:r>
      </w:hyperlink>
      <w:r w:rsidRPr="00C9712A">
        <w:rPr>
          <w:sz w:val="22"/>
        </w:rPr>
        <w:t xml:space="preserve">. In this context, the appropriate selection of auxiliary variables can improve the performance of RF+RK, especially when there is a strong correlation between the target variable and the predictors </w:t>
      </w:r>
      <w:hyperlink r:id="rId104">
        <w:r w:rsidR="003B41E9" w:rsidRPr="00C9712A">
          <w:rPr>
            <w:rStyle w:val="Hipervnculo"/>
            <w:color w:val="auto"/>
            <w:sz w:val="22"/>
          </w:rPr>
          <w:t>(Gia Pham et al., 2019)</w:t>
        </w:r>
      </w:hyperlink>
      <w:r w:rsidRPr="00C9712A">
        <w:rPr>
          <w:sz w:val="22"/>
        </w:rPr>
        <w:t>.</w:t>
      </w:r>
    </w:p>
    <w:p w14:paraId="5C0D3905" w14:textId="77777777" w:rsidR="003B41E9" w:rsidRPr="00C9712A" w:rsidRDefault="00000000">
      <w:pPr>
        <w:rPr>
          <w:sz w:val="22"/>
        </w:rPr>
      </w:pPr>
      <w:r w:rsidRPr="00C9712A">
        <w:rPr>
          <w:sz w:val="22"/>
        </w:rPr>
        <w:t>Overall, the tests used in this study suggest that the relative performance of RF, RF+RK, or OK may depend on the soil property considered, spatial dependence, and the quality of auxiliary variables, which explains the moderate improvement observed with the hybrid approach in this study.</w:t>
      </w:r>
    </w:p>
    <w:p w14:paraId="02516D74" w14:textId="77777777" w:rsidR="003B41E9" w:rsidRPr="00C9712A" w:rsidRDefault="00000000">
      <w:pPr>
        <w:pStyle w:val="Ttulo2"/>
        <w:rPr>
          <w:sz w:val="22"/>
          <w:szCs w:val="22"/>
        </w:rPr>
      </w:pPr>
      <w:bookmarkStart w:id="76" w:name="limitations-and-future-perspectives"/>
      <w:bookmarkEnd w:id="75"/>
      <w:r w:rsidRPr="00C9712A">
        <w:rPr>
          <w:sz w:val="22"/>
          <w:szCs w:val="22"/>
        </w:rPr>
        <w:t>Limitations and future perspectives</w:t>
      </w:r>
    </w:p>
    <w:p w14:paraId="5902A14E" w14:textId="574AD243" w:rsidR="00FF2A26" w:rsidRPr="00F9531A" w:rsidRDefault="00000000">
      <w:pPr>
        <w:rPr>
          <w:color w:val="EE0000"/>
          <w:sz w:val="22"/>
        </w:rPr>
      </w:pPr>
      <w:r w:rsidRPr="00C9712A">
        <w:rPr>
          <w:sz w:val="22"/>
        </w:rPr>
        <w:t xml:space="preserve">This study has some limitations that should be taken into account when interpreting the results. First, due to the complexity of accessing certain agricultural areas in the province, it was not possible to cover the entire cultivated area uniformly with soil sampling. This resulted in sectors with lower sampling density, which may have increased local uncertainty and estimated variability in those areas. This should therefore be considered in spatial extrapolation schemes. Second, the SQIw, being a composite index derived from multiple physicochemical properties, integrates different edaphic and management processes into a single metric, which may simplify the specific dynamics of each individual property. </w:t>
      </w:r>
      <w:r w:rsidR="00FF2A26" w:rsidRPr="00F9531A">
        <w:rPr>
          <w:color w:val="EE0000"/>
          <w:sz w:val="22"/>
        </w:rPr>
        <w:t>In addition, the present study represents a spatial assessment based on a single sampling campaign conducted during the 2024–2025 agricultural season. Seasonal fluctuations in soil salinity may occur due to changes in rainfall, irrigation practices, and evapotranspiration. Therefore, the resulting maps should be interpreted as representative of the prevailing conditions during the sampling period rather than as permanent soil conditions. Future studies incorporating repeated seasonal sampling would allow the assessment of temporal dynamics and further improve long-term monitoring and model robustness.</w:t>
      </w:r>
    </w:p>
    <w:p w14:paraId="73757AE6" w14:textId="1AC63B47" w:rsidR="007B729D" w:rsidRPr="00F9531A" w:rsidRDefault="00000000">
      <w:pPr>
        <w:rPr>
          <w:color w:val="EE0000"/>
          <w:sz w:val="22"/>
          <w:rPrChange w:id="77" w:author="sebastian casas" w:date="2026-06-30T19:33:00Z" w16du:dateUtc="2026-07-01T00:33:00Z">
            <w:rPr>
              <w:sz w:val="22"/>
            </w:rPr>
          </w:rPrChange>
        </w:rPr>
      </w:pPr>
      <w:r w:rsidRPr="00C9712A">
        <w:rPr>
          <w:sz w:val="22"/>
        </w:rPr>
        <w:t>On the other hand, although topographic, climatic, and spectral covariates were incorporated, the high proportion of structural variance indicates that part of the variability of the SQIw may be due to landscape-scale processes that are not fully reflected in the variables included.</w:t>
      </w:r>
      <w:r w:rsidR="007B729D" w:rsidRPr="007B729D">
        <w:t xml:space="preserve"> </w:t>
      </w:r>
      <w:r w:rsidR="007B729D" w:rsidRPr="00F9531A">
        <w:rPr>
          <w:color w:val="EE0000"/>
          <w:sz w:val="22"/>
        </w:rPr>
        <w:t xml:space="preserve">Future studies could improve predictive performance by incorporating additional covariates directly related to salinity dynamics (e.g., electrical conductivity and exchangeable sodium percentage), soil moisture, irrigation conditions, and agricultural management practices, which may better represent short-term environmental variability and anthropogenic influences on soil quality. </w:t>
      </w:r>
      <w:r w:rsidRPr="00F9531A">
        <w:rPr>
          <w:color w:val="EE0000"/>
          <w:sz w:val="22"/>
        </w:rPr>
        <w:t xml:space="preserve"> </w:t>
      </w:r>
      <w:r w:rsidR="007B729D" w:rsidRPr="00F9531A">
        <w:rPr>
          <w:color w:val="EE0000"/>
          <w:sz w:val="22"/>
        </w:rPr>
        <w:lastRenderedPageBreak/>
        <w:t>Finally, although the hybrid approach proved viable at the provincial scale, its application in other regions will require local recalibration and higher sampling density to ensure model transferability and predictive robustness.</w:t>
      </w:r>
    </w:p>
    <w:p w14:paraId="6733DF36" w14:textId="77777777" w:rsidR="003B41E9" w:rsidRPr="00C9712A" w:rsidRDefault="00000000">
      <w:pPr>
        <w:pStyle w:val="Ttulo1"/>
        <w:rPr>
          <w:sz w:val="22"/>
          <w:szCs w:val="22"/>
        </w:rPr>
      </w:pPr>
      <w:bookmarkStart w:id="78" w:name="conclusions"/>
      <w:bookmarkEnd w:id="72"/>
      <w:bookmarkEnd w:id="76"/>
      <w:r w:rsidRPr="00C9712A">
        <w:rPr>
          <w:bCs/>
          <w:sz w:val="22"/>
          <w:szCs w:val="22"/>
        </w:rPr>
        <w:lastRenderedPageBreak/>
        <w:t>CONCLUSIONS</w:t>
      </w:r>
    </w:p>
    <w:p w14:paraId="4C06FED5" w14:textId="77777777" w:rsidR="003B41E9" w:rsidRPr="00C9712A" w:rsidRDefault="00000000">
      <w:pPr>
        <w:rPr>
          <w:sz w:val="22"/>
        </w:rPr>
      </w:pPr>
      <w:r w:rsidRPr="00C9712A">
        <w:rPr>
          <w:sz w:val="22"/>
        </w:rPr>
        <w:t>This study developed a spatial predictive model to estimate the potential supply of macronutrients and agricultural gypsum requirements based on an integrated soil quality index (SQIw) in mango and banana systems in northern Peru. The development of the SQIw allowed different physicochemical attributes to be grouped into a sensitive metric for diagnosing constraints associated with salinity, sodicity, and alkalinity. The associations observed between the SQIw and variables such as the percentage of exchangeable sodium or pH show its usefulness as a diagnostic tool for assessing fertility in environments affected by salts. The comparison between OK, RF, and RF+RK showed that incorporating spatial structure improves the representation of index variability. Although the improvement of the hybrid model was moderate, the results show the integration of machine learning and geostatistics as a robust approach for digital soil mapping. For agronomic purposes, the generated map allows for the delimitation of areas with different productive potential and guides specific management decisions. This includes the differentiated application of fertilizers and agricultural gypsum to mitigate sodicity and improve nutrient availability. Overall, the proposed methodology is an important technical tool to support sustainable fertility management in agroecosystems on the northern coast of Peru.</w:t>
      </w:r>
    </w:p>
    <w:p w14:paraId="436B1C3A" w14:textId="77777777" w:rsidR="003B41E9" w:rsidRPr="00C9712A" w:rsidRDefault="00000000">
      <w:pPr>
        <w:pStyle w:val="Ttulo1"/>
        <w:rPr>
          <w:sz w:val="22"/>
          <w:szCs w:val="22"/>
        </w:rPr>
      </w:pPr>
      <w:bookmarkStart w:id="79" w:name="references"/>
      <w:bookmarkEnd w:id="78"/>
      <w:r w:rsidRPr="00C9712A">
        <w:rPr>
          <w:bCs/>
          <w:sz w:val="22"/>
          <w:szCs w:val="22"/>
        </w:rPr>
        <w:lastRenderedPageBreak/>
        <w:t>REFERENCES</w:t>
      </w:r>
    </w:p>
    <w:p w14:paraId="7F26B7A8" w14:textId="77777777" w:rsidR="003B41E9" w:rsidRPr="00C9712A" w:rsidRDefault="003B41E9">
      <w:pPr>
        <w:rPr>
          <w:sz w:val="22"/>
        </w:rPr>
      </w:pPr>
      <w:hyperlink r:id="rId105">
        <w:r w:rsidRPr="00C9712A">
          <w:rPr>
            <w:rStyle w:val="Hipervnculo"/>
            <w:color w:val="auto"/>
            <w:sz w:val="22"/>
          </w:rPr>
          <w:t xml:space="preserve">AbdelRahman, M. A. E., &amp; Afifi, A. A. (2024). Digital mapping of soil properties using geomatics: Integration of GIS, GPS, and remote sensing applications. </w:t>
        </w:r>
        <w:r w:rsidRPr="00C9712A">
          <w:rPr>
            <w:rStyle w:val="Hipervnculo"/>
            <w:i/>
            <w:iCs/>
            <w:color w:val="auto"/>
            <w:sz w:val="22"/>
          </w:rPr>
          <w:t>Arabian Journal of Geosciences</w:t>
        </w:r>
        <w:r w:rsidRPr="00C9712A">
          <w:rPr>
            <w:rStyle w:val="Hipervnculo"/>
            <w:color w:val="auto"/>
            <w:sz w:val="22"/>
          </w:rPr>
          <w:t xml:space="preserve">, </w:t>
        </w:r>
        <w:r w:rsidRPr="00C9712A">
          <w:rPr>
            <w:rStyle w:val="Hipervnculo"/>
            <w:i/>
            <w:iCs/>
            <w:color w:val="auto"/>
            <w:sz w:val="22"/>
          </w:rPr>
          <w:t>17</w:t>
        </w:r>
        <w:r w:rsidRPr="00C9712A">
          <w:rPr>
            <w:rStyle w:val="Hipervnculo"/>
            <w:color w:val="auto"/>
            <w:sz w:val="22"/>
          </w:rPr>
          <w:t>(12), 330. https://doi.org/10.1007/s12517-024-12132-x</w:t>
        </w:r>
      </w:hyperlink>
    </w:p>
    <w:p w14:paraId="0B609907" w14:textId="77777777" w:rsidR="003B41E9" w:rsidRPr="00C9712A" w:rsidRDefault="003B41E9">
      <w:pPr>
        <w:rPr>
          <w:sz w:val="22"/>
        </w:rPr>
      </w:pPr>
      <w:hyperlink r:id="rId106">
        <w:r w:rsidRPr="00C9712A">
          <w:rPr>
            <w:rStyle w:val="Hipervnculo"/>
            <w:color w:val="auto"/>
            <w:sz w:val="22"/>
          </w:rPr>
          <w:t xml:space="preserve">Abdu, A., Laekemariam, F., Gidago, G., &amp; Getaneh, L. (2023). Explaining the Soil Quality Using Different Assessment Techniques. </w:t>
        </w:r>
        <w:r w:rsidRPr="00C9712A">
          <w:rPr>
            <w:rStyle w:val="Hipervnculo"/>
            <w:i/>
            <w:iCs/>
            <w:color w:val="auto"/>
            <w:sz w:val="22"/>
          </w:rPr>
          <w:t>Applied and Environmental Soil Science</w:t>
        </w:r>
        <w:r w:rsidRPr="00C9712A">
          <w:rPr>
            <w:rStyle w:val="Hipervnculo"/>
            <w:color w:val="auto"/>
            <w:sz w:val="22"/>
          </w:rPr>
          <w:t xml:space="preserve">, </w:t>
        </w:r>
        <w:r w:rsidRPr="00C9712A">
          <w:rPr>
            <w:rStyle w:val="Hipervnculo"/>
            <w:i/>
            <w:iCs/>
            <w:color w:val="auto"/>
            <w:sz w:val="22"/>
          </w:rPr>
          <w:t>2023</w:t>
        </w:r>
        <w:r w:rsidRPr="00C9712A">
          <w:rPr>
            <w:rStyle w:val="Hipervnculo"/>
            <w:color w:val="auto"/>
            <w:sz w:val="22"/>
          </w:rPr>
          <w:t>(1), 6699154. https://doi.org/10.1155/2023/6699154</w:t>
        </w:r>
      </w:hyperlink>
    </w:p>
    <w:p w14:paraId="13DB51BA" w14:textId="77777777" w:rsidR="003B41E9" w:rsidRPr="00C9712A" w:rsidRDefault="003B41E9">
      <w:pPr>
        <w:rPr>
          <w:sz w:val="22"/>
        </w:rPr>
      </w:pPr>
      <w:hyperlink r:id="rId107">
        <w:r w:rsidRPr="00C9712A">
          <w:rPr>
            <w:rStyle w:val="Hipervnculo"/>
            <w:color w:val="auto"/>
            <w:sz w:val="22"/>
          </w:rPr>
          <w:t xml:space="preserve">Ahmad, A., Arif, M. S., Shahzad, S. M., Yasmeen, T., Shakoor, A., Iqbal, S., Riaz, A., Zahid, A., &amp; Chapman, S. J. (2024). Long-term raw crop residue but not burned residue incorporation improved soil multifunctionality in semi-arid agroecosystems. </w:t>
        </w:r>
        <w:r w:rsidRPr="00C9712A">
          <w:rPr>
            <w:rStyle w:val="Hipervnculo"/>
            <w:i/>
            <w:iCs/>
            <w:color w:val="auto"/>
            <w:sz w:val="22"/>
          </w:rPr>
          <w:t>Soil and Tillage Research</w:t>
        </w:r>
        <w:r w:rsidRPr="00C9712A">
          <w:rPr>
            <w:rStyle w:val="Hipervnculo"/>
            <w:color w:val="auto"/>
            <w:sz w:val="22"/>
          </w:rPr>
          <w:t xml:space="preserve">, </w:t>
        </w:r>
        <w:r w:rsidRPr="00C9712A">
          <w:rPr>
            <w:rStyle w:val="Hipervnculo"/>
            <w:i/>
            <w:iCs/>
            <w:color w:val="auto"/>
            <w:sz w:val="22"/>
          </w:rPr>
          <w:t>240</w:t>
        </w:r>
        <w:r w:rsidRPr="00C9712A">
          <w:rPr>
            <w:rStyle w:val="Hipervnculo"/>
            <w:color w:val="auto"/>
            <w:sz w:val="22"/>
          </w:rPr>
          <w:t>, 106073. https://doi.org/10.1016/j.still.2024.106073</w:t>
        </w:r>
      </w:hyperlink>
    </w:p>
    <w:p w14:paraId="5FDAF82D" w14:textId="77777777" w:rsidR="003B41E9" w:rsidRPr="00C9712A" w:rsidRDefault="003B41E9">
      <w:pPr>
        <w:rPr>
          <w:sz w:val="22"/>
        </w:rPr>
      </w:pPr>
      <w:hyperlink r:id="rId108">
        <w:r w:rsidRPr="00C9712A">
          <w:rPr>
            <w:rStyle w:val="Hipervnculo"/>
            <w:color w:val="auto"/>
            <w:sz w:val="22"/>
          </w:rPr>
          <w:t xml:space="preserve">Akiba, T., Sano, S., Yanase, T., Ohta, T., &amp; Koyama, M. (2019). Optuna: A Next-generation Hyperparameter Optimization Framework. </w:t>
        </w:r>
        <w:r w:rsidRPr="00C9712A">
          <w:rPr>
            <w:rStyle w:val="Hipervnculo"/>
            <w:i/>
            <w:iCs/>
            <w:color w:val="auto"/>
            <w:sz w:val="22"/>
          </w:rPr>
          <w:t>Proceedings of the 25th ACM SIGKDD International Conference on Knowledge Discovery &amp; Data Mining, KDD ’19</w:t>
        </w:r>
        <w:r w:rsidRPr="00C9712A">
          <w:rPr>
            <w:rStyle w:val="Hipervnculo"/>
            <w:color w:val="auto"/>
            <w:sz w:val="22"/>
          </w:rPr>
          <w:t>, 2623-2631. https://doi.org/10.1145/3292500.3330701</w:t>
        </w:r>
      </w:hyperlink>
    </w:p>
    <w:p w14:paraId="6E6FCB9C" w14:textId="77777777" w:rsidR="003B41E9" w:rsidRPr="0070209F" w:rsidRDefault="003B41E9">
      <w:pPr>
        <w:rPr>
          <w:sz w:val="22"/>
          <w:lang w:val="pt-BR"/>
        </w:rPr>
      </w:pPr>
      <w:hyperlink r:id="rId109">
        <w:r w:rsidRPr="0070209F">
          <w:rPr>
            <w:rStyle w:val="Hipervnculo"/>
            <w:color w:val="auto"/>
            <w:sz w:val="22"/>
            <w:lang w:val="pt-BR"/>
          </w:rPr>
          <w:t xml:space="preserve">Almeida, A. M. M. de, Gomes, V. F. F., Mendes Filho, P. F., Lacerda, C. F. de, &amp; Freitas, E. D. (2016). </w:t>
        </w:r>
        <w:r w:rsidRPr="00C9712A">
          <w:rPr>
            <w:rStyle w:val="Hipervnculo"/>
            <w:color w:val="auto"/>
            <w:sz w:val="22"/>
          </w:rPr>
          <w:t xml:space="preserve">Influence of salinity on the development of the banana colonised by arbuscular mycorrhizal fungi. </w:t>
        </w:r>
        <w:r w:rsidRPr="0070209F">
          <w:rPr>
            <w:rStyle w:val="Hipervnculo"/>
            <w:i/>
            <w:iCs/>
            <w:color w:val="auto"/>
            <w:sz w:val="22"/>
            <w:lang w:val="pt-BR"/>
          </w:rPr>
          <w:t>Revista Ciência Agronômica</w:t>
        </w:r>
        <w:r w:rsidRPr="0070209F">
          <w:rPr>
            <w:rStyle w:val="Hipervnculo"/>
            <w:color w:val="auto"/>
            <w:sz w:val="22"/>
            <w:lang w:val="pt-BR"/>
          </w:rPr>
          <w:t xml:space="preserve">, </w:t>
        </w:r>
        <w:r w:rsidRPr="0070209F">
          <w:rPr>
            <w:rStyle w:val="Hipervnculo"/>
            <w:i/>
            <w:iCs/>
            <w:color w:val="auto"/>
            <w:sz w:val="22"/>
            <w:lang w:val="pt-BR"/>
          </w:rPr>
          <w:t>47</w:t>
        </w:r>
        <w:r w:rsidRPr="0070209F">
          <w:rPr>
            <w:rStyle w:val="Hipervnculo"/>
            <w:color w:val="auto"/>
            <w:sz w:val="22"/>
            <w:lang w:val="pt-BR"/>
          </w:rPr>
          <w:t>, 421-428. https://doi.org/10.5935/1806-6690.20160051</w:t>
        </w:r>
      </w:hyperlink>
    </w:p>
    <w:p w14:paraId="51E303C6" w14:textId="77777777" w:rsidR="003B41E9" w:rsidRPr="00C9712A" w:rsidRDefault="003B41E9">
      <w:pPr>
        <w:rPr>
          <w:sz w:val="22"/>
        </w:rPr>
      </w:pPr>
      <w:hyperlink r:id="rId110">
        <w:r w:rsidRPr="0070209F">
          <w:rPr>
            <w:rStyle w:val="Hipervnculo"/>
            <w:color w:val="auto"/>
            <w:sz w:val="22"/>
            <w:lang w:val="pt-BR"/>
          </w:rPr>
          <w:t xml:space="preserve">Arévalo-Hernández, J. J., Oliveira, E. M. de, Ferraz, G. A. e S., Polanía-Montiel, D. C., Liscano Solano, A. L., &amp; Silva, M. L. N. (2024). </w:t>
        </w:r>
        <w:r w:rsidRPr="00C9712A">
          <w:rPr>
            <w:rStyle w:val="Hipervnculo"/>
            <w:color w:val="auto"/>
            <w:sz w:val="22"/>
          </w:rPr>
          <w:t>The delineation of management zones using soil quality indices for the cultivation of irrigated rice (</w:t>
        </w:r>
        <w:r w:rsidRPr="00C9712A">
          <w:rPr>
            <w:rStyle w:val="Hipervnculo"/>
            <w:i/>
            <w:iCs/>
            <w:color w:val="auto"/>
            <w:sz w:val="22"/>
          </w:rPr>
          <w:t>Oryza sativa</w:t>
        </w:r>
        <w:r w:rsidRPr="00C9712A">
          <w:rPr>
            <w:rStyle w:val="Hipervnculo"/>
            <w:color w:val="auto"/>
            <w:sz w:val="22"/>
          </w:rPr>
          <w:t xml:space="preserve"> L.) in Huila, Colombia. </w:t>
        </w:r>
        <w:r w:rsidRPr="00C9712A">
          <w:rPr>
            <w:rStyle w:val="Hipervnculo"/>
            <w:i/>
            <w:iCs/>
            <w:color w:val="auto"/>
            <w:sz w:val="22"/>
          </w:rPr>
          <w:t>Geoderma Regional</w:t>
        </w:r>
        <w:r w:rsidRPr="00C9712A">
          <w:rPr>
            <w:rStyle w:val="Hipervnculo"/>
            <w:color w:val="auto"/>
            <w:sz w:val="22"/>
          </w:rPr>
          <w:t xml:space="preserve">, </w:t>
        </w:r>
        <w:r w:rsidRPr="00C9712A">
          <w:rPr>
            <w:rStyle w:val="Hipervnculo"/>
            <w:i/>
            <w:iCs/>
            <w:color w:val="auto"/>
            <w:sz w:val="22"/>
          </w:rPr>
          <w:t>39</w:t>
        </w:r>
        <w:r w:rsidRPr="00C9712A">
          <w:rPr>
            <w:rStyle w:val="Hipervnculo"/>
            <w:color w:val="auto"/>
            <w:sz w:val="22"/>
          </w:rPr>
          <w:t>, e00886. https://doi.org/10.1016/j.geodrs.2024.e00886</w:t>
        </w:r>
      </w:hyperlink>
    </w:p>
    <w:p w14:paraId="0D14B68C" w14:textId="77777777" w:rsidR="003B41E9" w:rsidRPr="00C9712A" w:rsidRDefault="003B41E9">
      <w:pPr>
        <w:rPr>
          <w:sz w:val="22"/>
        </w:rPr>
      </w:pPr>
      <w:hyperlink r:id="rId111">
        <w:r w:rsidRPr="00C9712A">
          <w:rPr>
            <w:rStyle w:val="Hipervnculo"/>
            <w:color w:val="auto"/>
            <w:sz w:val="22"/>
          </w:rPr>
          <w:t xml:space="preserve">Atta, K., Mondal, S., Gorai, S., Singh, A. P., Kumari, A., Ghosh, T., Roy, A., Hembram, S., Gaikwad, D. J., Mondal, S., Bhattacharya, S., Jha, U. C., &amp; Jespersen, D. (2023). Impacts of salinity stress on crop plants: Improving salt tolerance through genetic and molecular dissection. </w:t>
        </w:r>
        <w:r w:rsidRPr="00C9712A">
          <w:rPr>
            <w:rStyle w:val="Hipervnculo"/>
            <w:i/>
            <w:iCs/>
            <w:color w:val="auto"/>
            <w:sz w:val="22"/>
          </w:rPr>
          <w:t>Frontiers in Plant Science</w:t>
        </w:r>
        <w:r w:rsidRPr="00C9712A">
          <w:rPr>
            <w:rStyle w:val="Hipervnculo"/>
            <w:color w:val="auto"/>
            <w:sz w:val="22"/>
          </w:rPr>
          <w:t xml:space="preserve">, </w:t>
        </w:r>
        <w:r w:rsidRPr="00C9712A">
          <w:rPr>
            <w:rStyle w:val="Hipervnculo"/>
            <w:i/>
            <w:iCs/>
            <w:color w:val="auto"/>
            <w:sz w:val="22"/>
          </w:rPr>
          <w:t>14</w:t>
        </w:r>
        <w:r w:rsidRPr="00C9712A">
          <w:rPr>
            <w:rStyle w:val="Hipervnculo"/>
            <w:color w:val="auto"/>
            <w:sz w:val="22"/>
          </w:rPr>
          <w:t>. https://doi.org/10.3389/fpls.2023.1241736</w:t>
        </w:r>
      </w:hyperlink>
    </w:p>
    <w:p w14:paraId="6EABD6BF" w14:textId="77777777" w:rsidR="003B41E9" w:rsidRPr="00C9712A" w:rsidRDefault="003B41E9">
      <w:pPr>
        <w:rPr>
          <w:sz w:val="22"/>
        </w:rPr>
      </w:pPr>
      <w:hyperlink r:id="rId112">
        <w:r w:rsidRPr="00C9712A">
          <w:rPr>
            <w:rStyle w:val="Hipervnculo"/>
            <w:color w:val="auto"/>
            <w:sz w:val="22"/>
          </w:rPr>
          <w:t xml:space="preserve">Barman, A., Sheoran, P., Yadav, R. K., Abhishek, R., Sharma, R., Prajapat, K., Singh, R. K., &amp; Kumar, S. (2021). Soil spatial variability characterization: Delineating index-based management zones in salt-affected agroecosystem of India. </w:t>
        </w:r>
        <w:r w:rsidRPr="00C9712A">
          <w:rPr>
            <w:rStyle w:val="Hipervnculo"/>
            <w:i/>
            <w:iCs/>
            <w:color w:val="auto"/>
            <w:sz w:val="22"/>
          </w:rPr>
          <w:t>Journal of Environmental Management</w:t>
        </w:r>
        <w:r w:rsidRPr="00C9712A">
          <w:rPr>
            <w:rStyle w:val="Hipervnculo"/>
            <w:color w:val="auto"/>
            <w:sz w:val="22"/>
          </w:rPr>
          <w:t xml:space="preserve">, </w:t>
        </w:r>
        <w:r w:rsidRPr="00C9712A">
          <w:rPr>
            <w:rStyle w:val="Hipervnculo"/>
            <w:i/>
            <w:iCs/>
            <w:color w:val="auto"/>
            <w:sz w:val="22"/>
          </w:rPr>
          <w:t>296</w:t>
        </w:r>
        <w:r w:rsidRPr="00C9712A">
          <w:rPr>
            <w:rStyle w:val="Hipervnculo"/>
            <w:color w:val="auto"/>
            <w:sz w:val="22"/>
          </w:rPr>
          <w:t>, 113243. https://doi.org/10.1016/j.jenvman.2021.113243</w:t>
        </w:r>
      </w:hyperlink>
    </w:p>
    <w:p w14:paraId="515A5EF0" w14:textId="77777777" w:rsidR="003B41E9" w:rsidRPr="00C9712A" w:rsidRDefault="003B41E9">
      <w:pPr>
        <w:rPr>
          <w:sz w:val="22"/>
        </w:rPr>
      </w:pPr>
      <w:hyperlink r:id="rId113">
        <w:r w:rsidRPr="00C9712A">
          <w:rPr>
            <w:rStyle w:val="Hipervnculo"/>
            <w:color w:val="auto"/>
            <w:sz w:val="22"/>
          </w:rPr>
          <w:t xml:space="preserve">Breiman, L. (2001). Random Forests. </w:t>
        </w:r>
        <w:r w:rsidRPr="00C9712A">
          <w:rPr>
            <w:rStyle w:val="Hipervnculo"/>
            <w:i/>
            <w:iCs/>
            <w:color w:val="auto"/>
            <w:sz w:val="22"/>
          </w:rPr>
          <w:t>Machine Learning</w:t>
        </w:r>
        <w:r w:rsidRPr="00C9712A">
          <w:rPr>
            <w:rStyle w:val="Hipervnculo"/>
            <w:color w:val="auto"/>
            <w:sz w:val="22"/>
          </w:rPr>
          <w:t xml:space="preserve">, </w:t>
        </w:r>
        <w:r w:rsidRPr="00C9712A">
          <w:rPr>
            <w:rStyle w:val="Hipervnculo"/>
            <w:i/>
            <w:iCs/>
            <w:color w:val="auto"/>
            <w:sz w:val="22"/>
          </w:rPr>
          <w:t>45</w:t>
        </w:r>
        <w:r w:rsidRPr="00C9712A">
          <w:rPr>
            <w:rStyle w:val="Hipervnculo"/>
            <w:color w:val="auto"/>
            <w:sz w:val="22"/>
          </w:rPr>
          <w:t>(1), 5-32. https://doi.org/10.1023/A:1010933404324</w:t>
        </w:r>
      </w:hyperlink>
    </w:p>
    <w:p w14:paraId="12F8F947" w14:textId="77777777" w:rsidR="003B41E9" w:rsidRPr="00C9712A" w:rsidRDefault="003B41E9">
      <w:pPr>
        <w:rPr>
          <w:sz w:val="22"/>
        </w:rPr>
      </w:pPr>
      <w:hyperlink r:id="rId114">
        <w:r w:rsidRPr="00C9712A">
          <w:rPr>
            <w:rStyle w:val="Hipervnculo"/>
            <w:color w:val="auto"/>
            <w:sz w:val="22"/>
          </w:rPr>
          <w:t xml:space="preserve">Chaudhry, H., Vasava, H. B., Chen, S., Saurette, D., Beri, A., Gillespie, A., &amp; Biswas, A. (2024). Evaluating the Soil Quality Index Using Three Methods to Assess Soil Fertility. </w:t>
        </w:r>
        <w:r w:rsidRPr="00C9712A">
          <w:rPr>
            <w:rStyle w:val="Hipervnculo"/>
            <w:i/>
            <w:iCs/>
            <w:color w:val="auto"/>
            <w:sz w:val="22"/>
          </w:rPr>
          <w:t>Sensors</w:t>
        </w:r>
        <w:r w:rsidRPr="00C9712A">
          <w:rPr>
            <w:rStyle w:val="Hipervnculo"/>
            <w:color w:val="auto"/>
            <w:sz w:val="22"/>
          </w:rPr>
          <w:t xml:space="preserve">, </w:t>
        </w:r>
        <w:r w:rsidRPr="00C9712A">
          <w:rPr>
            <w:rStyle w:val="Hipervnculo"/>
            <w:i/>
            <w:iCs/>
            <w:color w:val="auto"/>
            <w:sz w:val="22"/>
          </w:rPr>
          <w:t>24</w:t>
        </w:r>
        <w:r w:rsidRPr="00C9712A">
          <w:rPr>
            <w:rStyle w:val="Hipervnculo"/>
            <w:color w:val="auto"/>
            <w:sz w:val="22"/>
          </w:rPr>
          <w:t>(3), 864. https://doi.org/10.3390/s24030864</w:t>
        </w:r>
      </w:hyperlink>
    </w:p>
    <w:p w14:paraId="747FD555" w14:textId="77777777" w:rsidR="003B41E9" w:rsidRPr="00C9712A" w:rsidRDefault="003B41E9">
      <w:pPr>
        <w:rPr>
          <w:sz w:val="22"/>
        </w:rPr>
      </w:pPr>
      <w:hyperlink r:id="rId115">
        <w:r w:rsidRPr="00C9712A">
          <w:rPr>
            <w:rStyle w:val="Hipervnculo"/>
            <w:color w:val="auto"/>
            <w:sz w:val="22"/>
          </w:rPr>
          <w:t xml:space="preserve">Cressie, N. (1993). Spatial Prediction and Kriging. En </w:t>
        </w:r>
        <w:r w:rsidRPr="00C9712A">
          <w:rPr>
            <w:rStyle w:val="Hipervnculo"/>
            <w:i/>
            <w:iCs/>
            <w:color w:val="auto"/>
            <w:sz w:val="22"/>
          </w:rPr>
          <w:t>Statistics for Spatial Data</w:t>
        </w:r>
        <w:r w:rsidRPr="00C9712A">
          <w:rPr>
            <w:rStyle w:val="Hipervnculo"/>
            <w:color w:val="auto"/>
            <w:sz w:val="22"/>
          </w:rPr>
          <w:t xml:space="preserve"> (pp. 105-209). John Wiley &amp; Sons, Ltd. https://doi.org/10.1002/9781119115151.ch3</w:t>
        </w:r>
      </w:hyperlink>
    </w:p>
    <w:p w14:paraId="67281516" w14:textId="77777777" w:rsidR="003B41E9" w:rsidRPr="00C9712A" w:rsidRDefault="003B41E9">
      <w:pPr>
        <w:rPr>
          <w:sz w:val="22"/>
        </w:rPr>
      </w:pPr>
      <w:hyperlink r:id="rId116">
        <w:r w:rsidRPr="0070209F">
          <w:rPr>
            <w:rStyle w:val="Hipervnculo"/>
            <w:color w:val="auto"/>
            <w:sz w:val="22"/>
            <w:lang w:val="pt-BR"/>
          </w:rPr>
          <w:t xml:space="preserve">De Laurentiis, V., Secchi, M., Bos, U., Horn, R., Laurent, A., &amp; Sala, S. (2019). </w:t>
        </w:r>
        <w:r w:rsidRPr="00C9712A">
          <w:rPr>
            <w:rStyle w:val="Hipervnculo"/>
            <w:color w:val="auto"/>
            <w:sz w:val="22"/>
          </w:rPr>
          <w:t xml:space="preserve">Soil quality index: Exploring options for a comprehensive assessment of land use impacts in LCA. </w:t>
        </w:r>
        <w:r w:rsidRPr="00C9712A">
          <w:rPr>
            <w:rStyle w:val="Hipervnculo"/>
            <w:i/>
            <w:iCs/>
            <w:color w:val="auto"/>
            <w:sz w:val="22"/>
          </w:rPr>
          <w:t>Journal of Cleaner Production</w:t>
        </w:r>
        <w:r w:rsidRPr="00C9712A">
          <w:rPr>
            <w:rStyle w:val="Hipervnculo"/>
            <w:color w:val="auto"/>
            <w:sz w:val="22"/>
          </w:rPr>
          <w:t xml:space="preserve">, </w:t>
        </w:r>
        <w:r w:rsidRPr="00C9712A">
          <w:rPr>
            <w:rStyle w:val="Hipervnculo"/>
            <w:i/>
            <w:iCs/>
            <w:color w:val="auto"/>
            <w:sz w:val="22"/>
          </w:rPr>
          <w:t>215</w:t>
        </w:r>
        <w:r w:rsidRPr="00C9712A">
          <w:rPr>
            <w:rStyle w:val="Hipervnculo"/>
            <w:color w:val="auto"/>
            <w:sz w:val="22"/>
          </w:rPr>
          <w:t>, 63-74. https://doi.org/10.1016/j.jclepro.2018.12.238</w:t>
        </w:r>
      </w:hyperlink>
    </w:p>
    <w:p w14:paraId="07BDECE6" w14:textId="77777777" w:rsidR="003B41E9" w:rsidRPr="0070209F" w:rsidRDefault="003B41E9">
      <w:pPr>
        <w:rPr>
          <w:sz w:val="22"/>
          <w:lang w:val="es-PE"/>
        </w:rPr>
      </w:pPr>
      <w:hyperlink r:id="rId117">
        <w:r w:rsidRPr="00C9712A">
          <w:rPr>
            <w:rStyle w:val="Hipervnculo"/>
            <w:color w:val="auto"/>
            <w:sz w:val="22"/>
          </w:rPr>
          <w:t xml:space="preserve">Demšar, J. (2006). Statistical Comparisons of Classifiers over Multiple Data Sets. </w:t>
        </w:r>
        <w:r w:rsidRPr="00C9712A">
          <w:rPr>
            <w:rStyle w:val="Hipervnculo"/>
            <w:i/>
            <w:iCs/>
            <w:color w:val="auto"/>
            <w:sz w:val="22"/>
          </w:rPr>
          <w:t xml:space="preserve">J. Mach. </w:t>
        </w:r>
        <w:r w:rsidRPr="0070209F">
          <w:rPr>
            <w:rStyle w:val="Hipervnculo"/>
            <w:i/>
            <w:iCs/>
            <w:color w:val="auto"/>
            <w:sz w:val="22"/>
            <w:lang w:val="es-PE"/>
          </w:rPr>
          <w:t>Learn. Res.</w:t>
        </w:r>
        <w:r w:rsidRPr="0070209F">
          <w:rPr>
            <w:rStyle w:val="Hipervnculo"/>
            <w:color w:val="auto"/>
            <w:sz w:val="22"/>
            <w:lang w:val="es-PE"/>
          </w:rPr>
          <w:t xml:space="preserve">, </w:t>
        </w:r>
        <w:r w:rsidRPr="0070209F">
          <w:rPr>
            <w:rStyle w:val="Hipervnculo"/>
            <w:i/>
            <w:iCs/>
            <w:color w:val="auto"/>
            <w:sz w:val="22"/>
            <w:lang w:val="es-PE"/>
          </w:rPr>
          <w:t>7</w:t>
        </w:r>
        <w:r w:rsidRPr="0070209F">
          <w:rPr>
            <w:rStyle w:val="Hipervnculo"/>
            <w:color w:val="auto"/>
            <w:sz w:val="22"/>
            <w:lang w:val="es-PE"/>
          </w:rPr>
          <w:t>, 1-30.</w:t>
        </w:r>
      </w:hyperlink>
    </w:p>
    <w:p w14:paraId="1C35E95B" w14:textId="77777777" w:rsidR="003B41E9" w:rsidRPr="00C9712A" w:rsidRDefault="003B41E9">
      <w:pPr>
        <w:rPr>
          <w:sz w:val="22"/>
        </w:rPr>
      </w:pPr>
      <w:hyperlink r:id="rId118">
        <w:r w:rsidRPr="0070209F">
          <w:rPr>
            <w:rStyle w:val="Hipervnculo"/>
            <w:color w:val="auto"/>
            <w:sz w:val="22"/>
            <w:lang w:val="es-PE"/>
          </w:rPr>
          <w:t xml:space="preserve">Dharumarajan, S., Lalitha, M., Niranjana, K., &amp; Hegde, R. (2022). </w:t>
        </w:r>
        <w:r w:rsidRPr="00C9712A">
          <w:rPr>
            <w:rStyle w:val="Hipervnculo"/>
            <w:color w:val="auto"/>
            <w:sz w:val="22"/>
          </w:rPr>
          <w:t xml:space="preserve">Evaluation of digital soil mapping approach for predicting soil fertility parameters—A case study from Karnataka Plateau, India. </w:t>
        </w:r>
        <w:r w:rsidRPr="00C9712A">
          <w:rPr>
            <w:rStyle w:val="Hipervnculo"/>
            <w:i/>
            <w:iCs/>
            <w:color w:val="auto"/>
            <w:sz w:val="22"/>
          </w:rPr>
          <w:t>Arabian Journal of Geosciences</w:t>
        </w:r>
        <w:r w:rsidRPr="00C9712A">
          <w:rPr>
            <w:rStyle w:val="Hipervnculo"/>
            <w:color w:val="auto"/>
            <w:sz w:val="22"/>
          </w:rPr>
          <w:t xml:space="preserve">, </w:t>
        </w:r>
        <w:r w:rsidRPr="00C9712A">
          <w:rPr>
            <w:rStyle w:val="Hipervnculo"/>
            <w:i/>
            <w:iCs/>
            <w:color w:val="auto"/>
            <w:sz w:val="22"/>
          </w:rPr>
          <w:t>15</w:t>
        </w:r>
        <w:r w:rsidRPr="00C9712A">
          <w:rPr>
            <w:rStyle w:val="Hipervnculo"/>
            <w:color w:val="auto"/>
            <w:sz w:val="22"/>
          </w:rPr>
          <w:t>(5), 386. https://doi.org/10.1007/s12517-022-09629-8</w:t>
        </w:r>
      </w:hyperlink>
    </w:p>
    <w:p w14:paraId="5B460B91" w14:textId="77777777" w:rsidR="003B41E9" w:rsidRPr="00C9712A" w:rsidRDefault="003B41E9">
      <w:pPr>
        <w:rPr>
          <w:sz w:val="22"/>
        </w:rPr>
      </w:pPr>
      <w:hyperlink r:id="rId119">
        <w:r w:rsidRPr="00C9712A">
          <w:rPr>
            <w:rStyle w:val="Hipervnculo"/>
            <w:color w:val="auto"/>
            <w:sz w:val="22"/>
          </w:rPr>
          <w:t xml:space="preserve">Diaz-Gonzalez, F. A., Vuelvas, J., Correa, C. A., Vallejo, V. E., &amp; Patino, D. (2022). Machine learning and remote sensing techniques applied to estimate soil indicators – Review. </w:t>
        </w:r>
        <w:r w:rsidRPr="00C9712A">
          <w:rPr>
            <w:rStyle w:val="Hipervnculo"/>
            <w:i/>
            <w:iCs/>
            <w:color w:val="auto"/>
            <w:sz w:val="22"/>
          </w:rPr>
          <w:t>Ecological Indicators</w:t>
        </w:r>
        <w:r w:rsidRPr="00C9712A">
          <w:rPr>
            <w:rStyle w:val="Hipervnculo"/>
            <w:color w:val="auto"/>
            <w:sz w:val="22"/>
          </w:rPr>
          <w:t xml:space="preserve">, </w:t>
        </w:r>
        <w:r w:rsidRPr="00C9712A">
          <w:rPr>
            <w:rStyle w:val="Hipervnculo"/>
            <w:i/>
            <w:iCs/>
            <w:color w:val="auto"/>
            <w:sz w:val="22"/>
          </w:rPr>
          <w:t>135</w:t>
        </w:r>
        <w:r w:rsidRPr="00C9712A">
          <w:rPr>
            <w:rStyle w:val="Hipervnculo"/>
            <w:color w:val="auto"/>
            <w:sz w:val="22"/>
          </w:rPr>
          <w:t>, 108517. https://doi.org/10.1016/j.ecolind.2021.108517</w:t>
        </w:r>
      </w:hyperlink>
    </w:p>
    <w:p w14:paraId="2936ACC4" w14:textId="77777777" w:rsidR="003B41E9" w:rsidRPr="00C9712A" w:rsidRDefault="003B41E9">
      <w:pPr>
        <w:rPr>
          <w:sz w:val="22"/>
        </w:rPr>
      </w:pPr>
      <w:hyperlink r:id="rId120">
        <w:r w:rsidRPr="00C9712A">
          <w:rPr>
            <w:rStyle w:val="Hipervnculo"/>
            <w:color w:val="auto"/>
            <w:sz w:val="22"/>
          </w:rPr>
          <w:t xml:space="preserve">Doran, J. W., &amp; Zeiss, M. R. (2000). Soil health and sustainability: Managing the biotic component of soil quality. </w:t>
        </w:r>
        <w:r w:rsidRPr="00C9712A">
          <w:rPr>
            <w:rStyle w:val="Hipervnculo"/>
            <w:i/>
            <w:iCs/>
            <w:color w:val="auto"/>
            <w:sz w:val="22"/>
          </w:rPr>
          <w:t>Applied Soil Ecology, Special issue: Managing the Biotic component of Soil Quality</w:t>
        </w:r>
        <w:r w:rsidRPr="00C9712A">
          <w:rPr>
            <w:rStyle w:val="Hipervnculo"/>
            <w:color w:val="auto"/>
            <w:sz w:val="22"/>
          </w:rPr>
          <w:t xml:space="preserve">, </w:t>
        </w:r>
        <w:r w:rsidRPr="00C9712A">
          <w:rPr>
            <w:rStyle w:val="Hipervnculo"/>
            <w:i/>
            <w:iCs/>
            <w:color w:val="auto"/>
            <w:sz w:val="22"/>
          </w:rPr>
          <w:t>15</w:t>
        </w:r>
        <w:r w:rsidRPr="00C9712A">
          <w:rPr>
            <w:rStyle w:val="Hipervnculo"/>
            <w:color w:val="auto"/>
            <w:sz w:val="22"/>
          </w:rPr>
          <w:t>(1), 3-11. https://doi.org/10.1016/S0929-1393(00)00067-6</w:t>
        </w:r>
      </w:hyperlink>
    </w:p>
    <w:p w14:paraId="318EB50B" w14:textId="77777777" w:rsidR="003B41E9" w:rsidRDefault="003B41E9">
      <w:hyperlink r:id="rId121">
        <w:r w:rsidRPr="0070209F">
          <w:rPr>
            <w:rStyle w:val="Hipervnculo"/>
            <w:color w:val="auto"/>
            <w:sz w:val="22"/>
            <w:lang w:val="pt-BR"/>
          </w:rPr>
          <w:t xml:space="preserve">Enriquez, L., Ortega, K., Ccopi, D., Rios, C., Urquizo, J., Patricio, S., Alejandro, L., Oliva-Cruz, M., Barboza, E., &amp; Pizarro, S. (2025). </w:t>
        </w:r>
        <w:r w:rsidRPr="00C9712A">
          <w:rPr>
            <w:rStyle w:val="Hipervnculo"/>
            <w:color w:val="auto"/>
            <w:sz w:val="22"/>
          </w:rPr>
          <w:t xml:space="preserve">Detecting Changes in Soil Fertility Properties Using Multispectral UAV Images and Machine Learning in Central Peru. </w:t>
        </w:r>
        <w:r w:rsidRPr="00C9712A">
          <w:rPr>
            <w:rStyle w:val="Hipervnculo"/>
            <w:i/>
            <w:iCs/>
            <w:color w:val="auto"/>
            <w:sz w:val="22"/>
          </w:rPr>
          <w:t>AgriEngineering</w:t>
        </w:r>
        <w:r w:rsidRPr="00C9712A">
          <w:rPr>
            <w:rStyle w:val="Hipervnculo"/>
            <w:color w:val="auto"/>
            <w:sz w:val="22"/>
          </w:rPr>
          <w:t xml:space="preserve">, </w:t>
        </w:r>
        <w:r w:rsidRPr="00C9712A">
          <w:rPr>
            <w:rStyle w:val="Hipervnculo"/>
            <w:i/>
            <w:iCs/>
            <w:color w:val="auto"/>
            <w:sz w:val="22"/>
          </w:rPr>
          <w:t>7</w:t>
        </w:r>
        <w:r w:rsidRPr="00C9712A">
          <w:rPr>
            <w:rStyle w:val="Hipervnculo"/>
            <w:color w:val="auto"/>
            <w:sz w:val="22"/>
          </w:rPr>
          <w:t>(3), 70. https://doi.org/10.3390/agriengineering7030070</w:t>
        </w:r>
      </w:hyperlink>
    </w:p>
    <w:p w14:paraId="4CC91EA6" w14:textId="03863233" w:rsidR="007D6A26" w:rsidRPr="0033758E" w:rsidRDefault="007D6A26">
      <w:pPr>
        <w:rPr>
          <w:color w:val="EE0000"/>
          <w:sz w:val="22"/>
          <w:rPrChange w:id="80" w:author="sebastian casas" w:date="2026-06-30T19:14:00Z" w16du:dateUtc="2026-07-01T00:14:00Z">
            <w:rPr>
              <w:sz w:val="22"/>
            </w:rPr>
          </w:rPrChange>
        </w:rPr>
      </w:pPr>
      <w:proofErr w:type="spellStart"/>
      <w:r w:rsidRPr="0033758E">
        <w:rPr>
          <w:color w:val="EE0000"/>
          <w:sz w:val="22"/>
          <w:rPrChange w:id="81" w:author="sebastian casas" w:date="2026-06-30T19:14:00Z" w16du:dateUtc="2026-07-01T00:14:00Z">
            <w:rPr>
              <w:sz w:val="22"/>
            </w:rPr>
          </w:rPrChange>
        </w:rPr>
        <w:t>Falahatkar</w:t>
      </w:r>
      <w:proofErr w:type="spellEnd"/>
      <w:r w:rsidRPr="0033758E">
        <w:rPr>
          <w:color w:val="EE0000"/>
          <w:sz w:val="22"/>
          <w:rPrChange w:id="82" w:author="sebastian casas" w:date="2026-06-30T19:14:00Z" w16du:dateUtc="2026-07-01T00:14:00Z">
            <w:rPr>
              <w:sz w:val="22"/>
            </w:rPr>
          </w:rPrChange>
        </w:rPr>
        <w:t xml:space="preserve">, S., Hosseini, S. M., Ayoubi, S., &amp; </w:t>
      </w:r>
      <w:proofErr w:type="spellStart"/>
      <w:r w:rsidRPr="0033758E">
        <w:rPr>
          <w:color w:val="EE0000"/>
          <w:sz w:val="22"/>
          <w:rPrChange w:id="83" w:author="sebastian casas" w:date="2026-06-30T19:14:00Z" w16du:dateUtc="2026-07-01T00:14:00Z">
            <w:rPr>
              <w:sz w:val="22"/>
            </w:rPr>
          </w:rPrChange>
        </w:rPr>
        <w:t>Salmanmahiny</w:t>
      </w:r>
      <w:proofErr w:type="spellEnd"/>
      <w:r w:rsidRPr="0033758E">
        <w:rPr>
          <w:color w:val="EE0000"/>
          <w:sz w:val="22"/>
          <w:rPrChange w:id="84" w:author="sebastian casas" w:date="2026-06-30T19:14:00Z" w16du:dateUtc="2026-07-01T00:14:00Z">
            <w:rPr>
              <w:sz w:val="22"/>
            </w:rPr>
          </w:rPrChange>
        </w:rPr>
        <w:t xml:space="preserve">, A. (2016). Predicting soil organic carbon density using auxiliary environmental variables in northern Iran. </w:t>
      </w:r>
      <w:r w:rsidRPr="0033758E">
        <w:rPr>
          <w:i/>
          <w:iCs/>
          <w:color w:val="EE0000"/>
          <w:sz w:val="22"/>
          <w:rPrChange w:id="85" w:author="sebastian casas" w:date="2026-06-30T19:14:00Z" w16du:dateUtc="2026-07-01T00:14:00Z">
            <w:rPr>
              <w:i/>
              <w:iCs/>
              <w:sz w:val="22"/>
            </w:rPr>
          </w:rPrChange>
        </w:rPr>
        <w:t>Archives of Agronomy and Soil Science</w:t>
      </w:r>
      <w:r w:rsidRPr="0033758E">
        <w:rPr>
          <w:color w:val="EE0000"/>
          <w:sz w:val="22"/>
          <w:rPrChange w:id="86" w:author="sebastian casas" w:date="2026-06-30T19:14:00Z" w16du:dateUtc="2026-07-01T00:14:00Z">
            <w:rPr>
              <w:sz w:val="22"/>
            </w:rPr>
          </w:rPrChange>
        </w:rPr>
        <w:t>, 62(3), 375-393. https://doi.org/10.1080/03650340.2015.1051472</w:t>
      </w:r>
    </w:p>
    <w:p w14:paraId="4AC438AB" w14:textId="77777777" w:rsidR="003B41E9" w:rsidRPr="00C9712A" w:rsidRDefault="003B41E9">
      <w:pPr>
        <w:rPr>
          <w:sz w:val="22"/>
        </w:rPr>
      </w:pPr>
      <w:hyperlink r:id="rId122">
        <w:r w:rsidRPr="00C9712A">
          <w:rPr>
            <w:rStyle w:val="Hipervnculo"/>
            <w:color w:val="auto"/>
            <w:sz w:val="22"/>
          </w:rPr>
          <w:t xml:space="preserve">Fisher, A., Rudin, C., &amp; Dominici, F. (2019). All Models are Wrong, but Many are Useful: Learning a Variable’s Importance by Studying an Entire Class of Prediction Models Simultaneously. </w:t>
        </w:r>
        <w:r w:rsidRPr="00C9712A">
          <w:rPr>
            <w:rStyle w:val="Hipervnculo"/>
            <w:i/>
            <w:iCs/>
            <w:color w:val="auto"/>
            <w:sz w:val="22"/>
          </w:rPr>
          <w:t>Journal of Machine Learning Research</w:t>
        </w:r>
        <w:r w:rsidRPr="00C9712A">
          <w:rPr>
            <w:rStyle w:val="Hipervnculo"/>
            <w:color w:val="auto"/>
            <w:sz w:val="22"/>
          </w:rPr>
          <w:t xml:space="preserve">, </w:t>
        </w:r>
        <w:r w:rsidRPr="00C9712A">
          <w:rPr>
            <w:rStyle w:val="Hipervnculo"/>
            <w:i/>
            <w:iCs/>
            <w:color w:val="auto"/>
            <w:sz w:val="22"/>
          </w:rPr>
          <w:t>20</w:t>
        </w:r>
        <w:r w:rsidRPr="00C9712A">
          <w:rPr>
            <w:rStyle w:val="Hipervnculo"/>
            <w:color w:val="auto"/>
            <w:sz w:val="22"/>
          </w:rPr>
          <w:t>(177), 1-81.</w:t>
        </w:r>
      </w:hyperlink>
    </w:p>
    <w:p w14:paraId="64BED182" w14:textId="77777777" w:rsidR="003B41E9" w:rsidRPr="00C9712A" w:rsidRDefault="003B41E9">
      <w:pPr>
        <w:rPr>
          <w:sz w:val="22"/>
        </w:rPr>
      </w:pPr>
      <w:hyperlink r:id="rId123">
        <w:r w:rsidRPr="00C9712A">
          <w:rPr>
            <w:rStyle w:val="Hipervnculo"/>
            <w:color w:val="auto"/>
            <w:sz w:val="22"/>
          </w:rPr>
          <w:t xml:space="preserve">Fu, H., &amp; Yang, Y. (2023). How Plants Tolerate Salt Stress. </w:t>
        </w:r>
        <w:r w:rsidRPr="00C9712A">
          <w:rPr>
            <w:rStyle w:val="Hipervnculo"/>
            <w:i/>
            <w:iCs/>
            <w:color w:val="auto"/>
            <w:sz w:val="22"/>
          </w:rPr>
          <w:t>Current Issues in Molecular Biology</w:t>
        </w:r>
        <w:r w:rsidRPr="00C9712A">
          <w:rPr>
            <w:rStyle w:val="Hipervnculo"/>
            <w:color w:val="auto"/>
            <w:sz w:val="22"/>
          </w:rPr>
          <w:t xml:space="preserve">, </w:t>
        </w:r>
        <w:r w:rsidRPr="00C9712A">
          <w:rPr>
            <w:rStyle w:val="Hipervnculo"/>
            <w:i/>
            <w:iCs/>
            <w:color w:val="auto"/>
            <w:sz w:val="22"/>
          </w:rPr>
          <w:t>45</w:t>
        </w:r>
        <w:r w:rsidRPr="00C9712A">
          <w:rPr>
            <w:rStyle w:val="Hipervnculo"/>
            <w:color w:val="auto"/>
            <w:sz w:val="22"/>
          </w:rPr>
          <w:t>(7), 5914-5934. https://doi.org/10.3390/cimb45070374</w:t>
        </w:r>
      </w:hyperlink>
    </w:p>
    <w:p w14:paraId="07785CD2" w14:textId="77777777" w:rsidR="003B41E9" w:rsidRPr="0070209F" w:rsidRDefault="003B41E9">
      <w:pPr>
        <w:rPr>
          <w:sz w:val="22"/>
          <w:lang w:val="es-PE"/>
        </w:rPr>
      </w:pPr>
      <w:hyperlink r:id="rId124">
        <w:r w:rsidRPr="00C9712A">
          <w:rPr>
            <w:rStyle w:val="Hipervnculo"/>
            <w:color w:val="auto"/>
            <w:sz w:val="22"/>
          </w:rPr>
          <w:t xml:space="preserve">Galán Saúco, V. (2020). </w:t>
        </w:r>
        <w:r w:rsidRPr="0070209F">
          <w:rPr>
            <w:rStyle w:val="Hipervnculo"/>
            <w:i/>
            <w:iCs/>
            <w:color w:val="auto"/>
            <w:sz w:val="22"/>
            <w:lang w:val="es-PE"/>
          </w:rPr>
          <w:t>Nutrición y Fertilización del Mango: Revisión de Literatura</w:t>
        </w:r>
        <w:r w:rsidRPr="0070209F">
          <w:rPr>
            <w:rStyle w:val="Hipervnculo"/>
            <w:color w:val="auto"/>
            <w:sz w:val="22"/>
            <w:lang w:val="es-PE"/>
          </w:rPr>
          <w:t>. Studocu. https://www.studocu.com/co/document/universidad-nacional-abierta-y-a-distancia/agricultura-biologica/nutricion-fertilizacion-spn/65279339</w:t>
        </w:r>
      </w:hyperlink>
    </w:p>
    <w:p w14:paraId="2F8D89AE" w14:textId="77777777" w:rsidR="003B41E9" w:rsidRPr="00C9712A" w:rsidRDefault="003B41E9">
      <w:pPr>
        <w:rPr>
          <w:sz w:val="22"/>
        </w:rPr>
      </w:pPr>
      <w:hyperlink r:id="rId125">
        <w:r w:rsidRPr="00C9712A">
          <w:rPr>
            <w:rStyle w:val="Hipervnculo"/>
            <w:color w:val="auto"/>
            <w:sz w:val="22"/>
          </w:rPr>
          <w:t xml:space="preserve">Gia Pham, T., Kappas, M., Van Huynh, C., &amp; Hoang Khanh Nguyen, L. (2019). Application of Ordinary Kriging and Regression Kriging Method for Soil Properties Mapping in Hilly Region of Central Vietnam. </w:t>
        </w:r>
        <w:r w:rsidRPr="00C9712A">
          <w:rPr>
            <w:rStyle w:val="Hipervnculo"/>
            <w:i/>
            <w:iCs/>
            <w:color w:val="auto"/>
            <w:sz w:val="22"/>
          </w:rPr>
          <w:t>ISPRS International Journal of Geo-Information</w:t>
        </w:r>
        <w:r w:rsidRPr="00C9712A">
          <w:rPr>
            <w:rStyle w:val="Hipervnculo"/>
            <w:color w:val="auto"/>
            <w:sz w:val="22"/>
          </w:rPr>
          <w:t xml:space="preserve">, </w:t>
        </w:r>
        <w:r w:rsidRPr="00C9712A">
          <w:rPr>
            <w:rStyle w:val="Hipervnculo"/>
            <w:i/>
            <w:iCs/>
            <w:color w:val="auto"/>
            <w:sz w:val="22"/>
          </w:rPr>
          <w:t>8</w:t>
        </w:r>
        <w:r w:rsidRPr="00C9712A">
          <w:rPr>
            <w:rStyle w:val="Hipervnculo"/>
            <w:color w:val="auto"/>
            <w:sz w:val="22"/>
          </w:rPr>
          <w:t>(3), 147. https://doi.org/10.3390/ijgi8030147</w:t>
        </w:r>
      </w:hyperlink>
    </w:p>
    <w:p w14:paraId="63E7A430" w14:textId="77777777" w:rsidR="003B41E9" w:rsidRPr="00C9712A" w:rsidRDefault="003B41E9">
      <w:pPr>
        <w:rPr>
          <w:sz w:val="22"/>
        </w:rPr>
      </w:pPr>
      <w:hyperlink r:id="rId126">
        <w:r w:rsidRPr="00C9712A">
          <w:rPr>
            <w:rStyle w:val="Hipervnculo"/>
            <w:color w:val="auto"/>
            <w:sz w:val="22"/>
          </w:rPr>
          <w:t xml:space="preserve">Gul, N., Salam, H. A., Ashraf, M., &amp; Taie Semiromi, M. (2025). Effect of alternating canal and marginal groundwater irrigation on banana yield, water use efficiency, and soil salinity under furrow plantation. </w:t>
        </w:r>
        <w:r w:rsidRPr="00C9712A">
          <w:rPr>
            <w:rStyle w:val="Hipervnculo"/>
            <w:i/>
            <w:iCs/>
            <w:color w:val="auto"/>
            <w:sz w:val="22"/>
          </w:rPr>
          <w:t>Agricultural Water Management</w:t>
        </w:r>
        <w:r w:rsidRPr="00C9712A">
          <w:rPr>
            <w:rStyle w:val="Hipervnculo"/>
            <w:color w:val="auto"/>
            <w:sz w:val="22"/>
          </w:rPr>
          <w:t xml:space="preserve">, </w:t>
        </w:r>
        <w:r w:rsidRPr="00C9712A">
          <w:rPr>
            <w:rStyle w:val="Hipervnculo"/>
            <w:i/>
            <w:iCs/>
            <w:color w:val="auto"/>
            <w:sz w:val="22"/>
          </w:rPr>
          <w:t>317</w:t>
        </w:r>
        <w:r w:rsidRPr="00C9712A">
          <w:rPr>
            <w:rStyle w:val="Hipervnculo"/>
            <w:color w:val="auto"/>
            <w:sz w:val="22"/>
          </w:rPr>
          <w:t>, 109603. https://doi.org/10.1016/j.agwat.2025.109603</w:t>
        </w:r>
      </w:hyperlink>
    </w:p>
    <w:p w14:paraId="4892A652" w14:textId="77777777" w:rsidR="003B41E9" w:rsidRPr="00C9712A" w:rsidRDefault="003B41E9">
      <w:pPr>
        <w:rPr>
          <w:sz w:val="22"/>
        </w:rPr>
      </w:pPr>
      <w:hyperlink r:id="rId127">
        <w:r w:rsidRPr="00C9712A">
          <w:rPr>
            <w:rStyle w:val="Hipervnculo"/>
            <w:color w:val="auto"/>
            <w:sz w:val="22"/>
          </w:rPr>
          <w:t xml:space="preserve">Harhash, M. M., Ahamed, M. M. M., &amp; Mosa, W. F. A. (2022). Mango performance as affected by the soil application of zeolite and biochar under water salinity stresses. </w:t>
        </w:r>
        <w:r w:rsidRPr="00C9712A">
          <w:rPr>
            <w:rStyle w:val="Hipervnculo"/>
            <w:i/>
            <w:iCs/>
            <w:color w:val="auto"/>
            <w:sz w:val="22"/>
          </w:rPr>
          <w:t>Environmental Science and Pollution Research</w:t>
        </w:r>
        <w:r w:rsidRPr="00C9712A">
          <w:rPr>
            <w:rStyle w:val="Hipervnculo"/>
            <w:color w:val="auto"/>
            <w:sz w:val="22"/>
          </w:rPr>
          <w:t xml:space="preserve">, </w:t>
        </w:r>
        <w:r w:rsidRPr="00C9712A">
          <w:rPr>
            <w:rStyle w:val="Hipervnculo"/>
            <w:i/>
            <w:iCs/>
            <w:color w:val="auto"/>
            <w:sz w:val="22"/>
          </w:rPr>
          <w:t>29</w:t>
        </w:r>
        <w:r w:rsidRPr="00C9712A">
          <w:rPr>
            <w:rStyle w:val="Hipervnculo"/>
            <w:color w:val="auto"/>
            <w:sz w:val="22"/>
          </w:rPr>
          <w:t>(58), 87144-87156. https://doi.org/10.1007/s11356-022-21503-4</w:t>
        </w:r>
      </w:hyperlink>
    </w:p>
    <w:p w14:paraId="3D036C4F" w14:textId="77777777" w:rsidR="003B41E9" w:rsidRPr="00C9712A" w:rsidRDefault="003B41E9">
      <w:pPr>
        <w:rPr>
          <w:sz w:val="22"/>
        </w:rPr>
      </w:pPr>
      <w:hyperlink r:id="rId128">
        <w:r w:rsidRPr="00C9712A">
          <w:rPr>
            <w:rStyle w:val="Hipervnculo"/>
            <w:color w:val="auto"/>
            <w:sz w:val="22"/>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sidRPr="00C9712A">
          <w:rPr>
            <w:rStyle w:val="Hipervnculo"/>
            <w:i/>
            <w:iCs/>
            <w:color w:val="auto"/>
            <w:sz w:val="22"/>
          </w:rPr>
          <w:t>Nature</w:t>
        </w:r>
        <w:r w:rsidRPr="00C9712A">
          <w:rPr>
            <w:rStyle w:val="Hipervnculo"/>
            <w:color w:val="auto"/>
            <w:sz w:val="22"/>
          </w:rPr>
          <w:t xml:space="preserve">, </w:t>
        </w:r>
        <w:r w:rsidRPr="00C9712A">
          <w:rPr>
            <w:rStyle w:val="Hipervnculo"/>
            <w:i/>
            <w:iCs/>
            <w:color w:val="auto"/>
            <w:sz w:val="22"/>
          </w:rPr>
          <w:t>585</w:t>
        </w:r>
        <w:r w:rsidRPr="00C9712A">
          <w:rPr>
            <w:rStyle w:val="Hipervnculo"/>
            <w:color w:val="auto"/>
            <w:sz w:val="22"/>
          </w:rPr>
          <w:t>(7825), 357-362. https://doi.org/10.1038/s41586-020-2649-2</w:t>
        </w:r>
      </w:hyperlink>
    </w:p>
    <w:p w14:paraId="475EE858" w14:textId="77777777" w:rsidR="003B41E9" w:rsidRPr="00C9712A" w:rsidRDefault="003B41E9">
      <w:pPr>
        <w:rPr>
          <w:sz w:val="22"/>
        </w:rPr>
      </w:pPr>
      <w:hyperlink r:id="rId129">
        <w:r w:rsidRPr="00C9712A">
          <w:rPr>
            <w:rStyle w:val="Hipervnculo"/>
            <w:color w:val="auto"/>
            <w:sz w:val="22"/>
          </w:rPr>
          <w:t xml:space="preserve">Hassani, A., Azapagic, A., &amp; Shokri, N. (2020). Predicting long-term dynamics of soil salinity and sodicity on a global scale. </w:t>
        </w:r>
        <w:r w:rsidRPr="00C9712A">
          <w:rPr>
            <w:rStyle w:val="Hipervnculo"/>
            <w:i/>
            <w:iCs/>
            <w:color w:val="auto"/>
            <w:sz w:val="22"/>
          </w:rPr>
          <w:t>Proceedings of the National Academy of Sciences</w:t>
        </w:r>
        <w:r w:rsidRPr="00C9712A">
          <w:rPr>
            <w:rStyle w:val="Hipervnculo"/>
            <w:color w:val="auto"/>
            <w:sz w:val="22"/>
          </w:rPr>
          <w:t xml:space="preserve">, </w:t>
        </w:r>
        <w:r w:rsidRPr="00C9712A">
          <w:rPr>
            <w:rStyle w:val="Hipervnculo"/>
            <w:i/>
            <w:iCs/>
            <w:color w:val="auto"/>
            <w:sz w:val="22"/>
          </w:rPr>
          <w:t>117</w:t>
        </w:r>
        <w:r w:rsidRPr="00C9712A">
          <w:rPr>
            <w:rStyle w:val="Hipervnculo"/>
            <w:color w:val="auto"/>
            <w:sz w:val="22"/>
          </w:rPr>
          <w:t>(52), 33017-33027. https://doi.org/10.1073/pnas.2013771117</w:t>
        </w:r>
      </w:hyperlink>
    </w:p>
    <w:p w14:paraId="1F04430D" w14:textId="77777777" w:rsidR="003B41E9" w:rsidRPr="00C9712A" w:rsidRDefault="003B41E9">
      <w:pPr>
        <w:rPr>
          <w:sz w:val="22"/>
        </w:rPr>
      </w:pPr>
      <w:hyperlink r:id="rId130">
        <w:r w:rsidRPr="00C9712A">
          <w:rPr>
            <w:rStyle w:val="Hipervnculo"/>
            <w:color w:val="auto"/>
            <w:sz w:val="22"/>
          </w:rPr>
          <w:t xml:space="preserve">Hassani, A., Azapagic, A., &amp; Shokri, N. (2021). Global predictions of primary soil salinization under changing climate in the 21st century. </w:t>
        </w:r>
        <w:r w:rsidRPr="00C9712A">
          <w:rPr>
            <w:rStyle w:val="Hipervnculo"/>
            <w:i/>
            <w:iCs/>
            <w:color w:val="auto"/>
            <w:sz w:val="22"/>
          </w:rPr>
          <w:t>Nature Communications</w:t>
        </w:r>
        <w:r w:rsidRPr="00C9712A">
          <w:rPr>
            <w:rStyle w:val="Hipervnculo"/>
            <w:color w:val="auto"/>
            <w:sz w:val="22"/>
          </w:rPr>
          <w:t xml:space="preserve">, </w:t>
        </w:r>
        <w:r w:rsidRPr="00C9712A">
          <w:rPr>
            <w:rStyle w:val="Hipervnculo"/>
            <w:i/>
            <w:iCs/>
            <w:color w:val="auto"/>
            <w:sz w:val="22"/>
          </w:rPr>
          <w:t>12</w:t>
        </w:r>
        <w:r w:rsidRPr="00C9712A">
          <w:rPr>
            <w:rStyle w:val="Hipervnculo"/>
            <w:color w:val="auto"/>
            <w:sz w:val="22"/>
          </w:rPr>
          <w:t>(1), 6663. https://doi.org/10.1038/s41467-021-26907-3</w:t>
        </w:r>
      </w:hyperlink>
    </w:p>
    <w:p w14:paraId="018CFD5A" w14:textId="77777777" w:rsidR="003B41E9" w:rsidRPr="00C9712A" w:rsidRDefault="003B41E9">
      <w:pPr>
        <w:rPr>
          <w:sz w:val="22"/>
        </w:rPr>
      </w:pPr>
      <w:hyperlink r:id="rId131">
        <w:r w:rsidRPr="00C9712A">
          <w:rPr>
            <w:rStyle w:val="Hipervnculo"/>
            <w:color w:val="auto"/>
            <w:sz w:val="22"/>
          </w:rPr>
          <w:t xml:space="preserve">Havlin, J. L., Tisdale, S. L., Nelson, W. L., &amp; Beaton, J. D. (2016). </w:t>
        </w:r>
        <w:r w:rsidRPr="00C9712A">
          <w:rPr>
            <w:rStyle w:val="Hipervnculo"/>
            <w:i/>
            <w:iCs/>
            <w:color w:val="auto"/>
            <w:sz w:val="22"/>
          </w:rPr>
          <w:t>Soil Fertility and Fertilizers: An introduction to nutrient management.</w:t>
        </w:r>
        <w:r w:rsidRPr="00C9712A">
          <w:rPr>
            <w:rStyle w:val="Hipervnculo"/>
            <w:color w:val="auto"/>
            <w:sz w:val="22"/>
          </w:rPr>
          <w:t xml:space="preserve"> https://bibliotecadigital.ciren.cl/items/154b5b7e-ad37-4b0a-a090-f194393cced1/full</w:t>
        </w:r>
      </w:hyperlink>
    </w:p>
    <w:p w14:paraId="18E01EF1" w14:textId="77777777" w:rsidR="003B41E9" w:rsidRPr="00C9712A" w:rsidRDefault="003B41E9">
      <w:pPr>
        <w:rPr>
          <w:sz w:val="22"/>
        </w:rPr>
      </w:pPr>
      <w:hyperlink r:id="rId132">
        <w:r w:rsidRPr="00C9712A">
          <w:rPr>
            <w:rStyle w:val="Hipervnculo"/>
            <w:color w:val="auto"/>
            <w:sz w:val="22"/>
          </w:rPr>
          <w:t xml:space="preserve">Hengl, T., Heuvelink, G. B. M., &amp; Rossiter, D. G. (2007). About regression-kriging: From equations to case studies. </w:t>
        </w:r>
        <w:r w:rsidRPr="00C9712A">
          <w:rPr>
            <w:rStyle w:val="Hipervnculo"/>
            <w:i/>
            <w:iCs/>
            <w:color w:val="auto"/>
            <w:sz w:val="22"/>
          </w:rPr>
          <w:t>Computers &amp; Geosciences, Spatial Analysis</w:t>
        </w:r>
        <w:r w:rsidRPr="00C9712A">
          <w:rPr>
            <w:rStyle w:val="Hipervnculo"/>
            <w:color w:val="auto"/>
            <w:sz w:val="22"/>
          </w:rPr>
          <w:t xml:space="preserve">, </w:t>
        </w:r>
        <w:r w:rsidRPr="00C9712A">
          <w:rPr>
            <w:rStyle w:val="Hipervnculo"/>
            <w:i/>
            <w:iCs/>
            <w:color w:val="auto"/>
            <w:sz w:val="22"/>
          </w:rPr>
          <w:t>33</w:t>
        </w:r>
        <w:r w:rsidRPr="00C9712A">
          <w:rPr>
            <w:rStyle w:val="Hipervnculo"/>
            <w:color w:val="auto"/>
            <w:sz w:val="22"/>
          </w:rPr>
          <w:t>(10), 1301-1315. https://doi.org/10.1016/j.cageo.2007.05.001</w:t>
        </w:r>
      </w:hyperlink>
    </w:p>
    <w:p w14:paraId="690FD4B2" w14:textId="77777777" w:rsidR="003B41E9" w:rsidRPr="00C9712A" w:rsidRDefault="003B41E9">
      <w:pPr>
        <w:rPr>
          <w:sz w:val="22"/>
        </w:rPr>
      </w:pPr>
      <w:hyperlink r:id="rId133">
        <w:r w:rsidRPr="00C9712A">
          <w:rPr>
            <w:rStyle w:val="Hipervnculo"/>
            <w:color w:val="auto"/>
            <w:sz w:val="22"/>
          </w:rPr>
          <w:t xml:space="preserve">Hocking, B., Tyerman, S. D., Burton, R. A., &amp; Gilliham, M. (2016). Fruit Calcium: Transport and Physiology. </w:t>
        </w:r>
        <w:r w:rsidRPr="00C9712A">
          <w:rPr>
            <w:rStyle w:val="Hipervnculo"/>
            <w:i/>
            <w:iCs/>
            <w:color w:val="auto"/>
            <w:sz w:val="22"/>
          </w:rPr>
          <w:t>Frontiers in Plant Science</w:t>
        </w:r>
        <w:r w:rsidRPr="00C9712A">
          <w:rPr>
            <w:rStyle w:val="Hipervnculo"/>
            <w:color w:val="auto"/>
            <w:sz w:val="22"/>
          </w:rPr>
          <w:t xml:space="preserve">, </w:t>
        </w:r>
        <w:r w:rsidRPr="00C9712A">
          <w:rPr>
            <w:rStyle w:val="Hipervnculo"/>
            <w:i/>
            <w:iCs/>
            <w:color w:val="auto"/>
            <w:sz w:val="22"/>
          </w:rPr>
          <w:t>7</w:t>
        </w:r>
        <w:r w:rsidRPr="00C9712A">
          <w:rPr>
            <w:rStyle w:val="Hipervnculo"/>
            <w:color w:val="auto"/>
            <w:sz w:val="22"/>
          </w:rPr>
          <w:t>. https://doi.org/10.3389/fpls.2016.00569</w:t>
        </w:r>
      </w:hyperlink>
    </w:p>
    <w:p w14:paraId="1F5FB181" w14:textId="77777777" w:rsidR="003B41E9" w:rsidRPr="00C9712A" w:rsidRDefault="003B41E9">
      <w:pPr>
        <w:rPr>
          <w:sz w:val="22"/>
        </w:rPr>
      </w:pPr>
      <w:hyperlink r:id="rId134">
        <w:r w:rsidRPr="00C9712A">
          <w:rPr>
            <w:rStyle w:val="Hipervnculo"/>
            <w:color w:val="auto"/>
            <w:sz w:val="22"/>
          </w:rPr>
          <w:t xml:space="preserve">International Organization for Standardization. (2006). </w:t>
        </w:r>
        <w:r w:rsidRPr="00C9712A">
          <w:rPr>
            <w:rStyle w:val="Hipervnculo"/>
            <w:i/>
            <w:iCs/>
            <w:color w:val="auto"/>
            <w:sz w:val="22"/>
          </w:rPr>
          <w:t>Soil quality—Pretreatment of samples for physico-chemical analysis</w:t>
        </w:r>
        <w:r w:rsidRPr="00C9712A">
          <w:rPr>
            <w:rStyle w:val="Hipervnculo"/>
            <w:color w:val="auto"/>
            <w:sz w:val="22"/>
          </w:rPr>
          <w:t>. International Organization for Standardization. https://www.iso.org/standard/37718.html</w:t>
        </w:r>
      </w:hyperlink>
    </w:p>
    <w:p w14:paraId="3529752F" w14:textId="77777777" w:rsidR="003B41E9" w:rsidRPr="00C9712A" w:rsidRDefault="003B41E9">
      <w:pPr>
        <w:rPr>
          <w:sz w:val="22"/>
        </w:rPr>
      </w:pPr>
      <w:hyperlink r:id="rId135">
        <w:r w:rsidRPr="00C9712A">
          <w:rPr>
            <w:rStyle w:val="Hipervnculo"/>
            <w:color w:val="auto"/>
            <w:sz w:val="22"/>
          </w:rPr>
          <w:t xml:space="preserve">Ivushkin, K., Bartholomeus, H., Bregt, A. K., Pulatov, A., Kempen, B., &amp; de Sousa, L. (2019). Global mapping of soil salinity change. </w:t>
        </w:r>
        <w:r w:rsidRPr="00C9712A">
          <w:rPr>
            <w:rStyle w:val="Hipervnculo"/>
            <w:i/>
            <w:iCs/>
            <w:color w:val="auto"/>
            <w:sz w:val="22"/>
          </w:rPr>
          <w:t>Remote Sensing of Environment</w:t>
        </w:r>
        <w:r w:rsidRPr="00C9712A">
          <w:rPr>
            <w:rStyle w:val="Hipervnculo"/>
            <w:color w:val="auto"/>
            <w:sz w:val="22"/>
          </w:rPr>
          <w:t xml:space="preserve">, </w:t>
        </w:r>
        <w:r w:rsidRPr="00C9712A">
          <w:rPr>
            <w:rStyle w:val="Hipervnculo"/>
            <w:i/>
            <w:iCs/>
            <w:color w:val="auto"/>
            <w:sz w:val="22"/>
          </w:rPr>
          <w:t>231</w:t>
        </w:r>
        <w:r w:rsidRPr="00C9712A">
          <w:rPr>
            <w:rStyle w:val="Hipervnculo"/>
            <w:color w:val="auto"/>
            <w:sz w:val="22"/>
          </w:rPr>
          <w:t>, 111260. https://doi.org/10.1016/j.rse.2019.111260</w:t>
        </w:r>
      </w:hyperlink>
    </w:p>
    <w:p w14:paraId="12816551" w14:textId="77777777" w:rsidR="003B41E9" w:rsidRPr="0070209F" w:rsidRDefault="003B41E9">
      <w:pPr>
        <w:rPr>
          <w:sz w:val="22"/>
          <w:lang w:val="pt-BR"/>
        </w:rPr>
      </w:pPr>
      <w:hyperlink r:id="rId136">
        <w:r w:rsidRPr="00C9712A">
          <w:rPr>
            <w:rStyle w:val="Hipervnculo"/>
            <w:color w:val="auto"/>
            <w:sz w:val="22"/>
          </w:rPr>
          <w:t xml:space="preserve">Jordahl, K., Bossche, J. V. den, Fleischmann, M., Wasserman, J., McBride, J., Gerard, J., Tratner, J., Perry, M., Badaracco, A. G., Farmer, C., Hjelle, G. A., Snow, A. D., Cochran, M., Gillies, S., Culbertson, L., Bartos, M., Eubank, N., maxalbert, Bilogur, A., … </w:t>
        </w:r>
        <w:r w:rsidRPr="0070209F">
          <w:rPr>
            <w:rStyle w:val="Hipervnculo"/>
            <w:color w:val="auto"/>
            <w:sz w:val="22"/>
            <w:lang w:val="pt-BR"/>
          </w:rPr>
          <w:t xml:space="preserve">Leblanc, F. (2020). </w:t>
        </w:r>
        <w:r w:rsidRPr="0070209F">
          <w:rPr>
            <w:rStyle w:val="Hipervnculo"/>
            <w:i/>
            <w:iCs/>
            <w:color w:val="auto"/>
            <w:sz w:val="22"/>
            <w:lang w:val="pt-BR"/>
          </w:rPr>
          <w:t>geopandas/geopandas: V0.8.1</w:t>
        </w:r>
        <w:r w:rsidRPr="0070209F">
          <w:rPr>
            <w:rStyle w:val="Hipervnculo"/>
            <w:color w:val="auto"/>
            <w:sz w:val="22"/>
            <w:lang w:val="pt-BR"/>
          </w:rPr>
          <w:t xml:space="preserve"> [Software]. Zenodo. https://doi.org/10.5281/zenodo.3946761</w:t>
        </w:r>
      </w:hyperlink>
    </w:p>
    <w:p w14:paraId="091894B8" w14:textId="77777777" w:rsidR="003B41E9" w:rsidRPr="00C9712A" w:rsidRDefault="003B41E9">
      <w:pPr>
        <w:rPr>
          <w:sz w:val="22"/>
        </w:rPr>
      </w:pPr>
      <w:hyperlink r:id="rId137">
        <w:r w:rsidRPr="0070209F">
          <w:rPr>
            <w:rStyle w:val="Hipervnculo"/>
            <w:color w:val="auto"/>
            <w:sz w:val="22"/>
            <w:lang w:val="pt-BR"/>
          </w:rPr>
          <w:t xml:space="preserve">Kargas, G., Londra, P., &amp; Sotirakoglou, K. (2022). </w:t>
        </w:r>
        <w:r w:rsidRPr="00C9712A">
          <w:rPr>
            <w:rStyle w:val="Hipervnculo"/>
            <w:color w:val="auto"/>
            <w:sz w:val="22"/>
          </w:rPr>
          <w:t xml:space="preserve">The Effect of Soil Texture on the Conversion Factor of 1:5 Soil/Water Extract Electrical Conductivity (EC1:5) to Soil Saturated Paste Extract Electrical Conductivity (ECe). </w:t>
        </w:r>
        <w:r w:rsidRPr="00C9712A">
          <w:rPr>
            <w:rStyle w:val="Hipervnculo"/>
            <w:i/>
            <w:iCs/>
            <w:color w:val="auto"/>
            <w:sz w:val="22"/>
          </w:rPr>
          <w:t>Water</w:t>
        </w:r>
        <w:r w:rsidRPr="00C9712A">
          <w:rPr>
            <w:rStyle w:val="Hipervnculo"/>
            <w:color w:val="auto"/>
            <w:sz w:val="22"/>
          </w:rPr>
          <w:t xml:space="preserve">, </w:t>
        </w:r>
        <w:r w:rsidRPr="00C9712A">
          <w:rPr>
            <w:rStyle w:val="Hipervnculo"/>
            <w:i/>
            <w:iCs/>
            <w:color w:val="auto"/>
            <w:sz w:val="22"/>
          </w:rPr>
          <w:t>14</w:t>
        </w:r>
        <w:r w:rsidRPr="00C9712A">
          <w:rPr>
            <w:rStyle w:val="Hipervnculo"/>
            <w:color w:val="auto"/>
            <w:sz w:val="22"/>
          </w:rPr>
          <w:t>(4), 642. https://doi.org/10.3390/w14040642</w:t>
        </w:r>
      </w:hyperlink>
    </w:p>
    <w:p w14:paraId="0F0E047A" w14:textId="77777777" w:rsidR="003B41E9" w:rsidRPr="00C9712A" w:rsidRDefault="003B41E9">
      <w:pPr>
        <w:rPr>
          <w:sz w:val="22"/>
        </w:rPr>
      </w:pPr>
      <w:hyperlink r:id="rId138">
        <w:r w:rsidRPr="00C9712A">
          <w:rPr>
            <w:rStyle w:val="Hipervnculo"/>
            <w:color w:val="auto"/>
            <w:sz w:val="22"/>
          </w:rPr>
          <w:t xml:space="preserve">Lawrence, P. G., Roper, W., Morris, T. F., &amp; Guillard, K. (2020). Guiding soil sampling strategies using classical and spatial statistics: A review. </w:t>
        </w:r>
        <w:r w:rsidRPr="00C9712A">
          <w:rPr>
            <w:rStyle w:val="Hipervnculo"/>
            <w:i/>
            <w:iCs/>
            <w:color w:val="auto"/>
            <w:sz w:val="22"/>
          </w:rPr>
          <w:t>Agronomy Journal</w:t>
        </w:r>
        <w:r w:rsidRPr="00C9712A">
          <w:rPr>
            <w:rStyle w:val="Hipervnculo"/>
            <w:color w:val="auto"/>
            <w:sz w:val="22"/>
          </w:rPr>
          <w:t xml:space="preserve">, </w:t>
        </w:r>
        <w:r w:rsidRPr="00C9712A">
          <w:rPr>
            <w:rStyle w:val="Hipervnculo"/>
            <w:i/>
            <w:iCs/>
            <w:color w:val="auto"/>
            <w:sz w:val="22"/>
          </w:rPr>
          <w:t>112</w:t>
        </w:r>
        <w:r w:rsidRPr="00C9712A">
          <w:rPr>
            <w:rStyle w:val="Hipervnculo"/>
            <w:color w:val="auto"/>
            <w:sz w:val="22"/>
          </w:rPr>
          <w:t>(1), 493-510. https://doi.org/10.1002/agj2.20048</w:t>
        </w:r>
      </w:hyperlink>
    </w:p>
    <w:p w14:paraId="27CE878D" w14:textId="77777777" w:rsidR="003B41E9" w:rsidRDefault="003B41E9">
      <w:hyperlink r:id="rId139">
        <w:r w:rsidRPr="00C9712A">
          <w:rPr>
            <w:rStyle w:val="Hipervnculo"/>
            <w:color w:val="auto"/>
            <w:sz w:val="22"/>
          </w:rPr>
          <w:t xml:space="preserve">Liu, B., Xin, Q., Zhang, M., Chen, J., Lu, Q., Zhou, X., Li, X., Zhang, W., Feng, W., Pei, H., &amp; Sun, J. (2023). Research Progress on Mango Post-Harvest Ripening Physiology and the Regulatory Technologies. </w:t>
        </w:r>
        <w:r w:rsidRPr="00C9712A">
          <w:rPr>
            <w:rStyle w:val="Hipervnculo"/>
            <w:i/>
            <w:iCs/>
            <w:color w:val="auto"/>
            <w:sz w:val="22"/>
          </w:rPr>
          <w:t>Foods</w:t>
        </w:r>
        <w:r w:rsidRPr="00C9712A">
          <w:rPr>
            <w:rStyle w:val="Hipervnculo"/>
            <w:color w:val="auto"/>
            <w:sz w:val="22"/>
          </w:rPr>
          <w:t xml:space="preserve">, </w:t>
        </w:r>
        <w:r w:rsidRPr="00C9712A">
          <w:rPr>
            <w:rStyle w:val="Hipervnculo"/>
            <w:i/>
            <w:iCs/>
            <w:color w:val="auto"/>
            <w:sz w:val="22"/>
          </w:rPr>
          <w:t>12</w:t>
        </w:r>
        <w:r w:rsidRPr="00C9712A">
          <w:rPr>
            <w:rStyle w:val="Hipervnculo"/>
            <w:color w:val="auto"/>
            <w:sz w:val="22"/>
          </w:rPr>
          <w:t>(1), 173. https://doi.org/10.3390/foods12010173</w:t>
        </w:r>
      </w:hyperlink>
    </w:p>
    <w:p w14:paraId="02FDECDF" w14:textId="0D93E9FA" w:rsidR="007D6A26" w:rsidRPr="0033758E" w:rsidRDefault="007D6A26">
      <w:pPr>
        <w:rPr>
          <w:color w:val="EE0000"/>
          <w:sz w:val="22"/>
          <w:rPrChange w:id="87" w:author="sebastian casas" w:date="2026-06-30T19:14:00Z" w16du:dateUtc="2026-07-01T00:14:00Z">
            <w:rPr>
              <w:sz w:val="22"/>
            </w:rPr>
          </w:rPrChange>
        </w:rPr>
      </w:pPr>
      <w:proofErr w:type="spellStart"/>
      <w:r w:rsidRPr="0033758E">
        <w:rPr>
          <w:color w:val="EE0000"/>
          <w:sz w:val="22"/>
          <w:rPrChange w:id="88" w:author="sebastian casas" w:date="2026-06-30T19:14:00Z" w16du:dateUtc="2026-07-01T00:14:00Z">
            <w:rPr>
              <w:sz w:val="22"/>
            </w:rPr>
          </w:rPrChange>
        </w:rPr>
        <w:t>Mahmoudabadi</w:t>
      </w:r>
      <w:proofErr w:type="spellEnd"/>
      <w:r w:rsidRPr="0033758E">
        <w:rPr>
          <w:color w:val="EE0000"/>
          <w:sz w:val="22"/>
          <w:rPrChange w:id="89" w:author="sebastian casas" w:date="2026-06-30T19:14:00Z" w16du:dateUtc="2026-07-01T00:14:00Z">
            <w:rPr>
              <w:sz w:val="22"/>
            </w:rPr>
          </w:rPrChange>
        </w:rPr>
        <w:t xml:space="preserve">, E., Karimi, A., </w:t>
      </w:r>
      <w:proofErr w:type="spellStart"/>
      <w:r w:rsidRPr="0033758E">
        <w:rPr>
          <w:color w:val="EE0000"/>
          <w:sz w:val="22"/>
          <w:rPrChange w:id="90" w:author="sebastian casas" w:date="2026-06-30T19:14:00Z" w16du:dateUtc="2026-07-01T00:14:00Z">
            <w:rPr>
              <w:sz w:val="22"/>
            </w:rPr>
          </w:rPrChange>
        </w:rPr>
        <w:t>Haghnia</w:t>
      </w:r>
      <w:proofErr w:type="spellEnd"/>
      <w:r w:rsidRPr="0033758E">
        <w:rPr>
          <w:color w:val="EE0000"/>
          <w:sz w:val="22"/>
          <w:rPrChange w:id="91" w:author="sebastian casas" w:date="2026-06-30T19:14:00Z" w16du:dateUtc="2026-07-01T00:14:00Z">
            <w:rPr>
              <w:sz w:val="22"/>
            </w:rPr>
          </w:rPrChange>
        </w:rPr>
        <w:t xml:space="preserve">, G. H., &amp; Sepehr, A. (2017). Digital soil mapping using remote sensing indices, terrain attributes, and vegetation features in the rangelands of northeastern Iran. </w:t>
      </w:r>
      <w:r w:rsidRPr="0033758E">
        <w:rPr>
          <w:i/>
          <w:iCs/>
          <w:color w:val="EE0000"/>
          <w:sz w:val="22"/>
          <w:rPrChange w:id="92" w:author="sebastian casas" w:date="2026-06-30T19:14:00Z" w16du:dateUtc="2026-07-01T00:14:00Z">
            <w:rPr>
              <w:i/>
              <w:iCs/>
              <w:sz w:val="22"/>
            </w:rPr>
          </w:rPrChange>
        </w:rPr>
        <w:t>Environmental Monitoring and Assessment</w:t>
      </w:r>
      <w:r w:rsidRPr="0033758E">
        <w:rPr>
          <w:color w:val="EE0000"/>
          <w:sz w:val="22"/>
          <w:rPrChange w:id="93" w:author="sebastian casas" w:date="2026-06-30T19:14:00Z" w16du:dateUtc="2026-07-01T00:14:00Z">
            <w:rPr>
              <w:sz w:val="22"/>
            </w:rPr>
          </w:rPrChange>
        </w:rPr>
        <w:t>, 189(10), 500. https://doi.org/10.1007/s10661-017-6197-7</w:t>
      </w:r>
    </w:p>
    <w:p w14:paraId="3932EDC9" w14:textId="77777777" w:rsidR="003B41E9" w:rsidRPr="00C9712A" w:rsidRDefault="003B41E9">
      <w:pPr>
        <w:rPr>
          <w:sz w:val="22"/>
        </w:rPr>
      </w:pPr>
      <w:hyperlink r:id="rId140">
        <w:r w:rsidRPr="00C9712A">
          <w:rPr>
            <w:rStyle w:val="Hipervnculo"/>
            <w:color w:val="auto"/>
            <w:sz w:val="22"/>
          </w:rPr>
          <w:t xml:space="preserve">Manrique, L. A., &amp; Jones, C. A. (1991). Bulk Density of Soils in Relation to Soil Physical and Chemical Properties. </w:t>
        </w:r>
        <w:r w:rsidRPr="00C9712A">
          <w:rPr>
            <w:rStyle w:val="Hipervnculo"/>
            <w:i/>
            <w:iCs/>
            <w:color w:val="auto"/>
            <w:sz w:val="22"/>
          </w:rPr>
          <w:t>Soil Science Society of America Journal</w:t>
        </w:r>
        <w:r w:rsidRPr="00C9712A">
          <w:rPr>
            <w:rStyle w:val="Hipervnculo"/>
            <w:color w:val="auto"/>
            <w:sz w:val="22"/>
          </w:rPr>
          <w:t xml:space="preserve">, </w:t>
        </w:r>
        <w:r w:rsidRPr="00C9712A">
          <w:rPr>
            <w:rStyle w:val="Hipervnculo"/>
            <w:i/>
            <w:iCs/>
            <w:color w:val="auto"/>
            <w:sz w:val="22"/>
          </w:rPr>
          <w:t>55</w:t>
        </w:r>
        <w:r w:rsidRPr="00C9712A">
          <w:rPr>
            <w:rStyle w:val="Hipervnculo"/>
            <w:color w:val="auto"/>
            <w:sz w:val="22"/>
          </w:rPr>
          <w:t>(2), 476-481. https://doi.org/10.2136/sssaj1991.03615995005500020030x</w:t>
        </w:r>
      </w:hyperlink>
    </w:p>
    <w:p w14:paraId="71D90F62" w14:textId="77777777" w:rsidR="003B41E9" w:rsidRPr="00C9712A" w:rsidRDefault="003B41E9">
      <w:pPr>
        <w:rPr>
          <w:sz w:val="22"/>
        </w:rPr>
      </w:pPr>
      <w:hyperlink r:id="rId141">
        <w:r w:rsidRPr="00C9712A">
          <w:rPr>
            <w:rStyle w:val="Hipervnculo"/>
            <w:color w:val="auto"/>
            <w:sz w:val="22"/>
          </w:rPr>
          <w:t xml:space="preserve">Mao, D., Wang, Z., Wu, B., Zeng, Y., Luo, L., &amp; Zhang, B. (2018). Land degradation and restoration in the arid and semiarid zones of China: Quantified evidence and implications from satellites. </w:t>
        </w:r>
        <w:r w:rsidRPr="00C9712A">
          <w:rPr>
            <w:rStyle w:val="Hipervnculo"/>
            <w:i/>
            <w:iCs/>
            <w:color w:val="auto"/>
            <w:sz w:val="22"/>
          </w:rPr>
          <w:t>Land Degradation &amp; Development</w:t>
        </w:r>
        <w:r w:rsidRPr="00C9712A">
          <w:rPr>
            <w:rStyle w:val="Hipervnculo"/>
            <w:color w:val="auto"/>
            <w:sz w:val="22"/>
          </w:rPr>
          <w:t xml:space="preserve">, </w:t>
        </w:r>
        <w:r w:rsidRPr="00C9712A">
          <w:rPr>
            <w:rStyle w:val="Hipervnculo"/>
            <w:i/>
            <w:iCs/>
            <w:color w:val="auto"/>
            <w:sz w:val="22"/>
          </w:rPr>
          <w:t>29</w:t>
        </w:r>
        <w:r w:rsidRPr="00C9712A">
          <w:rPr>
            <w:rStyle w:val="Hipervnculo"/>
            <w:color w:val="auto"/>
            <w:sz w:val="22"/>
          </w:rPr>
          <w:t>(11), 3841-3851. https://doi.org/10.1002/ldr.3135</w:t>
        </w:r>
      </w:hyperlink>
    </w:p>
    <w:p w14:paraId="2F301ADD" w14:textId="77777777" w:rsidR="003B41E9" w:rsidRPr="00C9712A" w:rsidRDefault="003B41E9">
      <w:pPr>
        <w:rPr>
          <w:sz w:val="22"/>
        </w:rPr>
      </w:pPr>
      <w:hyperlink r:id="rId142">
        <w:r w:rsidRPr="00C9712A">
          <w:rPr>
            <w:rStyle w:val="Hipervnculo"/>
            <w:color w:val="auto"/>
            <w:sz w:val="22"/>
          </w:rPr>
          <w:t xml:space="preserve">Matazi, A. K., Gognet, E. E., &amp; Kakaï, R. G. (2024). Digital soil mapping: A predictive performance assessment of spatial linear regression, Bayesian and ML-based models. </w:t>
        </w:r>
        <w:r w:rsidRPr="00C9712A">
          <w:rPr>
            <w:rStyle w:val="Hipervnculo"/>
            <w:i/>
            <w:iCs/>
            <w:color w:val="auto"/>
            <w:sz w:val="22"/>
          </w:rPr>
          <w:t>Modeling Earth Systems and Environment</w:t>
        </w:r>
        <w:r w:rsidRPr="00C9712A">
          <w:rPr>
            <w:rStyle w:val="Hipervnculo"/>
            <w:color w:val="auto"/>
            <w:sz w:val="22"/>
          </w:rPr>
          <w:t xml:space="preserve">, </w:t>
        </w:r>
        <w:r w:rsidRPr="00C9712A">
          <w:rPr>
            <w:rStyle w:val="Hipervnculo"/>
            <w:i/>
            <w:iCs/>
            <w:color w:val="auto"/>
            <w:sz w:val="22"/>
          </w:rPr>
          <w:t>10</w:t>
        </w:r>
        <w:r w:rsidRPr="00C9712A">
          <w:rPr>
            <w:rStyle w:val="Hipervnculo"/>
            <w:color w:val="auto"/>
            <w:sz w:val="22"/>
          </w:rPr>
          <w:t>(1), 595-618. https://doi.org/10.1007/s40808-023-01788-1</w:t>
        </w:r>
      </w:hyperlink>
    </w:p>
    <w:p w14:paraId="6383584A" w14:textId="77777777" w:rsidR="003B41E9" w:rsidRDefault="003B41E9">
      <w:hyperlink r:id="rId143">
        <w:r w:rsidRPr="00C9712A">
          <w:rPr>
            <w:rStyle w:val="Hipervnculo"/>
            <w:color w:val="auto"/>
            <w:sz w:val="22"/>
          </w:rPr>
          <w:t xml:space="preserve">McKinney, W. (2010). Data Structures for Statistical Computing in Python. </w:t>
        </w:r>
        <w:r w:rsidRPr="00C9712A">
          <w:rPr>
            <w:rStyle w:val="Hipervnculo"/>
            <w:i/>
            <w:iCs/>
            <w:color w:val="auto"/>
            <w:sz w:val="22"/>
          </w:rPr>
          <w:t>SciPy 2010</w:t>
        </w:r>
        <w:r w:rsidRPr="00C9712A">
          <w:rPr>
            <w:rStyle w:val="Hipervnculo"/>
            <w:color w:val="auto"/>
            <w:sz w:val="22"/>
          </w:rPr>
          <w:t>. https://doi.org/10.25080/Majora-92bf1922-00a</w:t>
        </w:r>
      </w:hyperlink>
    </w:p>
    <w:p w14:paraId="04620D11" w14:textId="2DE43089" w:rsidR="00756F17" w:rsidRPr="0033758E" w:rsidRDefault="00756F17">
      <w:pPr>
        <w:rPr>
          <w:color w:val="EE0000"/>
          <w:sz w:val="22"/>
          <w:lang w:val="es-PE"/>
          <w:rPrChange w:id="94" w:author="sebastian casas" w:date="2026-06-30T19:14:00Z" w16du:dateUtc="2026-07-01T00:14:00Z">
            <w:rPr>
              <w:sz w:val="22"/>
              <w:lang w:val="es-PE"/>
            </w:rPr>
          </w:rPrChange>
        </w:rPr>
      </w:pPr>
      <w:proofErr w:type="spellStart"/>
      <w:r w:rsidRPr="0033758E">
        <w:rPr>
          <w:color w:val="EE0000"/>
          <w:sz w:val="22"/>
          <w:rPrChange w:id="95" w:author="sebastian casas" w:date="2026-06-30T19:14:00Z" w16du:dateUtc="2026-07-01T00:14:00Z">
            <w:rPr>
              <w:sz w:val="22"/>
            </w:rPr>
          </w:rPrChange>
        </w:rPr>
        <w:t>Mehnatkesh</w:t>
      </w:r>
      <w:proofErr w:type="spellEnd"/>
      <w:r w:rsidRPr="0033758E">
        <w:rPr>
          <w:color w:val="EE0000"/>
          <w:sz w:val="22"/>
          <w:rPrChange w:id="96" w:author="sebastian casas" w:date="2026-06-30T19:14:00Z" w16du:dateUtc="2026-07-01T00:14:00Z">
            <w:rPr>
              <w:sz w:val="22"/>
            </w:rPr>
          </w:rPrChange>
        </w:rPr>
        <w:t xml:space="preserve">, A., Ayoubi, S., Jalalian, A., &amp; </w:t>
      </w:r>
      <w:proofErr w:type="spellStart"/>
      <w:r w:rsidRPr="0033758E">
        <w:rPr>
          <w:color w:val="EE0000"/>
          <w:sz w:val="22"/>
          <w:rPrChange w:id="97" w:author="sebastian casas" w:date="2026-06-30T19:14:00Z" w16du:dateUtc="2026-07-01T00:14:00Z">
            <w:rPr>
              <w:sz w:val="22"/>
            </w:rPr>
          </w:rPrChange>
        </w:rPr>
        <w:t>Sahrawat</w:t>
      </w:r>
      <w:proofErr w:type="spellEnd"/>
      <w:r w:rsidRPr="0033758E">
        <w:rPr>
          <w:color w:val="EE0000"/>
          <w:sz w:val="22"/>
          <w:rPrChange w:id="98" w:author="sebastian casas" w:date="2026-06-30T19:14:00Z" w16du:dateUtc="2026-07-01T00:14:00Z">
            <w:rPr>
              <w:sz w:val="22"/>
            </w:rPr>
          </w:rPrChange>
        </w:rPr>
        <w:t xml:space="preserve">, K. L. (2013). Relationships between soil depth and terrain attributes in a </w:t>
      </w:r>
      <w:proofErr w:type="spellStart"/>
      <w:r w:rsidRPr="0033758E">
        <w:rPr>
          <w:color w:val="EE0000"/>
          <w:sz w:val="22"/>
          <w:rPrChange w:id="99" w:author="sebastian casas" w:date="2026-06-30T19:14:00Z" w16du:dateUtc="2026-07-01T00:14:00Z">
            <w:rPr>
              <w:sz w:val="22"/>
            </w:rPr>
          </w:rPrChange>
        </w:rPr>
        <w:t>semi arid</w:t>
      </w:r>
      <w:proofErr w:type="spellEnd"/>
      <w:r w:rsidRPr="0033758E">
        <w:rPr>
          <w:color w:val="EE0000"/>
          <w:sz w:val="22"/>
          <w:rPrChange w:id="100" w:author="sebastian casas" w:date="2026-06-30T19:14:00Z" w16du:dateUtc="2026-07-01T00:14:00Z">
            <w:rPr>
              <w:sz w:val="22"/>
            </w:rPr>
          </w:rPrChange>
        </w:rPr>
        <w:t xml:space="preserve"> hilly region in western Iran. </w:t>
      </w:r>
      <w:proofErr w:type="spellStart"/>
      <w:r w:rsidRPr="0033758E">
        <w:rPr>
          <w:i/>
          <w:iCs/>
          <w:color w:val="EE0000"/>
          <w:sz w:val="22"/>
          <w:lang w:val="es-PE"/>
          <w:rPrChange w:id="101" w:author="sebastian casas" w:date="2026-06-30T19:14:00Z" w16du:dateUtc="2026-07-01T00:14:00Z">
            <w:rPr>
              <w:i/>
              <w:iCs/>
              <w:sz w:val="22"/>
              <w:lang w:val="es-PE"/>
            </w:rPr>
          </w:rPrChange>
        </w:rPr>
        <w:t>Journal</w:t>
      </w:r>
      <w:proofErr w:type="spellEnd"/>
      <w:r w:rsidRPr="0033758E">
        <w:rPr>
          <w:i/>
          <w:iCs/>
          <w:color w:val="EE0000"/>
          <w:sz w:val="22"/>
          <w:lang w:val="es-PE"/>
          <w:rPrChange w:id="102" w:author="sebastian casas" w:date="2026-06-30T19:14:00Z" w16du:dateUtc="2026-07-01T00:14:00Z">
            <w:rPr>
              <w:i/>
              <w:iCs/>
              <w:sz w:val="22"/>
              <w:lang w:val="es-PE"/>
            </w:rPr>
          </w:rPrChange>
        </w:rPr>
        <w:t xml:space="preserve"> </w:t>
      </w:r>
      <w:proofErr w:type="spellStart"/>
      <w:r w:rsidRPr="0033758E">
        <w:rPr>
          <w:i/>
          <w:iCs/>
          <w:color w:val="EE0000"/>
          <w:sz w:val="22"/>
          <w:lang w:val="es-PE"/>
          <w:rPrChange w:id="103" w:author="sebastian casas" w:date="2026-06-30T19:14:00Z" w16du:dateUtc="2026-07-01T00:14:00Z">
            <w:rPr>
              <w:i/>
              <w:iCs/>
              <w:sz w:val="22"/>
              <w:lang w:val="es-PE"/>
            </w:rPr>
          </w:rPrChange>
        </w:rPr>
        <w:t>of</w:t>
      </w:r>
      <w:proofErr w:type="spellEnd"/>
      <w:r w:rsidRPr="0033758E">
        <w:rPr>
          <w:i/>
          <w:iCs/>
          <w:color w:val="EE0000"/>
          <w:sz w:val="22"/>
          <w:lang w:val="es-PE"/>
          <w:rPrChange w:id="104" w:author="sebastian casas" w:date="2026-06-30T19:14:00Z" w16du:dateUtc="2026-07-01T00:14:00Z">
            <w:rPr>
              <w:i/>
              <w:iCs/>
              <w:sz w:val="22"/>
              <w:lang w:val="es-PE"/>
            </w:rPr>
          </w:rPrChange>
        </w:rPr>
        <w:t xml:space="preserve"> Mountain </w:t>
      </w:r>
      <w:proofErr w:type="spellStart"/>
      <w:r w:rsidRPr="0033758E">
        <w:rPr>
          <w:i/>
          <w:iCs/>
          <w:color w:val="EE0000"/>
          <w:sz w:val="22"/>
          <w:lang w:val="es-PE"/>
          <w:rPrChange w:id="105" w:author="sebastian casas" w:date="2026-06-30T19:14:00Z" w16du:dateUtc="2026-07-01T00:14:00Z">
            <w:rPr>
              <w:i/>
              <w:iCs/>
              <w:sz w:val="22"/>
              <w:lang w:val="es-PE"/>
            </w:rPr>
          </w:rPrChange>
        </w:rPr>
        <w:t>Science</w:t>
      </w:r>
      <w:proofErr w:type="spellEnd"/>
      <w:r w:rsidRPr="0033758E">
        <w:rPr>
          <w:color w:val="EE0000"/>
          <w:sz w:val="22"/>
          <w:lang w:val="es-PE"/>
          <w:rPrChange w:id="106" w:author="sebastian casas" w:date="2026-06-30T19:14:00Z" w16du:dateUtc="2026-07-01T00:14:00Z">
            <w:rPr>
              <w:sz w:val="22"/>
              <w:lang w:val="es-PE"/>
            </w:rPr>
          </w:rPrChange>
        </w:rPr>
        <w:t>, 10(1), 163-172. https://doi.org/10.1007/s11629-013-2427-9</w:t>
      </w:r>
    </w:p>
    <w:p w14:paraId="40DEFE14" w14:textId="77777777" w:rsidR="003B41E9" w:rsidRPr="0070209F" w:rsidRDefault="003B41E9">
      <w:pPr>
        <w:rPr>
          <w:sz w:val="22"/>
          <w:lang w:val="es-PE"/>
        </w:rPr>
      </w:pPr>
      <w:hyperlink r:id="rId144">
        <w:r w:rsidRPr="0070209F">
          <w:rPr>
            <w:rStyle w:val="Hipervnculo"/>
            <w:color w:val="auto"/>
            <w:sz w:val="22"/>
            <w:lang w:val="es-PE"/>
          </w:rPr>
          <w:t xml:space="preserve">Ministerio de Desarrollo Agrario y Riego, M. (2025). </w:t>
        </w:r>
        <w:r w:rsidRPr="0070209F">
          <w:rPr>
            <w:rStyle w:val="Hipervnculo"/>
            <w:i/>
            <w:iCs/>
            <w:color w:val="auto"/>
            <w:sz w:val="22"/>
            <w:lang w:val="es-PE"/>
          </w:rPr>
          <w:t>Sistema Integrado de Estadísticas Agrarias</w:t>
        </w:r>
        <w:r w:rsidRPr="0070209F">
          <w:rPr>
            <w:rStyle w:val="Hipervnculo"/>
            <w:color w:val="auto"/>
            <w:sz w:val="22"/>
            <w:lang w:val="es-PE"/>
          </w:rPr>
          <w:t>. https://siea.midagri.gob.pe/portal/</w:t>
        </w:r>
      </w:hyperlink>
    </w:p>
    <w:p w14:paraId="45C60E05" w14:textId="77777777" w:rsidR="003B41E9" w:rsidRPr="00C9712A" w:rsidRDefault="003B41E9">
      <w:pPr>
        <w:rPr>
          <w:sz w:val="22"/>
        </w:rPr>
      </w:pPr>
      <w:hyperlink r:id="rId145">
        <w:r w:rsidRPr="0025641A">
          <w:rPr>
            <w:rStyle w:val="Hipervnculo"/>
            <w:color w:val="auto"/>
            <w:sz w:val="22"/>
          </w:rPr>
          <w:t xml:space="preserve">Muñoz-Rojas, M. (2018). Soil quality indicators: Critical tools in ecosystem restoration. </w:t>
        </w:r>
        <w:r w:rsidRPr="00C9712A">
          <w:rPr>
            <w:rStyle w:val="Hipervnculo"/>
            <w:i/>
            <w:iCs/>
            <w:color w:val="auto"/>
            <w:sz w:val="22"/>
          </w:rPr>
          <w:t>Current Opinion in Environmental Science &amp; Health, Sustainable soil management and land restoration</w:t>
        </w:r>
        <w:r w:rsidRPr="00C9712A">
          <w:rPr>
            <w:rStyle w:val="Hipervnculo"/>
            <w:color w:val="auto"/>
            <w:sz w:val="22"/>
          </w:rPr>
          <w:t xml:space="preserve">, </w:t>
        </w:r>
        <w:r w:rsidRPr="00C9712A">
          <w:rPr>
            <w:rStyle w:val="Hipervnculo"/>
            <w:i/>
            <w:iCs/>
            <w:color w:val="auto"/>
            <w:sz w:val="22"/>
          </w:rPr>
          <w:t>5</w:t>
        </w:r>
        <w:r w:rsidRPr="00C9712A">
          <w:rPr>
            <w:rStyle w:val="Hipervnculo"/>
            <w:color w:val="auto"/>
            <w:sz w:val="22"/>
          </w:rPr>
          <w:t>, 47-52. https://doi.org/10.1016/j.coesh.2018.04.007</w:t>
        </w:r>
      </w:hyperlink>
    </w:p>
    <w:p w14:paraId="5A14BDF7" w14:textId="77777777" w:rsidR="003B41E9" w:rsidRPr="00C9712A" w:rsidRDefault="003B41E9">
      <w:pPr>
        <w:rPr>
          <w:sz w:val="22"/>
        </w:rPr>
      </w:pPr>
      <w:hyperlink r:id="rId146">
        <w:r w:rsidRPr="00C9712A">
          <w:rPr>
            <w:rStyle w:val="Hipervnculo"/>
            <w:color w:val="auto"/>
            <w:sz w:val="22"/>
          </w:rPr>
          <w:t xml:space="preserve">Murphy, B., Yurchak, R., &amp; Müller, S. (2025). </w:t>
        </w:r>
        <w:r w:rsidRPr="00C9712A">
          <w:rPr>
            <w:rStyle w:val="Hipervnculo"/>
            <w:i/>
            <w:iCs/>
            <w:color w:val="auto"/>
            <w:sz w:val="22"/>
          </w:rPr>
          <w:t>PyKrige: Kriging Toolkit for Python.</w:t>
        </w:r>
        <w:r w:rsidRPr="00C9712A">
          <w:rPr>
            <w:rStyle w:val="Hipervnculo"/>
            <w:color w:val="auto"/>
            <w:sz w:val="22"/>
          </w:rPr>
          <w:t xml:space="preserve"> (Versión 1.7.3) [Python; MacOS, Microsoft, Unix]. https://doi.org/10.5281/zenodo.17372225</w:t>
        </w:r>
      </w:hyperlink>
    </w:p>
    <w:p w14:paraId="68C89900" w14:textId="77777777" w:rsidR="003B41E9" w:rsidRPr="00C9712A" w:rsidRDefault="003B41E9">
      <w:pPr>
        <w:rPr>
          <w:sz w:val="22"/>
        </w:rPr>
      </w:pPr>
      <w:hyperlink r:id="rId147">
        <w:r w:rsidRPr="00C9712A">
          <w:rPr>
            <w:rStyle w:val="Hipervnculo"/>
            <w:color w:val="auto"/>
            <w:sz w:val="22"/>
          </w:rPr>
          <w:t xml:space="preserve">Muthuramalingam, P., Muthamil, S., Shilpha, J., Venkatramanan, V., Priya, A., Kim, J., Shin, Y., Chen, J.-T., Baskar, V., Park, K., &amp; Shin, H. (2023). Molecular Insights into Abiotic Stresses in Mango. </w:t>
        </w:r>
        <w:r w:rsidRPr="00C9712A">
          <w:rPr>
            <w:rStyle w:val="Hipervnculo"/>
            <w:i/>
            <w:iCs/>
            <w:color w:val="auto"/>
            <w:sz w:val="22"/>
          </w:rPr>
          <w:t>Plants</w:t>
        </w:r>
        <w:r w:rsidRPr="00C9712A">
          <w:rPr>
            <w:rStyle w:val="Hipervnculo"/>
            <w:color w:val="auto"/>
            <w:sz w:val="22"/>
          </w:rPr>
          <w:t xml:space="preserve">, </w:t>
        </w:r>
        <w:r w:rsidRPr="00C9712A">
          <w:rPr>
            <w:rStyle w:val="Hipervnculo"/>
            <w:i/>
            <w:iCs/>
            <w:color w:val="auto"/>
            <w:sz w:val="22"/>
          </w:rPr>
          <w:t>12</w:t>
        </w:r>
        <w:r w:rsidRPr="00C9712A">
          <w:rPr>
            <w:rStyle w:val="Hipervnculo"/>
            <w:color w:val="auto"/>
            <w:sz w:val="22"/>
          </w:rPr>
          <w:t>(10), 1939. https://doi.org/10.3390/plants12101939</w:t>
        </w:r>
      </w:hyperlink>
    </w:p>
    <w:p w14:paraId="72A280E5" w14:textId="77777777" w:rsidR="003B41E9" w:rsidRPr="00C9712A" w:rsidRDefault="003B41E9">
      <w:pPr>
        <w:rPr>
          <w:sz w:val="22"/>
        </w:rPr>
      </w:pPr>
      <w:hyperlink r:id="rId148">
        <w:r w:rsidRPr="0070209F">
          <w:rPr>
            <w:rStyle w:val="Hipervnculo"/>
            <w:color w:val="auto"/>
            <w:sz w:val="22"/>
            <w:lang w:val="pt-BR"/>
          </w:rPr>
          <w:t xml:space="preserve">Naorem, A., Jayaraman, S., Dang, Y. P., Dalal, R. C., Sinha, N. K., Rao, C. S., &amp; Patra, A. K. (2023). </w:t>
        </w:r>
        <w:r w:rsidRPr="00C9712A">
          <w:rPr>
            <w:rStyle w:val="Hipervnculo"/>
            <w:color w:val="auto"/>
            <w:sz w:val="22"/>
          </w:rPr>
          <w:t xml:space="preserve">Soil Constraints in an Arid Environment—Challenges, Prospects, and Implications. </w:t>
        </w:r>
        <w:r w:rsidRPr="00C9712A">
          <w:rPr>
            <w:rStyle w:val="Hipervnculo"/>
            <w:i/>
            <w:iCs/>
            <w:color w:val="auto"/>
            <w:sz w:val="22"/>
          </w:rPr>
          <w:t>Agronomy</w:t>
        </w:r>
        <w:r w:rsidRPr="00C9712A">
          <w:rPr>
            <w:rStyle w:val="Hipervnculo"/>
            <w:color w:val="auto"/>
            <w:sz w:val="22"/>
          </w:rPr>
          <w:t xml:space="preserve">, </w:t>
        </w:r>
        <w:r w:rsidRPr="00C9712A">
          <w:rPr>
            <w:rStyle w:val="Hipervnculo"/>
            <w:i/>
            <w:iCs/>
            <w:color w:val="auto"/>
            <w:sz w:val="22"/>
          </w:rPr>
          <w:t>13</w:t>
        </w:r>
        <w:r w:rsidRPr="00C9712A">
          <w:rPr>
            <w:rStyle w:val="Hipervnculo"/>
            <w:color w:val="auto"/>
            <w:sz w:val="22"/>
          </w:rPr>
          <w:t>(1), 220. https://doi.org/10.3390/agronomy13010220</w:t>
        </w:r>
      </w:hyperlink>
    </w:p>
    <w:p w14:paraId="5F37C09C" w14:textId="77777777" w:rsidR="003B41E9" w:rsidRPr="00C9712A" w:rsidRDefault="003B41E9">
      <w:pPr>
        <w:rPr>
          <w:sz w:val="22"/>
        </w:rPr>
      </w:pPr>
      <w:hyperlink r:id="rId149">
        <w:r w:rsidRPr="00C9712A">
          <w:rPr>
            <w:rStyle w:val="Hipervnculo"/>
            <w:color w:val="auto"/>
            <w:sz w:val="22"/>
          </w:rPr>
          <w:t xml:space="preserve">Navamani, C. (2025). The Majesty of Mangoes: A Guide to Introduction of Mango Farm Cultivation. </w:t>
        </w:r>
        <w:r w:rsidRPr="00C9712A">
          <w:rPr>
            <w:rStyle w:val="Hipervnculo"/>
            <w:i/>
            <w:iCs/>
            <w:color w:val="auto"/>
            <w:sz w:val="22"/>
          </w:rPr>
          <w:t>International Journal of Innovative Science and Research Technology</w:t>
        </w:r>
        <w:r w:rsidRPr="00C9712A">
          <w:rPr>
            <w:rStyle w:val="Hipervnculo"/>
            <w:color w:val="auto"/>
            <w:sz w:val="22"/>
          </w:rPr>
          <w:t>, 4549-4552. https://doi.org/10.38124/ijisrt/25may2178</w:t>
        </w:r>
      </w:hyperlink>
    </w:p>
    <w:p w14:paraId="78E4FE67" w14:textId="77777777" w:rsidR="003B41E9" w:rsidRPr="00C9712A" w:rsidRDefault="003B41E9">
      <w:pPr>
        <w:rPr>
          <w:sz w:val="22"/>
        </w:rPr>
      </w:pPr>
      <w:hyperlink r:id="rId150">
        <w:r w:rsidRPr="00C9712A">
          <w:rPr>
            <w:rStyle w:val="Hipervnculo"/>
            <w:color w:val="auto"/>
            <w:sz w:val="22"/>
          </w:rPr>
          <w:t xml:space="preserve">Padarian, J., Minasny, B., &amp; McBratney, A. B. (2020). Machine learning and soil sciences: A review aided by machine learning tools. </w:t>
        </w:r>
        <w:r w:rsidRPr="00C9712A">
          <w:rPr>
            <w:rStyle w:val="Hipervnculo"/>
            <w:i/>
            <w:iCs/>
            <w:color w:val="auto"/>
            <w:sz w:val="22"/>
          </w:rPr>
          <w:t>SOIL</w:t>
        </w:r>
        <w:r w:rsidRPr="00C9712A">
          <w:rPr>
            <w:rStyle w:val="Hipervnculo"/>
            <w:color w:val="auto"/>
            <w:sz w:val="22"/>
          </w:rPr>
          <w:t xml:space="preserve">, </w:t>
        </w:r>
        <w:r w:rsidRPr="00C9712A">
          <w:rPr>
            <w:rStyle w:val="Hipervnculo"/>
            <w:i/>
            <w:iCs/>
            <w:color w:val="auto"/>
            <w:sz w:val="22"/>
          </w:rPr>
          <w:t>6</w:t>
        </w:r>
        <w:r w:rsidRPr="00C9712A">
          <w:rPr>
            <w:rStyle w:val="Hipervnculo"/>
            <w:color w:val="auto"/>
            <w:sz w:val="22"/>
          </w:rPr>
          <w:t>(1), 35-52. https://doi.org/10.5194/soil-6-35-2020</w:t>
        </w:r>
      </w:hyperlink>
    </w:p>
    <w:p w14:paraId="0400BE8A" w14:textId="77777777" w:rsidR="003B41E9" w:rsidRPr="00C9712A" w:rsidRDefault="003B41E9">
      <w:pPr>
        <w:rPr>
          <w:sz w:val="22"/>
        </w:rPr>
      </w:pPr>
      <w:hyperlink r:id="rId151">
        <w:r w:rsidRPr="00C9712A">
          <w:rPr>
            <w:rStyle w:val="Hipervnculo"/>
            <w:color w:val="auto"/>
            <w:sz w:val="22"/>
          </w:rPr>
          <w:t xml:space="preserve">Patriche, C. V., Roşca, B., Pîrnău, R. G., &amp; Vasiliniuc, I. (2023). Spatial modelling of topsoil properties in Romania using geostatistical methods and machine learning. </w:t>
        </w:r>
        <w:r w:rsidRPr="00C9712A">
          <w:rPr>
            <w:rStyle w:val="Hipervnculo"/>
            <w:i/>
            <w:iCs/>
            <w:color w:val="auto"/>
            <w:sz w:val="22"/>
          </w:rPr>
          <w:t>PLOS ONE</w:t>
        </w:r>
        <w:r w:rsidRPr="00C9712A">
          <w:rPr>
            <w:rStyle w:val="Hipervnculo"/>
            <w:color w:val="auto"/>
            <w:sz w:val="22"/>
          </w:rPr>
          <w:t xml:space="preserve">, </w:t>
        </w:r>
        <w:r w:rsidRPr="00C9712A">
          <w:rPr>
            <w:rStyle w:val="Hipervnculo"/>
            <w:i/>
            <w:iCs/>
            <w:color w:val="auto"/>
            <w:sz w:val="22"/>
          </w:rPr>
          <w:t>18</w:t>
        </w:r>
        <w:r w:rsidRPr="00C9712A">
          <w:rPr>
            <w:rStyle w:val="Hipervnculo"/>
            <w:color w:val="auto"/>
            <w:sz w:val="22"/>
          </w:rPr>
          <w:t>(8), e0289286. https://doi.org/10.1371/journal.pone.0289286</w:t>
        </w:r>
      </w:hyperlink>
    </w:p>
    <w:p w14:paraId="2B9A7732" w14:textId="77777777" w:rsidR="003B41E9" w:rsidRPr="00C9712A" w:rsidRDefault="003B41E9">
      <w:pPr>
        <w:rPr>
          <w:sz w:val="22"/>
        </w:rPr>
      </w:pPr>
      <w:hyperlink r:id="rId152">
        <w:r w:rsidRPr="00C9712A">
          <w:rPr>
            <w:rStyle w:val="Hipervnculo"/>
            <w:color w:val="auto"/>
            <w:sz w:val="22"/>
          </w:rPr>
          <w:t xml:space="preserve">Pattison, T., Smith, L., Moody, P., Armour, J., Badcock, K., Cobon, J., Rasiah, V., Lindsay, S., &amp; Gulino, L. (2005). Banana root and soil health project-Australia. International Network for the Improvement of Banana and Plantain (INIBAP). En </w:t>
        </w:r>
        <w:r w:rsidRPr="00C9712A">
          <w:rPr>
            <w:rStyle w:val="Hipervnculo"/>
            <w:i/>
            <w:iCs/>
            <w:color w:val="auto"/>
            <w:sz w:val="22"/>
          </w:rPr>
          <w:t>Banana Root System: Towards a Better Understanding for Its Productive Management: Proceedings of an International Symposium Held in San José, Costa Rica, 3-5 November 2003</w:t>
        </w:r>
        <w:r w:rsidRPr="00C9712A">
          <w:rPr>
            <w:rStyle w:val="Hipervnculo"/>
            <w:color w:val="auto"/>
            <w:sz w:val="22"/>
          </w:rPr>
          <w:t xml:space="preserve"> (pp. 149-165). Bioversity International.</w:t>
        </w:r>
      </w:hyperlink>
    </w:p>
    <w:p w14:paraId="5FDB8271" w14:textId="77777777" w:rsidR="003B41E9" w:rsidRPr="00C9712A" w:rsidRDefault="003B41E9">
      <w:pPr>
        <w:rPr>
          <w:sz w:val="22"/>
        </w:rPr>
      </w:pPr>
      <w:hyperlink r:id="rId153">
        <w:r w:rsidRPr="00C9712A">
          <w:rPr>
            <w:rStyle w:val="Hipervnculo"/>
            <w:color w:val="auto"/>
            <w:sz w:val="22"/>
          </w:rPr>
          <w:t xml:space="preserve">Pedregosa, F., Varoquaux, G., Gramfort, A., Michel, V., Thirion, B., Grisel, O., Blondel, M., Prettenhofer, P., Weiss, R., Dubourg, V., Vanderplas, J., Passos, A., Cournapeau, D., Brucher, M., Perrot, M., &amp; Duchesnay, É. (2011). Scikit-learn: Machine Learning in Python. </w:t>
        </w:r>
        <w:r w:rsidRPr="00C9712A">
          <w:rPr>
            <w:rStyle w:val="Hipervnculo"/>
            <w:i/>
            <w:iCs/>
            <w:color w:val="auto"/>
            <w:sz w:val="22"/>
          </w:rPr>
          <w:t>Journal of Machine Learning Research</w:t>
        </w:r>
        <w:r w:rsidRPr="00C9712A">
          <w:rPr>
            <w:rStyle w:val="Hipervnculo"/>
            <w:color w:val="auto"/>
            <w:sz w:val="22"/>
          </w:rPr>
          <w:t xml:space="preserve">, </w:t>
        </w:r>
        <w:r w:rsidRPr="00C9712A">
          <w:rPr>
            <w:rStyle w:val="Hipervnculo"/>
            <w:i/>
            <w:iCs/>
            <w:color w:val="auto"/>
            <w:sz w:val="22"/>
          </w:rPr>
          <w:t>12</w:t>
        </w:r>
        <w:r w:rsidRPr="00C9712A">
          <w:rPr>
            <w:rStyle w:val="Hipervnculo"/>
            <w:color w:val="auto"/>
            <w:sz w:val="22"/>
          </w:rPr>
          <w:t>(85), 2825-2830.</w:t>
        </w:r>
      </w:hyperlink>
    </w:p>
    <w:p w14:paraId="03281B9F" w14:textId="77777777" w:rsidR="003B41E9" w:rsidRPr="00C9712A" w:rsidRDefault="003B41E9">
      <w:pPr>
        <w:rPr>
          <w:sz w:val="22"/>
        </w:rPr>
      </w:pPr>
      <w:hyperlink r:id="rId154">
        <w:r w:rsidRPr="00C9712A">
          <w:rPr>
            <w:rStyle w:val="Hipervnculo"/>
            <w:color w:val="auto"/>
            <w:sz w:val="22"/>
          </w:rPr>
          <w:t xml:space="preserve">Pizarro, S., Pricope, N. G., Figueroa, D., Carbajal, C., Quispe, M., Vera, J., Alejandro, L., Achallma, L., Gonzalez, I., Salazar, W., Loayza, H., Cruz, J., &amp; Arbizu, C. I. (2023). Implementing Cloud Computing for the Digital Mapping of Agricultural Soil Properties from High Resolution UAV Multispectral Imagery. </w:t>
        </w:r>
        <w:r w:rsidRPr="00C9712A">
          <w:rPr>
            <w:rStyle w:val="Hipervnculo"/>
            <w:i/>
            <w:iCs/>
            <w:color w:val="auto"/>
            <w:sz w:val="22"/>
          </w:rPr>
          <w:t>Remote Sensing</w:t>
        </w:r>
        <w:r w:rsidRPr="00C9712A">
          <w:rPr>
            <w:rStyle w:val="Hipervnculo"/>
            <w:color w:val="auto"/>
            <w:sz w:val="22"/>
          </w:rPr>
          <w:t xml:space="preserve">, </w:t>
        </w:r>
        <w:r w:rsidRPr="00C9712A">
          <w:rPr>
            <w:rStyle w:val="Hipervnculo"/>
            <w:i/>
            <w:iCs/>
            <w:color w:val="auto"/>
            <w:sz w:val="22"/>
          </w:rPr>
          <w:t>15</w:t>
        </w:r>
        <w:r w:rsidRPr="00C9712A">
          <w:rPr>
            <w:rStyle w:val="Hipervnculo"/>
            <w:color w:val="auto"/>
            <w:sz w:val="22"/>
          </w:rPr>
          <w:t>(12), 3203. https://doi.org/10.3390/rs15123203</w:t>
        </w:r>
      </w:hyperlink>
    </w:p>
    <w:p w14:paraId="34B84BD3" w14:textId="77777777" w:rsidR="003B41E9" w:rsidRPr="00C9712A" w:rsidRDefault="003B41E9">
      <w:pPr>
        <w:rPr>
          <w:sz w:val="22"/>
        </w:rPr>
      </w:pPr>
      <w:hyperlink r:id="rId155">
        <w:r w:rsidRPr="00C9712A">
          <w:rPr>
            <w:rStyle w:val="Hipervnculo"/>
            <w:color w:val="auto"/>
            <w:sz w:val="22"/>
          </w:rPr>
          <w:t xml:space="preserve">Poma-Chamana, R., Vilca-Gamarra, C., Hermoza, N., Mercado, R., Mejía, S., Rengifo, R., &amp; Quispe, K. (2025). Estimation and mapping of soil fertility index in arid agricultural environments of the Tambo Valley using regression kriging. </w:t>
        </w:r>
        <w:r w:rsidRPr="00C9712A">
          <w:rPr>
            <w:rStyle w:val="Hipervnculo"/>
            <w:i/>
            <w:iCs/>
            <w:color w:val="auto"/>
            <w:sz w:val="22"/>
          </w:rPr>
          <w:t>Frontiers in Soil Science</w:t>
        </w:r>
        <w:r w:rsidRPr="00C9712A">
          <w:rPr>
            <w:rStyle w:val="Hipervnculo"/>
            <w:color w:val="auto"/>
            <w:sz w:val="22"/>
          </w:rPr>
          <w:t xml:space="preserve">, </w:t>
        </w:r>
        <w:r w:rsidRPr="00C9712A">
          <w:rPr>
            <w:rStyle w:val="Hipervnculo"/>
            <w:i/>
            <w:iCs/>
            <w:color w:val="auto"/>
            <w:sz w:val="22"/>
          </w:rPr>
          <w:t>5</w:t>
        </w:r>
        <w:r w:rsidRPr="00C9712A">
          <w:rPr>
            <w:rStyle w:val="Hipervnculo"/>
            <w:color w:val="auto"/>
            <w:sz w:val="22"/>
          </w:rPr>
          <w:t>. https://doi.org/10.3389/fsoil.2025.1706974</w:t>
        </w:r>
      </w:hyperlink>
    </w:p>
    <w:p w14:paraId="1D41A5D0" w14:textId="77777777" w:rsidR="003B41E9" w:rsidRPr="0070209F" w:rsidRDefault="003B41E9">
      <w:pPr>
        <w:rPr>
          <w:sz w:val="22"/>
          <w:lang w:val="pt-BR"/>
        </w:rPr>
      </w:pPr>
      <w:hyperlink r:id="rId156">
        <w:r w:rsidRPr="00C9712A">
          <w:rPr>
            <w:rStyle w:val="Hipervnculo"/>
            <w:color w:val="auto"/>
            <w:sz w:val="22"/>
          </w:rPr>
          <w:t xml:space="preserve">Pouladi, N., Møller, A. B., Tabatabai, S., &amp; Greve, M. H. (2019). Mapping soil organic matter contents at field level with Cubist, Random Forest and kriging. </w:t>
        </w:r>
        <w:r w:rsidRPr="0070209F">
          <w:rPr>
            <w:rStyle w:val="Hipervnculo"/>
            <w:i/>
            <w:iCs/>
            <w:color w:val="auto"/>
            <w:sz w:val="22"/>
            <w:lang w:val="pt-BR"/>
          </w:rPr>
          <w:t>Geoderma</w:t>
        </w:r>
        <w:r w:rsidRPr="0070209F">
          <w:rPr>
            <w:rStyle w:val="Hipervnculo"/>
            <w:color w:val="auto"/>
            <w:sz w:val="22"/>
            <w:lang w:val="pt-BR"/>
          </w:rPr>
          <w:t xml:space="preserve">, </w:t>
        </w:r>
        <w:r w:rsidRPr="0070209F">
          <w:rPr>
            <w:rStyle w:val="Hipervnculo"/>
            <w:i/>
            <w:iCs/>
            <w:color w:val="auto"/>
            <w:sz w:val="22"/>
            <w:lang w:val="pt-BR"/>
          </w:rPr>
          <w:t>342</w:t>
        </w:r>
        <w:r w:rsidRPr="0070209F">
          <w:rPr>
            <w:rStyle w:val="Hipervnculo"/>
            <w:color w:val="auto"/>
            <w:sz w:val="22"/>
            <w:lang w:val="pt-BR"/>
          </w:rPr>
          <w:t>, 85-92. https://doi.org/10.1016/j.geoderma.2019.02.019</w:t>
        </w:r>
      </w:hyperlink>
    </w:p>
    <w:p w14:paraId="7A82E3F7" w14:textId="77777777" w:rsidR="003B41E9" w:rsidRPr="0070209F" w:rsidRDefault="003B41E9">
      <w:pPr>
        <w:rPr>
          <w:sz w:val="22"/>
          <w:lang w:val="es-PE"/>
        </w:rPr>
      </w:pPr>
      <w:hyperlink r:id="rId157">
        <w:r w:rsidRPr="0070209F">
          <w:rPr>
            <w:rStyle w:val="Hipervnculo"/>
            <w:color w:val="auto"/>
            <w:sz w:val="22"/>
            <w:lang w:val="pt-BR"/>
          </w:rPr>
          <w:t xml:space="preserve">Priori, S., Pellegrini, S., Vignozzi, N., &amp; Costantini, E. A. C. (2021). </w:t>
        </w:r>
        <w:r w:rsidRPr="00C9712A">
          <w:rPr>
            <w:rStyle w:val="Hipervnculo"/>
            <w:color w:val="auto"/>
            <w:sz w:val="22"/>
          </w:rPr>
          <w:t xml:space="preserve">Soil Physical-Hydrological Degradation in the Root-Zone of Tree Crops: Problems and Solutions. </w:t>
        </w:r>
        <w:r w:rsidRPr="0070209F">
          <w:rPr>
            <w:rStyle w:val="Hipervnculo"/>
            <w:i/>
            <w:iCs/>
            <w:color w:val="auto"/>
            <w:sz w:val="22"/>
            <w:lang w:val="es-PE"/>
          </w:rPr>
          <w:t>Agronomy</w:t>
        </w:r>
        <w:r w:rsidRPr="0070209F">
          <w:rPr>
            <w:rStyle w:val="Hipervnculo"/>
            <w:color w:val="auto"/>
            <w:sz w:val="22"/>
            <w:lang w:val="es-PE"/>
          </w:rPr>
          <w:t xml:space="preserve">, </w:t>
        </w:r>
        <w:r w:rsidRPr="0070209F">
          <w:rPr>
            <w:rStyle w:val="Hipervnculo"/>
            <w:i/>
            <w:iCs/>
            <w:color w:val="auto"/>
            <w:sz w:val="22"/>
            <w:lang w:val="es-PE"/>
          </w:rPr>
          <w:t>11</w:t>
        </w:r>
        <w:r w:rsidRPr="0070209F">
          <w:rPr>
            <w:rStyle w:val="Hipervnculo"/>
            <w:color w:val="auto"/>
            <w:sz w:val="22"/>
            <w:lang w:val="es-PE"/>
          </w:rPr>
          <w:t>(1), 68. https://doi.org/10.3390/agronomy11010068</w:t>
        </w:r>
      </w:hyperlink>
    </w:p>
    <w:p w14:paraId="0A707EE8" w14:textId="77777777" w:rsidR="003B41E9" w:rsidRPr="0070209F" w:rsidRDefault="003B41E9">
      <w:pPr>
        <w:rPr>
          <w:sz w:val="22"/>
          <w:lang w:val="es-PE"/>
        </w:rPr>
      </w:pPr>
      <w:hyperlink r:id="rId158">
        <w:r w:rsidRPr="0070209F">
          <w:rPr>
            <w:rStyle w:val="Hipervnculo"/>
            <w:color w:val="auto"/>
            <w:sz w:val="22"/>
            <w:lang w:val="es-PE"/>
          </w:rPr>
          <w:t xml:space="preserve">PROMPERÚ. (2024). </w:t>
        </w:r>
        <w:r w:rsidRPr="0070209F">
          <w:rPr>
            <w:rStyle w:val="Hipervnculo"/>
            <w:i/>
            <w:iCs/>
            <w:color w:val="auto"/>
            <w:sz w:val="22"/>
            <w:lang w:val="es-PE"/>
          </w:rPr>
          <w:t>Resultados de Exportaciones 2024</w:t>
        </w:r>
        <w:r w:rsidRPr="0070209F">
          <w:rPr>
            <w:rStyle w:val="Hipervnculo"/>
            <w:color w:val="auto"/>
            <w:sz w:val="22"/>
            <w:lang w:val="es-PE"/>
          </w:rPr>
          <w:t>. https://exportemos.pe/recurso/31539/resultados-de-exportaciones-peru-2024</w:t>
        </w:r>
      </w:hyperlink>
    </w:p>
    <w:p w14:paraId="18C14DA5" w14:textId="77777777" w:rsidR="003B41E9" w:rsidRPr="00C9712A" w:rsidRDefault="003B41E9">
      <w:pPr>
        <w:rPr>
          <w:sz w:val="22"/>
        </w:rPr>
      </w:pPr>
      <w:hyperlink r:id="rId159">
        <w:r w:rsidRPr="00C9712A">
          <w:rPr>
            <w:rStyle w:val="Hipervnculo"/>
            <w:color w:val="auto"/>
            <w:sz w:val="22"/>
          </w:rPr>
          <w:t xml:space="preserve">Python Software Foundation. (2026). </w:t>
        </w:r>
        <w:r w:rsidRPr="00C9712A">
          <w:rPr>
            <w:rStyle w:val="Hipervnculo"/>
            <w:i/>
            <w:iCs/>
            <w:color w:val="auto"/>
            <w:sz w:val="22"/>
          </w:rPr>
          <w:t>Python</w:t>
        </w:r>
        <w:r w:rsidRPr="00C9712A">
          <w:rPr>
            <w:rStyle w:val="Hipervnculo"/>
            <w:color w:val="auto"/>
            <w:sz w:val="22"/>
          </w:rPr>
          <w:t xml:space="preserve"> (Versión 3.14.3) [Software]. https://www.python.org/</w:t>
        </w:r>
      </w:hyperlink>
    </w:p>
    <w:p w14:paraId="4ACC71BB" w14:textId="77777777" w:rsidR="003B41E9" w:rsidRPr="00C9712A" w:rsidRDefault="003B41E9">
      <w:pPr>
        <w:rPr>
          <w:sz w:val="22"/>
        </w:rPr>
      </w:pPr>
      <w:hyperlink r:id="rId160">
        <w:r w:rsidRPr="00C9712A">
          <w:rPr>
            <w:rStyle w:val="Hipervnculo"/>
            <w:color w:val="auto"/>
            <w:sz w:val="22"/>
          </w:rPr>
          <w:t xml:space="preserve">Rabot, E., Guiresse, M., Pittatore, Y., Angelini, M., Keller, C., &amp; Lagacherie, P. (2022). Development and spatialization of a soil potential multifunctionality index for agriculture (Agri-SPMI) at the regional scale. Case study in the Occitanie region (France). </w:t>
        </w:r>
        <w:r w:rsidRPr="00C9712A">
          <w:rPr>
            <w:rStyle w:val="Hipervnculo"/>
            <w:i/>
            <w:iCs/>
            <w:color w:val="auto"/>
            <w:sz w:val="22"/>
          </w:rPr>
          <w:t>Soil Security</w:t>
        </w:r>
        <w:r w:rsidRPr="00C9712A">
          <w:rPr>
            <w:rStyle w:val="Hipervnculo"/>
            <w:color w:val="auto"/>
            <w:sz w:val="22"/>
          </w:rPr>
          <w:t xml:space="preserve">, </w:t>
        </w:r>
        <w:r w:rsidRPr="00C9712A">
          <w:rPr>
            <w:rStyle w:val="Hipervnculo"/>
            <w:i/>
            <w:iCs/>
            <w:color w:val="auto"/>
            <w:sz w:val="22"/>
          </w:rPr>
          <w:t>6</w:t>
        </w:r>
        <w:r w:rsidRPr="00C9712A">
          <w:rPr>
            <w:rStyle w:val="Hipervnculo"/>
            <w:color w:val="auto"/>
            <w:sz w:val="22"/>
          </w:rPr>
          <w:t>, 100034. https://doi.org/10.1016/j.soisec.2022.100034</w:t>
        </w:r>
      </w:hyperlink>
    </w:p>
    <w:p w14:paraId="2033F504" w14:textId="77777777" w:rsidR="003B41E9" w:rsidRPr="00C9712A" w:rsidRDefault="003B41E9">
      <w:pPr>
        <w:rPr>
          <w:sz w:val="22"/>
        </w:rPr>
      </w:pPr>
      <w:hyperlink r:id="rId161">
        <w:r w:rsidRPr="00C9712A">
          <w:rPr>
            <w:rStyle w:val="Hipervnculo"/>
            <w:color w:val="auto"/>
            <w:sz w:val="22"/>
          </w:rPr>
          <w:t xml:space="preserve">Rawls, W. J. (1983). ESTIMATING SOIL BULK DENSITY FROM PARTICLE SIZE ANALYSIS AND ORGANIC MATTER CONTENT1. </w:t>
        </w:r>
        <w:r w:rsidRPr="00C9712A">
          <w:rPr>
            <w:rStyle w:val="Hipervnculo"/>
            <w:i/>
            <w:iCs/>
            <w:color w:val="auto"/>
            <w:sz w:val="22"/>
          </w:rPr>
          <w:t>Soil Science</w:t>
        </w:r>
        <w:r w:rsidRPr="00C9712A">
          <w:rPr>
            <w:rStyle w:val="Hipervnculo"/>
            <w:color w:val="auto"/>
            <w:sz w:val="22"/>
          </w:rPr>
          <w:t xml:space="preserve">, </w:t>
        </w:r>
        <w:r w:rsidRPr="00C9712A">
          <w:rPr>
            <w:rStyle w:val="Hipervnculo"/>
            <w:i/>
            <w:iCs/>
            <w:color w:val="auto"/>
            <w:sz w:val="22"/>
          </w:rPr>
          <w:t>135</w:t>
        </w:r>
        <w:r w:rsidRPr="00C9712A">
          <w:rPr>
            <w:rStyle w:val="Hipervnculo"/>
            <w:color w:val="auto"/>
            <w:sz w:val="22"/>
          </w:rPr>
          <w:t>(2), 123.</w:t>
        </w:r>
      </w:hyperlink>
    </w:p>
    <w:p w14:paraId="044B6B61" w14:textId="77777777" w:rsidR="003B41E9" w:rsidRPr="00C9712A" w:rsidRDefault="003B41E9">
      <w:pPr>
        <w:rPr>
          <w:sz w:val="22"/>
        </w:rPr>
      </w:pPr>
      <w:hyperlink r:id="rId162">
        <w:r w:rsidRPr="00C9712A">
          <w:rPr>
            <w:rStyle w:val="Hipervnculo"/>
            <w:color w:val="auto"/>
            <w:sz w:val="22"/>
          </w:rPr>
          <w:t xml:space="preserve">Ren, D., Wei, B., Xu, X., Engel, B., Li, G., Huang, Q., Xiong, Y., &amp; Huang, G. (2019). Analyzing spatiotemporal characteristics of soil salinity in arid irrigated agro-ecosystems using integrated approaches. </w:t>
        </w:r>
        <w:r w:rsidRPr="00C9712A">
          <w:rPr>
            <w:rStyle w:val="Hipervnculo"/>
            <w:i/>
            <w:iCs/>
            <w:color w:val="auto"/>
            <w:sz w:val="22"/>
          </w:rPr>
          <w:t>Geoderma</w:t>
        </w:r>
        <w:r w:rsidRPr="00C9712A">
          <w:rPr>
            <w:rStyle w:val="Hipervnculo"/>
            <w:color w:val="auto"/>
            <w:sz w:val="22"/>
          </w:rPr>
          <w:t xml:space="preserve">, </w:t>
        </w:r>
        <w:r w:rsidRPr="00C9712A">
          <w:rPr>
            <w:rStyle w:val="Hipervnculo"/>
            <w:i/>
            <w:iCs/>
            <w:color w:val="auto"/>
            <w:sz w:val="22"/>
          </w:rPr>
          <w:t>356</w:t>
        </w:r>
        <w:r w:rsidRPr="00C9712A">
          <w:rPr>
            <w:rStyle w:val="Hipervnculo"/>
            <w:color w:val="auto"/>
            <w:sz w:val="22"/>
          </w:rPr>
          <w:t>, 113935. https://doi.org/10.1016/j.geoderma.2019.113935</w:t>
        </w:r>
      </w:hyperlink>
    </w:p>
    <w:p w14:paraId="5C63224E" w14:textId="77777777" w:rsidR="003B41E9" w:rsidRPr="00C9712A" w:rsidRDefault="003B41E9">
      <w:pPr>
        <w:rPr>
          <w:sz w:val="22"/>
        </w:rPr>
      </w:pPr>
      <w:hyperlink r:id="rId163">
        <w:r w:rsidRPr="00C9712A">
          <w:rPr>
            <w:rStyle w:val="Hipervnculo"/>
            <w:color w:val="auto"/>
            <w:sz w:val="22"/>
          </w:rPr>
          <w:t xml:space="preserve">Sahabiev, I., Smirnova, E., &amp; Giniyatullin, K. (2021). Spatial Prediction of Agrochemical Properties on the Scale of a Single Field Using Machine Learning Methods Based on Remote Sensing Data. </w:t>
        </w:r>
        <w:r w:rsidRPr="00C9712A">
          <w:rPr>
            <w:rStyle w:val="Hipervnculo"/>
            <w:i/>
            <w:iCs/>
            <w:color w:val="auto"/>
            <w:sz w:val="22"/>
          </w:rPr>
          <w:t>Agronomy</w:t>
        </w:r>
        <w:r w:rsidRPr="00C9712A">
          <w:rPr>
            <w:rStyle w:val="Hipervnculo"/>
            <w:color w:val="auto"/>
            <w:sz w:val="22"/>
          </w:rPr>
          <w:t xml:space="preserve">, </w:t>
        </w:r>
        <w:r w:rsidRPr="00C9712A">
          <w:rPr>
            <w:rStyle w:val="Hipervnculo"/>
            <w:i/>
            <w:iCs/>
            <w:color w:val="auto"/>
            <w:sz w:val="22"/>
          </w:rPr>
          <w:t>11</w:t>
        </w:r>
        <w:r w:rsidRPr="00C9712A">
          <w:rPr>
            <w:rStyle w:val="Hipervnculo"/>
            <w:color w:val="auto"/>
            <w:sz w:val="22"/>
          </w:rPr>
          <w:t>(11), 2266. https://doi.org/10.3390/agronomy11112266</w:t>
        </w:r>
      </w:hyperlink>
    </w:p>
    <w:p w14:paraId="622801C5" w14:textId="77777777" w:rsidR="003B41E9" w:rsidRPr="00C9712A" w:rsidRDefault="003B41E9">
      <w:pPr>
        <w:rPr>
          <w:sz w:val="22"/>
        </w:rPr>
      </w:pPr>
      <w:hyperlink r:id="rId164">
        <w:r w:rsidRPr="00C9712A">
          <w:rPr>
            <w:rStyle w:val="Hipervnculo"/>
            <w:color w:val="auto"/>
            <w:sz w:val="22"/>
          </w:rPr>
          <w:t xml:space="preserve">Schmidt, J., Fungenzi, T., Recamán, A., &amp; Khalsa, S. D. S. (2025). Evaluation of a composite soil health index and soil microbiome in a regenerative agriculture cocoa chronosequence. </w:t>
        </w:r>
        <w:r w:rsidRPr="00C9712A">
          <w:rPr>
            <w:rStyle w:val="Hipervnculo"/>
            <w:i/>
            <w:iCs/>
            <w:color w:val="auto"/>
            <w:sz w:val="22"/>
          </w:rPr>
          <w:t>Ecological Indicators</w:t>
        </w:r>
        <w:r w:rsidRPr="00C9712A">
          <w:rPr>
            <w:rStyle w:val="Hipervnculo"/>
            <w:color w:val="auto"/>
            <w:sz w:val="22"/>
          </w:rPr>
          <w:t xml:space="preserve">, </w:t>
        </w:r>
        <w:r w:rsidRPr="00C9712A">
          <w:rPr>
            <w:rStyle w:val="Hipervnculo"/>
            <w:i/>
            <w:iCs/>
            <w:color w:val="auto"/>
            <w:sz w:val="22"/>
          </w:rPr>
          <w:t>178</w:t>
        </w:r>
        <w:r w:rsidRPr="00C9712A">
          <w:rPr>
            <w:rStyle w:val="Hipervnculo"/>
            <w:color w:val="auto"/>
            <w:sz w:val="22"/>
          </w:rPr>
          <w:t>, 113866. https://doi.org/10.1016/j.ecolind.2025.113866</w:t>
        </w:r>
      </w:hyperlink>
    </w:p>
    <w:p w14:paraId="33D8D0F0" w14:textId="77777777" w:rsidR="003B41E9" w:rsidRPr="00C9712A" w:rsidRDefault="003B41E9">
      <w:pPr>
        <w:rPr>
          <w:sz w:val="22"/>
        </w:rPr>
      </w:pPr>
      <w:hyperlink r:id="rId165">
        <w:r w:rsidRPr="00C9712A">
          <w:rPr>
            <w:rStyle w:val="Hipervnculo"/>
            <w:color w:val="auto"/>
            <w:sz w:val="22"/>
          </w:rPr>
          <w:t xml:space="preserve">Secretaría de Medio Ambiente y Recursos Naturales (SEMARNAT). (2002). </w:t>
        </w:r>
        <w:r w:rsidRPr="00C9712A">
          <w:rPr>
            <w:rStyle w:val="Hipervnculo"/>
            <w:i/>
            <w:iCs/>
            <w:color w:val="auto"/>
            <w:sz w:val="22"/>
          </w:rPr>
          <w:t>Official Mexican Standard NOM-021-RECNAT-2000. Establishing specifications for soil fertility, salinity and classification. Studies, sampling and analysis</w:t>
        </w:r>
        <w:r w:rsidRPr="00C9712A">
          <w:rPr>
            <w:rStyle w:val="Hipervnculo"/>
            <w:color w:val="auto"/>
            <w:sz w:val="22"/>
          </w:rPr>
          <w:t xml:space="preserve"> (Official Gazette of the Federation). https://www.ordenjuridico.gob.mx/Documentos/Federal/wo69255.pdf</w:t>
        </w:r>
      </w:hyperlink>
    </w:p>
    <w:p w14:paraId="1FD45005" w14:textId="77777777" w:rsidR="003B41E9" w:rsidRPr="00C9712A" w:rsidRDefault="003B41E9">
      <w:pPr>
        <w:rPr>
          <w:sz w:val="22"/>
        </w:rPr>
      </w:pPr>
      <w:hyperlink r:id="rId166">
        <w:r w:rsidRPr="00C9712A">
          <w:rPr>
            <w:rStyle w:val="Hipervnculo"/>
            <w:color w:val="auto"/>
            <w:sz w:val="22"/>
          </w:rPr>
          <w:t xml:space="preserve">Singh, A. (2022). Soil salinity: A global threat to sustainable development. </w:t>
        </w:r>
        <w:r w:rsidRPr="00C9712A">
          <w:rPr>
            <w:rStyle w:val="Hipervnculo"/>
            <w:i/>
            <w:iCs/>
            <w:color w:val="auto"/>
            <w:sz w:val="22"/>
          </w:rPr>
          <w:t>Soil Use and Management</w:t>
        </w:r>
        <w:r w:rsidRPr="00C9712A">
          <w:rPr>
            <w:rStyle w:val="Hipervnculo"/>
            <w:color w:val="auto"/>
            <w:sz w:val="22"/>
          </w:rPr>
          <w:t xml:space="preserve">, </w:t>
        </w:r>
        <w:r w:rsidRPr="00C9712A">
          <w:rPr>
            <w:rStyle w:val="Hipervnculo"/>
            <w:i/>
            <w:iCs/>
            <w:color w:val="auto"/>
            <w:sz w:val="22"/>
          </w:rPr>
          <w:t>38</w:t>
        </w:r>
        <w:r w:rsidRPr="00C9712A">
          <w:rPr>
            <w:rStyle w:val="Hipervnculo"/>
            <w:color w:val="auto"/>
            <w:sz w:val="22"/>
          </w:rPr>
          <w:t>(1), 39-67. https://doi.org/10.1111/sum.12772</w:t>
        </w:r>
      </w:hyperlink>
    </w:p>
    <w:p w14:paraId="2F0E9893" w14:textId="77777777" w:rsidR="003B41E9" w:rsidRPr="00C9712A" w:rsidRDefault="003B41E9">
      <w:pPr>
        <w:rPr>
          <w:sz w:val="22"/>
        </w:rPr>
      </w:pPr>
      <w:hyperlink r:id="rId167">
        <w:r w:rsidRPr="00C9712A">
          <w:rPr>
            <w:rStyle w:val="Hipervnculo"/>
            <w:color w:val="auto"/>
            <w:sz w:val="22"/>
          </w:rPr>
          <w:t xml:space="preserve">Stavi, I., Thevs, N., &amp; Priori, S. (2021). Soil Salinity and Sodicity in Drylands: A Review of Causes, Effects, Monitoring, and Restoration Measures. </w:t>
        </w:r>
        <w:r w:rsidRPr="00C9712A">
          <w:rPr>
            <w:rStyle w:val="Hipervnculo"/>
            <w:i/>
            <w:iCs/>
            <w:color w:val="auto"/>
            <w:sz w:val="22"/>
          </w:rPr>
          <w:t>Frontiers in Environmental Science</w:t>
        </w:r>
        <w:r w:rsidRPr="00C9712A">
          <w:rPr>
            <w:rStyle w:val="Hipervnculo"/>
            <w:color w:val="auto"/>
            <w:sz w:val="22"/>
          </w:rPr>
          <w:t xml:space="preserve">, </w:t>
        </w:r>
        <w:r w:rsidRPr="00C9712A">
          <w:rPr>
            <w:rStyle w:val="Hipervnculo"/>
            <w:i/>
            <w:iCs/>
            <w:color w:val="auto"/>
            <w:sz w:val="22"/>
          </w:rPr>
          <w:t>9</w:t>
        </w:r>
        <w:r w:rsidRPr="00C9712A">
          <w:rPr>
            <w:rStyle w:val="Hipervnculo"/>
            <w:color w:val="auto"/>
            <w:sz w:val="22"/>
          </w:rPr>
          <w:t>. https://doi.org/10.3389/fenvs.2021.712831</w:t>
        </w:r>
      </w:hyperlink>
    </w:p>
    <w:p w14:paraId="5E000130" w14:textId="77777777" w:rsidR="003B41E9" w:rsidRPr="00C9712A" w:rsidRDefault="003B41E9">
      <w:pPr>
        <w:rPr>
          <w:sz w:val="22"/>
        </w:rPr>
      </w:pPr>
      <w:hyperlink r:id="rId168">
        <w:r w:rsidRPr="00C9712A">
          <w:rPr>
            <w:rStyle w:val="Hipervnculo"/>
            <w:color w:val="auto"/>
            <w:sz w:val="22"/>
          </w:rPr>
          <w:t xml:space="preserve">Suleymanov, A., Polyakov, V., Kozlov, A., Abakumov, E., Kuzmenko, P., &amp; Telyagissov, S. (2023). Mapping of potentially toxic elements in the urban topsoil of St. Petersburg (Russia) using regression kriging and random forest algorithms. </w:t>
        </w:r>
        <w:r w:rsidRPr="00C9712A">
          <w:rPr>
            <w:rStyle w:val="Hipervnculo"/>
            <w:i/>
            <w:iCs/>
            <w:color w:val="auto"/>
            <w:sz w:val="22"/>
          </w:rPr>
          <w:t>Environmental Earth Sciences</w:t>
        </w:r>
        <w:r w:rsidRPr="00C9712A">
          <w:rPr>
            <w:rStyle w:val="Hipervnculo"/>
            <w:color w:val="auto"/>
            <w:sz w:val="22"/>
          </w:rPr>
          <w:t xml:space="preserve">, </w:t>
        </w:r>
        <w:r w:rsidRPr="00C9712A">
          <w:rPr>
            <w:rStyle w:val="Hipervnculo"/>
            <w:i/>
            <w:iCs/>
            <w:color w:val="auto"/>
            <w:sz w:val="22"/>
          </w:rPr>
          <w:t>82</w:t>
        </w:r>
        <w:r w:rsidRPr="00C9712A">
          <w:rPr>
            <w:rStyle w:val="Hipervnculo"/>
            <w:color w:val="auto"/>
            <w:sz w:val="22"/>
          </w:rPr>
          <w:t>(23), 561. https://doi.org/10.1007/s12665-023-11272-9</w:t>
        </w:r>
      </w:hyperlink>
    </w:p>
    <w:p w14:paraId="413A7AB6" w14:textId="77777777" w:rsidR="003B41E9" w:rsidRPr="00C9712A" w:rsidRDefault="003B41E9">
      <w:pPr>
        <w:rPr>
          <w:sz w:val="22"/>
        </w:rPr>
      </w:pPr>
      <w:hyperlink r:id="rId169">
        <w:r w:rsidRPr="00C9712A">
          <w:rPr>
            <w:rStyle w:val="Hipervnculo"/>
            <w:color w:val="auto"/>
            <w:sz w:val="22"/>
          </w:rPr>
          <w:t xml:space="preserve">Takoutsing, B., &amp; Heuvelink, G. B. M. (2022). Comparing the prediction performance, uncertainty quantification and extrapolation potential of regression kriging and random forest while accounting for soil measurement errors. </w:t>
        </w:r>
        <w:r w:rsidRPr="00C9712A">
          <w:rPr>
            <w:rStyle w:val="Hipervnculo"/>
            <w:i/>
            <w:iCs/>
            <w:color w:val="auto"/>
            <w:sz w:val="22"/>
          </w:rPr>
          <w:t>Geoderma</w:t>
        </w:r>
        <w:r w:rsidRPr="00C9712A">
          <w:rPr>
            <w:rStyle w:val="Hipervnculo"/>
            <w:color w:val="auto"/>
            <w:sz w:val="22"/>
          </w:rPr>
          <w:t xml:space="preserve">, </w:t>
        </w:r>
        <w:r w:rsidRPr="00C9712A">
          <w:rPr>
            <w:rStyle w:val="Hipervnculo"/>
            <w:i/>
            <w:iCs/>
            <w:color w:val="auto"/>
            <w:sz w:val="22"/>
          </w:rPr>
          <w:t>428</w:t>
        </w:r>
        <w:r w:rsidRPr="00C9712A">
          <w:rPr>
            <w:rStyle w:val="Hipervnculo"/>
            <w:color w:val="auto"/>
            <w:sz w:val="22"/>
          </w:rPr>
          <w:t>, 116192. https://doi.org/10.1016/j.geoderma.2022.116192</w:t>
        </w:r>
      </w:hyperlink>
    </w:p>
    <w:p w14:paraId="7B825DA6" w14:textId="77777777" w:rsidR="003B41E9" w:rsidRPr="00C9712A" w:rsidRDefault="003B41E9">
      <w:pPr>
        <w:rPr>
          <w:sz w:val="22"/>
        </w:rPr>
      </w:pPr>
      <w:hyperlink r:id="rId170">
        <w:r w:rsidRPr="00C9712A">
          <w:rPr>
            <w:rStyle w:val="Hipervnculo"/>
            <w:color w:val="auto"/>
            <w:sz w:val="22"/>
          </w:rPr>
          <w:t xml:space="preserve">Terpilowski, M. A. (2019). scikit-posthocs: Pairwise multiple comparison tests in Python. </w:t>
        </w:r>
        <w:r w:rsidRPr="00C9712A">
          <w:rPr>
            <w:rStyle w:val="Hipervnculo"/>
            <w:i/>
            <w:iCs/>
            <w:color w:val="auto"/>
            <w:sz w:val="22"/>
          </w:rPr>
          <w:t>Journal of Open Source Software</w:t>
        </w:r>
        <w:r w:rsidRPr="00C9712A">
          <w:rPr>
            <w:rStyle w:val="Hipervnculo"/>
            <w:color w:val="auto"/>
            <w:sz w:val="22"/>
          </w:rPr>
          <w:t xml:space="preserve">, </w:t>
        </w:r>
        <w:r w:rsidRPr="00C9712A">
          <w:rPr>
            <w:rStyle w:val="Hipervnculo"/>
            <w:i/>
            <w:iCs/>
            <w:color w:val="auto"/>
            <w:sz w:val="22"/>
          </w:rPr>
          <w:t>4</w:t>
        </w:r>
        <w:r w:rsidRPr="00C9712A">
          <w:rPr>
            <w:rStyle w:val="Hipervnculo"/>
            <w:color w:val="auto"/>
            <w:sz w:val="22"/>
          </w:rPr>
          <w:t>(36), 1169. https://doi.org/10.21105/joss.01169</w:t>
        </w:r>
      </w:hyperlink>
    </w:p>
    <w:p w14:paraId="534F98B9" w14:textId="77777777" w:rsidR="003B41E9" w:rsidRPr="00C9712A" w:rsidRDefault="003B41E9">
      <w:pPr>
        <w:rPr>
          <w:sz w:val="22"/>
        </w:rPr>
      </w:pPr>
      <w:hyperlink r:id="rId171">
        <w:r w:rsidRPr="00C9712A">
          <w:rPr>
            <w:rStyle w:val="Hipervnculo"/>
            <w:color w:val="auto"/>
            <w:sz w:val="22"/>
          </w:rPr>
          <w:t xml:space="preserve">Thomas, G. W. (1982). Exchangeable Cations. En </w:t>
        </w:r>
        <w:r w:rsidRPr="00C9712A">
          <w:rPr>
            <w:rStyle w:val="Hipervnculo"/>
            <w:i/>
            <w:iCs/>
            <w:color w:val="auto"/>
            <w:sz w:val="22"/>
          </w:rPr>
          <w:t>Methods of Soil Analysis</w:t>
        </w:r>
        <w:r w:rsidRPr="00C9712A">
          <w:rPr>
            <w:rStyle w:val="Hipervnculo"/>
            <w:color w:val="auto"/>
            <w:sz w:val="22"/>
          </w:rPr>
          <w:t xml:space="preserve"> (pp. 159-165). John Wiley &amp; Sons, Ltd. https://doi.org/10.2134/agronmonogr9.2.2ed.c9</w:t>
        </w:r>
      </w:hyperlink>
    </w:p>
    <w:p w14:paraId="2FA2CEF2" w14:textId="77777777" w:rsidR="003B41E9" w:rsidRPr="0070209F" w:rsidRDefault="003B41E9">
      <w:pPr>
        <w:rPr>
          <w:sz w:val="22"/>
          <w:lang w:val="es-PE"/>
        </w:rPr>
      </w:pPr>
      <w:hyperlink r:id="rId172">
        <w:r w:rsidRPr="00C9712A">
          <w:rPr>
            <w:rStyle w:val="Hipervnculo"/>
            <w:color w:val="auto"/>
            <w:sz w:val="22"/>
          </w:rPr>
          <w:t xml:space="preserve">Thukkaram, D., Manoharan, M., Debnath, P., Kumari, S., Kumar, S., Mishra, M., Jha, S. K., &amp; Verma, C. L. (2025). Secondary Metabolite-Induced Osmo-Protection and Host Antioxidant Systems in Banana in Waterlogged Sodic Soils. </w:t>
        </w:r>
        <w:r w:rsidRPr="0070209F">
          <w:rPr>
            <w:rStyle w:val="Hipervnculo"/>
            <w:i/>
            <w:iCs/>
            <w:color w:val="auto"/>
            <w:sz w:val="22"/>
            <w:lang w:val="es-PE"/>
          </w:rPr>
          <w:t>Horticulturae</w:t>
        </w:r>
        <w:r w:rsidRPr="0070209F">
          <w:rPr>
            <w:rStyle w:val="Hipervnculo"/>
            <w:color w:val="auto"/>
            <w:sz w:val="22"/>
            <w:lang w:val="es-PE"/>
          </w:rPr>
          <w:t xml:space="preserve">, </w:t>
        </w:r>
        <w:r w:rsidRPr="0070209F">
          <w:rPr>
            <w:rStyle w:val="Hipervnculo"/>
            <w:i/>
            <w:iCs/>
            <w:color w:val="auto"/>
            <w:sz w:val="22"/>
            <w:lang w:val="es-PE"/>
          </w:rPr>
          <w:t>11</w:t>
        </w:r>
        <w:r w:rsidRPr="0070209F">
          <w:rPr>
            <w:rStyle w:val="Hipervnculo"/>
            <w:color w:val="auto"/>
            <w:sz w:val="22"/>
            <w:lang w:val="es-PE"/>
          </w:rPr>
          <w:t>(4), 416. https://doi.org/10.3390/horticulturae11040416</w:t>
        </w:r>
      </w:hyperlink>
    </w:p>
    <w:p w14:paraId="13E9D64F" w14:textId="77777777" w:rsidR="003B41E9" w:rsidRPr="00C9712A" w:rsidRDefault="003B41E9">
      <w:pPr>
        <w:rPr>
          <w:sz w:val="22"/>
        </w:rPr>
      </w:pPr>
      <w:hyperlink r:id="rId173">
        <w:r w:rsidRPr="0070209F">
          <w:rPr>
            <w:rStyle w:val="Hipervnculo"/>
            <w:color w:val="auto"/>
            <w:sz w:val="22"/>
            <w:lang w:val="es-PE"/>
          </w:rPr>
          <w:t xml:space="preserve">U.S. Environmental Protection Agency. (2015, diciembre 8). </w:t>
        </w:r>
        <w:r w:rsidRPr="00C9712A">
          <w:rPr>
            <w:rStyle w:val="Hipervnculo"/>
            <w:i/>
            <w:iCs/>
            <w:color w:val="auto"/>
            <w:sz w:val="22"/>
          </w:rPr>
          <w:t>SW-846 Test Method 9045D: Soil and Waste pH</w:t>
        </w:r>
        <w:r w:rsidRPr="00C9712A">
          <w:rPr>
            <w:rStyle w:val="Hipervnculo"/>
            <w:color w:val="auto"/>
            <w:sz w:val="22"/>
          </w:rPr>
          <w:t xml:space="preserve"> [Other Policies and Guidance]. https://www.epa.gov/hw-sw846/sw-846-test-method-9045d-soil-and-waste-ph</w:t>
        </w:r>
      </w:hyperlink>
    </w:p>
    <w:p w14:paraId="0CCF579D" w14:textId="77777777" w:rsidR="003B41E9" w:rsidRPr="00C9712A" w:rsidRDefault="003B41E9">
      <w:pPr>
        <w:rPr>
          <w:sz w:val="22"/>
        </w:rPr>
      </w:pPr>
      <w:hyperlink r:id="rId174">
        <w:r w:rsidRPr="0070209F">
          <w:rPr>
            <w:rStyle w:val="Hipervnculo"/>
            <w:color w:val="auto"/>
            <w:sz w:val="22"/>
            <w:lang w:val="es-PE"/>
          </w:rPr>
          <w:t xml:space="preserve">Villaseñor-Ortiz, D., Prado, R. de M., Luna-Romero, E., Jaramillo-Aguilar, E., &amp; Agurto-Rodriguez, L. (2022). </w:t>
        </w:r>
        <w:r w:rsidRPr="00C9712A">
          <w:rPr>
            <w:rStyle w:val="Hipervnculo"/>
            <w:color w:val="auto"/>
            <w:sz w:val="22"/>
          </w:rPr>
          <w:t xml:space="preserve">Critical nitrogen and potassium levels and sufficiency ranges for banana cultivation in Ecuador. </w:t>
        </w:r>
        <w:r w:rsidRPr="00C9712A">
          <w:rPr>
            <w:rStyle w:val="Hipervnculo"/>
            <w:i/>
            <w:iCs/>
            <w:color w:val="auto"/>
            <w:sz w:val="22"/>
          </w:rPr>
          <w:t>Fruits, The International Journal of Tropical and Subtropical Horticulture</w:t>
        </w:r>
        <w:r w:rsidRPr="00C9712A">
          <w:rPr>
            <w:rStyle w:val="Hipervnculo"/>
            <w:color w:val="auto"/>
            <w:sz w:val="22"/>
          </w:rPr>
          <w:t xml:space="preserve">, </w:t>
        </w:r>
        <w:r w:rsidRPr="00C9712A">
          <w:rPr>
            <w:rStyle w:val="Hipervnculo"/>
            <w:i/>
            <w:iCs/>
            <w:color w:val="auto"/>
            <w:sz w:val="22"/>
          </w:rPr>
          <w:t>77</w:t>
        </w:r>
        <w:r w:rsidRPr="00C9712A">
          <w:rPr>
            <w:rStyle w:val="Hipervnculo"/>
            <w:color w:val="auto"/>
            <w:sz w:val="22"/>
          </w:rPr>
          <w:t>(1). https://doi.org/10.17660/th2022/002</w:t>
        </w:r>
      </w:hyperlink>
    </w:p>
    <w:p w14:paraId="0960DD62" w14:textId="77777777" w:rsidR="003B41E9" w:rsidRPr="00C9712A" w:rsidRDefault="003B41E9">
      <w:pPr>
        <w:rPr>
          <w:sz w:val="22"/>
        </w:rPr>
      </w:pPr>
      <w:hyperlink r:id="rId175">
        <w:r w:rsidRPr="00C9712A">
          <w:rPr>
            <w:rStyle w:val="Hipervnculo"/>
            <w:color w:val="auto"/>
            <w:sz w:val="22"/>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RPr="00C9712A">
          <w:rPr>
            <w:rStyle w:val="Hipervnculo"/>
            <w:i/>
            <w:iCs/>
            <w:color w:val="auto"/>
            <w:sz w:val="22"/>
          </w:rPr>
          <w:t>Nature Methods</w:t>
        </w:r>
        <w:r w:rsidRPr="00C9712A">
          <w:rPr>
            <w:rStyle w:val="Hipervnculo"/>
            <w:color w:val="auto"/>
            <w:sz w:val="22"/>
          </w:rPr>
          <w:t xml:space="preserve">, </w:t>
        </w:r>
        <w:r w:rsidRPr="00C9712A">
          <w:rPr>
            <w:rStyle w:val="Hipervnculo"/>
            <w:i/>
            <w:iCs/>
            <w:color w:val="auto"/>
            <w:sz w:val="22"/>
          </w:rPr>
          <w:t>17</w:t>
        </w:r>
        <w:r w:rsidRPr="00C9712A">
          <w:rPr>
            <w:rStyle w:val="Hipervnculo"/>
            <w:color w:val="auto"/>
            <w:sz w:val="22"/>
          </w:rPr>
          <w:t>(3), 261-272. https://doi.org/10.1038/s41592-019-0686-2</w:t>
        </w:r>
      </w:hyperlink>
    </w:p>
    <w:p w14:paraId="6419A6AE" w14:textId="77777777" w:rsidR="003B41E9" w:rsidRPr="00C9712A" w:rsidRDefault="003B41E9">
      <w:pPr>
        <w:rPr>
          <w:sz w:val="22"/>
        </w:rPr>
      </w:pPr>
      <w:hyperlink r:id="rId176">
        <w:r w:rsidRPr="00C9712A">
          <w:rPr>
            <w:rStyle w:val="Hipervnculo"/>
            <w:color w:val="auto"/>
            <w:sz w:val="22"/>
          </w:rPr>
          <w:t xml:space="preserve">Walkley, A., &amp; Black, I. A. (1934). AN EXAMINATION OF THE DEGTJAREFF METHOD FOR DETERMINING SOIL ORGANIC MATTER, AND A PROPOSED MODIFICATION OF THE CHROMIC ACID TITRATION METHOD. </w:t>
        </w:r>
        <w:r w:rsidRPr="00C9712A">
          <w:rPr>
            <w:rStyle w:val="Hipervnculo"/>
            <w:i/>
            <w:iCs/>
            <w:color w:val="auto"/>
            <w:sz w:val="22"/>
          </w:rPr>
          <w:t>Soil Science</w:t>
        </w:r>
        <w:r w:rsidRPr="00C9712A">
          <w:rPr>
            <w:rStyle w:val="Hipervnculo"/>
            <w:color w:val="auto"/>
            <w:sz w:val="22"/>
          </w:rPr>
          <w:t xml:space="preserve">, </w:t>
        </w:r>
        <w:r w:rsidRPr="00C9712A">
          <w:rPr>
            <w:rStyle w:val="Hipervnculo"/>
            <w:i/>
            <w:iCs/>
            <w:color w:val="auto"/>
            <w:sz w:val="22"/>
          </w:rPr>
          <w:t>37</w:t>
        </w:r>
        <w:r w:rsidRPr="00C9712A">
          <w:rPr>
            <w:rStyle w:val="Hipervnculo"/>
            <w:color w:val="auto"/>
            <w:sz w:val="22"/>
          </w:rPr>
          <w:t>(1), 29.</w:t>
        </w:r>
      </w:hyperlink>
    </w:p>
    <w:p w14:paraId="471C5640" w14:textId="77777777" w:rsidR="003B41E9" w:rsidRPr="00C9712A" w:rsidRDefault="003B41E9">
      <w:pPr>
        <w:rPr>
          <w:sz w:val="22"/>
        </w:rPr>
      </w:pPr>
      <w:hyperlink r:id="rId177">
        <w:r w:rsidRPr="00C9712A">
          <w:rPr>
            <w:rStyle w:val="Hipervnculo"/>
            <w:color w:val="auto"/>
            <w:sz w:val="22"/>
          </w:rPr>
          <w:t xml:space="preserve">Wang, L., Wu, W., &amp; Liu, H.-B. (2019). Digital mapping of topsoil pH by random forest with residual kriging (RFRK) in a hilly region. </w:t>
        </w:r>
        <w:r w:rsidRPr="00C9712A">
          <w:rPr>
            <w:rStyle w:val="Hipervnculo"/>
            <w:i/>
            <w:iCs/>
            <w:color w:val="auto"/>
            <w:sz w:val="22"/>
          </w:rPr>
          <w:t>Soil Research</w:t>
        </w:r>
        <w:r w:rsidRPr="00C9712A">
          <w:rPr>
            <w:rStyle w:val="Hipervnculo"/>
            <w:color w:val="auto"/>
            <w:sz w:val="22"/>
          </w:rPr>
          <w:t xml:space="preserve">, </w:t>
        </w:r>
        <w:r w:rsidRPr="00C9712A">
          <w:rPr>
            <w:rStyle w:val="Hipervnculo"/>
            <w:i/>
            <w:iCs/>
            <w:color w:val="auto"/>
            <w:sz w:val="22"/>
          </w:rPr>
          <w:t>57</w:t>
        </w:r>
        <w:r w:rsidRPr="00C9712A">
          <w:rPr>
            <w:rStyle w:val="Hipervnculo"/>
            <w:color w:val="auto"/>
            <w:sz w:val="22"/>
          </w:rPr>
          <w:t>(4), 387-396. https://doi.org/10.1071/SR18319</w:t>
        </w:r>
      </w:hyperlink>
    </w:p>
    <w:p w14:paraId="2525A473" w14:textId="77777777" w:rsidR="003B41E9" w:rsidRPr="00C9712A" w:rsidRDefault="003B41E9">
      <w:pPr>
        <w:rPr>
          <w:sz w:val="22"/>
        </w:rPr>
      </w:pPr>
      <w:hyperlink r:id="rId178">
        <w:r w:rsidRPr="00C9712A">
          <w:rPr>
            <w:rStyle w:val="Hipervnculo"/>
            <w:color w:val="auto"/>
            <w:sz w:val="22"/>
          </w:rPr>
          <w:t xml:space="preserve">Xiao, F., &amp; Zhou, H. (2023). Plant salt response: Perception, signaling, and tolerance. </w:t>
        </w:r>
        <w:r w:rsidRPr="00C9712A">
          <w:rPr>
            <w:rStyle w:val="Hipervnculo"/>
            <w:i/>
            <w:iCs/>
            <w:color w:val="auto"/>
            <w:sz w:val="22"/>
          </w:rPr>
          <w:t>Frontiers in Plant Science</w:t>
        </w:r>
        <w:r w:rsidRPr="00C9712A">
          <w:rPr>
            <w:rStyle w:val="Hipervnculo"/>
            <w:color w:val="auto"/>
            <w:sz w:val="22"/>
          </w:rPr>
          <w:t xml:space="preserve">, </w:t>
        </w:r>
        <w:r w:rsidRPr="00C9712A">
          <w:rPr>
            <w:rStyle w:val="Hipervnculo"/>
            <w:i/>
            <w:iCs/>
            <w:color w:val="auto"/>
            <w:sz w:val="22"/>
          </w:rPr>
          <w:t>13</w:t>
        </w:r>
        <w:r w:rsidRPr="00C9712A">
          <w:rPr>
            <w:rStyle w:val="Hipervnculo"/>
            <w:color w:val="auto"/>
            <w:sz w:val="22"/>
          </w:rPr>
          <w:t>. https://doi.org/10.3389/fpls.2022.1053699</w:t>
        </w:r>
      </w:hyperlink>
    </w:p>
    <w:p w14:paraId="3022A965" w14:textId="77777777" w:rsidR="003B41E9" w:rsidRPr="00C9712A" w:rsidRDefault="003B41E9">
      <w:pPr>
        <w:rPr>
          <w:sz w:val="22"/>
        </w:rPr>
      </w:pPr>
      <w:hyperlink r:id="rId179">
        <w:r w:rsidRPr="00C9712A">
          <w:rPr>
            <w:rStyle w:val="Hipervnculo"/>
            <w:color w:val="auto"/>
            <w:sz w:val="22"/>
          </w:rPr>
          <w:t xml:space="preserve">Yin, X., Feng, Q., Li, Y., Liu, W., Zhu, M., Xu, G., Zheng, X., &amp; Sindikubwabo, C. (2021). Induced soil degradation risks and plant responses by salinity and sodicity in intensive irrigated agro-ecosystems of seasonally-frozen arid regions. </w:t>
        </w:r>
        <w:r w:rsidRPr="00C9712A">
          <w:rPr>
            <w:rStyle w:val="Hipervnculo"/>
            <w:i/>
            <w:iCs/>
            <w:color w:val="auto"/>
            <w:sz w:val="22"/>
          </w:rPr>
          <w:t>Journal of Hydrology</w:t>
        </w:r>
        <w:r w:rsidRPr="00C9712A">
          <w:rPr>
            <w:rStyle w:val="Hipervnculo"/>
            <w:color w:val="auto"/>
            <w:sz w:val="22"/>
          </w:rPr>
          <w:t xml:space="preserve">, </w:t>
        </w:r>
        <w:r w:rsidRPr="00C9712A">
          <w:rPr>
            <w:rStyle w:val="Hipervnculo"/>
            <w:i/>
            <w:iCs/>
            <w:color w:val="auto"/>
            <w:sz w:val="22"/>
          </w:rPr>
          <w:t>603</w:t>
        </w:r>
        <w:r w:rsidRPr="00C9712A">
          <w:rPr>
            <w:rStyle w:val="Hipervnculo"/>
            <w:color w:val="auto"/>
            <w:sz w:val="22"/>
          </w:rPr>
          <w:t>, 127036. https://doi.org/10.1016/j.jhydrol.2021.127036</w:t>
        </w:r>
      </w:hyperlink>
      <w:r w:rsidRPr="00C9712A">
        <w:rPr>
          <w:sz w:val="22"/>
        </w:rPr>
        <w:t xml:space="preserve">       </w:t>
      </w:r>
      <w:bookmarkEnd w:id="79"/>
    </w:p>
    <w:sectPr w:rsidR="003B41E9" w:rsidRPr="00C9712A" w:rsidSect="00D537FA">
      <w:footerReference w:type="even" r:id="rId180"/>
      <w:footerReference w:type="default" r:id="rId181"/>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634C" w14:textId="77777777" w:rsidR="00CB21A1" w:rsidRDefault="00CB21A1">
      <w:pPr>
        <w:spacing w:before="0" w:after="0" w:line="240" w:lineRule="auto"/>
      </w:pPr>
      <w:r>
        <w:separator/>
      </w:r>
    </w:p>
  </w:endnote>
  <w:endnote w:type="continuationSeparator" w:id="0">
    <w:p w14:paraId="0791ED42" w14:textId="77777777" w:rsidR="00CB21A1" w:rsidRDefault="00CB21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2613" w14:textId="77777777" w:rsidR="00686C9D" w:rsidRPr="00577C4C" w:rsidRDefault="00C52A7B">
    <w:pPr>
      <w:pStyle w:val="Piedepgina"/>
      <w:rPr>
        <w:color w:val="C00000"/>
        <w:szCs w:val="24"/>
      </w:rPr>
    </w:pPr>
    <w:r>
      <w:rPr>
        <w:noProof/>
        <w:lang w:val="en-GB" w:eastAsia="en-GB"/>
      </w:rPr>
      <mc:AlternateContent>
        <mc:Choice Requires="wps">
          <w:drawing>
            <wp:anchor distT="0" distB="0" distL="114300" distR="114300" simplePos="0" relativeHeight="251665408" behindDoc="0" locked="0" layoutInCell="1" allowOverlap="1" wp14:anchorId="6875F001" wp14:editId="0F854FFA">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2B0A297"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875F001" id="_x0000_t202" coordsize="21600,21600" o:spt="202" path="m,l,21600r21600,l21600,xe">
              <v:stroke joinstyle="miter"/>
              <v:path gradientshapeok="t" o:connecttype="rect"/>
            </v:shapetype>
            <v:shape id="Text Box 1" o:spid="_x0000_s1026" type="#_x0000_t202" style="position:absolute;left:0;text-align:left;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52B0A297"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CED6" w14:textId="77777777" w:rsidR="00686C9D" w:rsidRPr="00577C4C" w:rsidRDefault="00C52A7B">
    <w:pPr>
      <w:pStyle w:val="Piedepgina"/>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0859D5BB" wp14:editId="79692B57">
              <wp:simplePos x="0" y="0"/>
              <wp:positionH relativeFrom="margin">
                <wp:align>right</wp:align>
              </wp:positionH>
              <wp:positionV relativeFrom="bottomMargin">
                <wp:align>top</wp:align>
              </wp:positionV>
              <wp:extent cx="1508760" cy="395605"/>
              <wp:effectExtent l="0" t="0" r="0" b="0"/>
              <wp:wrapNone/>
              <wp:docPr id="803030845"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6BC69579"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859D5BB" id="_x0000_t202" coordsize="21600,21600" o:spt="202" path="m,l,21600r21600,l21600,xe">
              <v:stroke joinstyle="miter"/>
              <v:path gradientshapeok="t" o:connecttype="rect"/>
            </v:shapetype>
            <v:shape id="Text Box 56" o:spid="_x0000_s1027" type="#_x0000_t202" style="position:absolute;left:0;text-align:left;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6BC69579"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52887" w14:textId="77777777" w:rsidR="00CB21A1" w:rsidRDefault="00CB21A1">
      <w:pPr>
        <w:spacing w:before="0" w:after="0" w:line="240" w:lineRule="auto"/>
      </w:pPr>
      <w:r>
        <w:separator/>
      </w:r>
    </w:p>
  </w:footnote>
  <w:footnote w:type="continuationSeparator" w:id="0">
    <w:p w14:paraId="4E13C155" w14:textId="77777777" w:rsidR="00CB21A1" w:rsidRDefault="00CB21A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16FB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94C3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C0601A"/>
    <w:multiLevelType w:val="multilevel"/>
    <w:tmpl w:val="C6A8CCEA"/>
    <w:styleLink w:val="Headings"/>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pStyle w:val="Ttulo4"/>
      <w:lvlText w:val="%1.%2.%3.%4"/>
      <w:lvlJc w:val="left"/>
      <w:pPr>
        <w:tabs>
          <w:tab w:val="num" w:pos="567"/>
        </w:tabs>
        <w:ind w:left="567" w:hanging="567"/>
      </w:pPr>
      <w:rPr>
        <w:rFonts w:hint="default"/>
      </w:rPr>
    </w:lvl>
    <w:lvl w:ilvl="4">
      <w:start w:val="1"/>
      <w:numFmt w:val="decimal"/>
      <w:pStyle w:val="Ttu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6" w15:restartNumberingAfterBreak="0">
    <w:nsid w:val="225305B5"/>
    <w:multiLevelType w:val="hybridMultilevel"/>
    <w:tmpl w:val="4F8C24FA"/>
    <w:lvl w:ilvl="0" w:tplc="A9DCD718">
      <w:start w:val="1"/>
      <w:numFmt w:val="bullet"/>
      <w:pStyle w:val="Prrafodelista"/>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02A7CAC"/>
    <w:multiLevelType w:val="multilevel"/>
    <w:tmpl w:val="C6A8CCEA"/>
    <w:numStyleLink w:val="Headings"/>
  </w:abstractNum>
  <w:abstractNum w:abstractNumId="8"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C6F29"/>
    <w:multiLevelType w:val="multilevel"/>
    <w:tmpl w:val="C6A8CCEA"/>
    <w:numStyleLink w:val="Headings"/>
  </w:abstractNum>
  <w:abstractNum w:abstractNumId="19"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2"/>
  </w:num>
  <w:num w:numId="2" w16cid:durableId="1175342395">
    <w:abstractNumId w:val="15"/>
  </w:num>
  <w:num w:numId="3" w16cid:durableId="1144352800">
    <w:abstractNumId w:val="3"/>
  </w:num>
  <w:num w:numId="4" w16cid:durableId="769737119">
    <w:abstractNumId w:val="17"/>
  </w:num>
  <w:num w:numId="5" w16cid:durableId="1701663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2"/>
  </w:num>
  <w:num w:numId="7" w16cid:durableId="773479634">
    <w:abstractNumId w:val="10"/>
  </w:num>
  <w:num w:numId="8" w16cid:durableId="2072000685">
    <w:abstractNumId w:val="8"/>
  </w:num>
  <w:num w:numId="9" w16cid:durableId="1213807494">
    <w:abstractNumId w:val="11"/>
  </w:num>
  <w:num w:numId="10" w16cid:durableId="308825289">
    <w:abstractNumId w:val="9"/>
  </w:num>
  <w:num w:numId="11" w16cid:durableId="372848954">
    <w:abstractNumId w:val="4"/>
  </w:num>
  <w:num w:numId="12" w16cid:durableId="213006365">
    <w:abstractNumId w:val="19"/>
  </w:num>
  <w:num w:numId="13" w16cid:durableId="1411196366">
    <w:abstractNumId w:val="14"/>
  </w:num>
  <w:num w:numId="14" w16cid:durableId="944966812">
    <w:abstractNumId w:val="6"/>
  </w:num>
  <w:num w:numId="15" w16cid:durableId="1662200756">
    <w:abstractNumId w:val="13"/>
  </w:num>
  <w:num w:numId="16" w16cid:durableId="2141485750">
    <w:abstractNumId w:val="16"/>
  </w:num>
  <w:num w:numId="17" w16cid:durableId="2002923295">
    <w:abstractNumId w:val="5"/>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18" w16cid:durableId="1300527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7"/>
  </w:num>
  <w:num w:numId="20" w16cid:durableId="58940097">
    <w:abstractNumId w:val="18"/>
  </w:num>
  <w:num w:numId="21" w16cid:durableId="490292411">
    <w:abstractNumId w:val="5"/>
  </w:num>
  <w:num w:numId="22" w16cid:durableId="1120419941">
    <w:abstractNumId w:val="5"/>
    <w:lvlOverride w:ilvl="0">
      <w:startOverride w:val="1"/>
      <w:lvl w:ilvl="0">
        <w:start w:val="1"/>
        <w:numFmt w:val="decimal"/>
        <w:pStyle w:val="Ttulo1"/>
        <w:lvlText w:val="%1"/>
        <w:lvlJc w:val="left"/>
        <w:pPr>
          <w:tabs>
            <w:tab w:val="num" w:pos="567"/>
          </w:tabs>
          <w:ind w:left="567" w:hanging="567"/>
        </w:pPr>
      </w:lvl>
    </w:lvlOverride>
    <w:lvlOverride w:ilvl="1">
      <w:startOverride w:val="1"/>
      <w:lvl w:ilvl="1">
        <w:start w:val="1"/>
        <w:numFmt w:val="decimal"/>
        <w:pStyle w:val="Ttulo2"/>
        <w:lvlText w:val="%1.%2"/>
        <w:lvlJc w:val="left"/>
        <w:pPr>
          <w:tabs>
            <w:tab w:val="num" w:pos="567"/>
          </w:tabs>
          <w:ind w:left="567" w:hanging="567"/>
        </w:pPr>
      </w:lvl>
    </w:lvlOverride>
    <w:lvlOverride w:ilvl="2">
      <w:startOverride w:val="1"/>
      <w:lvl w:ilvl="2">
        <w:start w:val="1"/>
        <w:numFmt w:val="decimal"/>
        <w:pStyle w:val="Ttulo3"/>
        <w:lvlText w:val=""/>
        <w:lvlJc w:val="left"/>
      </w:lvl>
    </w:lvlOverride>
    <w:lvlOverride w:ilvl="3">
      <w:startOverride w:val="1"/>
      <w:lvl w:ilvl="3">
        <w:start w:val="1"/>
        <w:numFmt w:val="decimal"/>
        <w:pStyle w:val="Ttulo4"/>
        <w:lvlText w:val=""/>
        <w:lvlJc w:val="left"/>
      </w:lvl>
    </w:lvlOverride>
    <w:lvlOverride w:ilvl="4">
      <w:startOverride w:val="1"/>
      <w:lvl w:ilvl="4">
        <w:start w:val="1"/>
        <w:numFmt w:val="decimal"/>
        <w:pStyle w:val="Ttulo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850218004">
    <w:abstractNumId w:val="0"/>
  </w:num>
  <w:num w:numId="24" w16cid:durableId="1308969482">
    <w:abstractNumId w:val="0"/>
  </w:num>
  <w:num w:numId="25" w16cid:durableId="457920663">
    <w:abstractNumId w:val="0"/>
  </w:num>
  <w:num w:numId="26" w16cid:durableId="952515972">
    <w:abstractNumId w:val="0"/>
  </w:num>
  <w:num w:numId="27" w16cid:durableId="324819603">
    <w:abstractNumId w:val="0"/>
  </w:num>
  <w:num w:numId="28" w16cid:durableId="1829858833">
    <w:abstractNumId w:val="0"/>
  </w:num>
  <w:num w:numId="29" w16cid:durableId="14838149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casas">
    <w15:presenceInfo w15:providerId="Windows Live" w15:userId="dab572cfb281f6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2A75"/>
    <w:rsid w:val="00015D7B"/>
    <w:rsid w:val="0002273A"/>
    <w:rsid w:val="00034304"/>
    <w:rsid w:val="00035434"/>
    <w:rsid w:val="00045678"/>
    <w:rsid w:val="000458E4"/>
    <w:rsid w:val="00063D84"/>
    <w:rsid w:val="0006636D"/>
    <w:rsid w:val="00077D53"/>
    <w:rsid w:val="00081394"/>
    <w:rsid w:val="000B249C"/>
    <w:rsid w:val="000B34BD"/>
    <w:rsid w:val="000C7E2A"/>
    <w:rsid w:val="000D5D17"/>
    <w:rsid w:val="000F4CFB"/>
    <w:rsid w:val="00117666"/>
    <w:rsid w:val="0012195B"/>
    <w:rsid w:val="001223A7"/>
    <w:rsid w:val="00134256"/>
    <w:rsid w:val="00147395"/>
    <w:rsid w:val="00152161"/>
    <w:rsid w:val="001552C9"/>
    <w:rsid w:val="00164B72"/>
    <w:rsid w:val="00176D89"/>
    <w:rsid w:val="00177D84"/>
    <w:rsid w:val="001827CA"/>
    <w:rsid w:val="001964EF"/>
    <w:rsid w:val="001B1A2C"/>
    <w:rsid w:val="001D5C23"/>
    <w:rsid w:val="001E28C5"/>
    <w:rsid w:val="001E4F08"/>
    <w:rsid w:val="001F4C07"/>
    <w:rsid w:val="00206322"/>
    <w:rsid w:val="00217BA1"/>
    <w:rsid w:val="00220AEA"/>
    <w:rsid w:val="00226954"/>
    <w:rsid w:val="002368CB"/>
    <w:rsid w:val="0025641A"/>
    <w:rsid w:val="002629A3"/>
    <w:rsid w:val="0026407A"/>
    <w:rsid w:val="00265660"/>
    <w:rsid w:val="002677A0"/>
    <w:rsid w:val="00267D18"/>
    <w:rsid w:val="002868E2"/>
    <w:rsid w:val="002869C3"/>
    <w:rsid w:val="002936E4"/>
    <w:rsid w:val="00296B88"/>
    <w:rsid w:val="002A260D"/>
    <w:rsid w:val="002C74CA"/>
    <w:rsid w:val="002F5F07"/>
    <w:rsid w:val="002F744D"/>
    <w:rsid w:val="00303DE6"/>
    <w:rsid w:val="00310124"/>
    <w:rsid w:val="00322306"/>
    <w:rsid w:val="0033758E"/>
    <w:rsid w:val="003544FB"/>
    <w:rsid w:val="00365D63"/>
    <w:rsid w:val="0036793B"/>
    <w:rsid w:val="00372682"/>
    <w:rsid w:val="00376CC5"/>
    <w:rsid w:val="0039693B"/>
    <w:rsid w:val="003A4DCF"/>
    <w:rsid w:val="003B3C40"/>
    <w:rsid w:val="003B41E9"/>
    <w:rsid w:val="003D2F2D"/>
    <w:rsid w:val="00401590"/>
    <w:rsid w:val="004228F8"/>
    <w:rsid w:val="00446E4C"/>
    <w:rsid w:val="00460163"/>
    <w:rsid w:val="00463E3D"/>
    <w:rsid w:val="004645AE"/>
    <w:rsid w:val="00487B71"/>
    <w:rsid w:val="004A4B65"/>
    <w:rsid w:val="004B1B3C"/>
    <w:rsid w:val="004D3E33"/>
    <w:rsid w:val="00510770"/>
    <w:rsid w:val="0052252B"/>
    <w:rsid w:val="0052279A"/>
    <w:rsid w:val="005250F2"/>
    <w:rsid w:val="00532C5D"/>
    <w:rsid w:val="0053326C"/>
    <w:rsid w:val="00567061"/>
    <w:rsid w:val="00593B1C"/>
    <w:rsid w:val="005A1D84"/>
    <w:rsid w:val="005A70EA"/>
    <w:rsid w:val="005B40A6"/>
    <w:rsid w:val="005C3963"/>
    <w:rsid w:val="005D1840"/>
    <w:rsid w:val="005D35E4"/>
    <w:rsid w:val="005D62A7"/>
    <w:rsid w:val="005D7910"/>
    <w:rsid w:val="006006DE"/>
    <w:rsid w:val="00614C68"/>
    <w:rsid w:val="0062154F"/>
    <w:rsid w:val="00626026"/>
    <w:rsid w:val="00631A8C"/>
    <w:rsid w:val="00651CA2"/>
    <w:rsid w:val="00653D60"/>
    <w:rsid w:val="00660D05"/>
    <w:rsid w:val="00671D9A"/>
    <w:rsid w:val="00673952"/>
    <w:rsid w:val="00686129"/>
    <w:rsid w:val="00686C9D"/>
    <w:rsid w:val="006B2D5B"/>
    <w:rsid w:val="006B3E02"/>
    <w:rsid w:val="006B7D14"/>
    <w:rsid w:val="006C186D"/>
    <w:rsid w:val="006C7E9E"/>
    <w:rsid w:val="006D5B93"/>
    <w:rsid w:val="006E18DE"/>
    <w:rsid w:val="006E54C5"/>
    <w:rsid w:val="0070209F"/>
    <w:rsid w:val="00725A7D"/>
    <w:rsid w:val="00727093"/>
    <w:rsid w:val="0073085C"/>
    <w:rsid w:val="00746505"/>
    <w:rsid w:val="00752FD1"/>
    <w:rsid w:val="00756F17"/>
    <w:rsid w:val="007730BB"/>
    <w:rsid w:val="00790BB3"/>
    <w:rsid w:val="00792043"/>
    <w:rsid w:val="00797EDD"/>
    <w:rsid w:val="007B0322"/>
    <w:rsid w:val="007B1DCD"/>
    <w:rsid w:val="007B729D"/>
    <w:rsid w:val="007C0E3F"/>
    <w:rsid w:val="007C206C"/>
    <w:rsid w:val="007C32A8"/>
    <w:rsid w:val="007C3608"/>
    <w:rsid w:val="007C5729"/>
    <w:rsid w:val="007D414D"/>
    <w:rsid w:val="007D6A26"/>
    <w:rsid w:val="008111E4"/>
    <w:rsid w:val="00812345"/>
    <w:rsid w:val="0081301C"/>
    <w:rsid w:val="00817DD6"/>
    <w:rsid w:val="008629A9"/>
    <w:rsid w:val="0088513A"/>
    <w:rsid w:val="00893C19"/>
    <w:rsid w:val="00895308"/>
    <w:rsid w:val="008A0240"/>
    <w:rsid w:val="008C0A74"/>
    <w:rsid w:val="008D6C8D"/>
    <w:rsid w:val="008E2B54"/>
    <w:rsid w:val="008E4404"/>
    <w:rsid w:val="008E58C7"/>
    <w:rsid w:val="008E781D"/>
    <w:rsid w:val="008F5021"/>
    <w:rsid w:val="009027F7"/>
    <w:rsid w:val="0093239F"/>
    <w:rsid w:val="00943573"/>
    <w:rsid w:val="00963D21"/>
    <w:rsid w:val="00971B61"/>
    <w:rsid w:val="00980C31"/>
    <w:rsid w:val="009955FF"/>
    <w:rsid w:val="009D259D"/>
    <w:rsid w:val="00A00487"/>
    <w:rsid w:val="00A164BD"/>
    <w:rsid w:val="00A242C3"/>
    <w:rsid w:val="00A353B4"/>
    <w:rsid w:val="00A50D9D"/>
    <w:rsid w:val="00A53000"/>
    <w:rsid w:val="00A545C6"/>
    <w:rsid w:val="00A75F87"/>
    <w:rsid w:val="00A95D8B"/>
    <w:rsid w:val="00AA3767"/>
    <w:rsid w:val="00AA3AD0"/>
    <w:rsid w:val="00AB386B"/>
    <w:rsid w:val="00AC0270"/>
    <w:rsid w:val="00AC3EA3"/>
    <w:rsid w:val="00AC792D"/>
    <w:rsid w:val="00AD1D7D"/>
    <w:rsid w:val="00B44C7F"/>
    <w:rsid w:val="00B475F8"/>
    <w:rsid w:val="00B657B8"/>
    <w:rsid w:val="00B84920"/>
    <w:rsid w:val="00B8556A"/>
    <w:rsid w:val="00B9430E"/>
    <w:rsid w:val="00BB41CE"/>
    <w:rsid w:val="00BB6949"/>
    <w:rsid w:val="00BF437B"/>
    <w:rsid w:val="00C012A3"/>
    <w:rsid w:val="00C16F19"/>
    <w:rsid w:val="00C30EB1"/>
    <w:rsid w:val="00C52A7B"/>
    <w:rsid w:val="00C6324C"/>
    <w:rsid w:val="00C679AA"/>
    <w:rsid w:val="00C724CF"/>
    <w:rsid w:val="00C75972"/>
    <w:rsid w:val="00C82792"/>
    <w:rsid w:val="00C92BB8"/>
    <w:rsid w:val="00C948FD"/>
    <w:rsid w:val="00C9712A"/>
    <w:rsid w:val="00CB21A1"/>
    <w:rsid w:val="00CB2220"/>
    <w:rsid w:val="00CB43D5"/>
    <w:rsid w:val="00CC76F9"/>
    <w:rsid w:val="00CD066B"/>
    <w:rsid w:val="00CD1669"/>
    <w:rsid w:val="00CD3ECE"/>
    <w:rsid w:val="00CD46E2"/>
    <w:rsid w:val="00D00D0B"/>
    <w:rsid w:val="00D04B69"/>
    <w:rsid w:val="00D17FBC"/>
    <w:rsid w:val="00D40420"/>
    <w:rsid w:val="00D537FA"/>
    <w:rsid w:val="00D80D99"/>
    <w:rsid w:val="00D9503C"/>
    <w:rsid w:val="00DD73EF"/>
    <w:rsid w:val="00DE23E8"/>
    <w:rsid w:val="00DF187F"/>
    <w:rsid w:val="00E0128B"/>
    <w:rsid w:val="00E11C78"/>
    <w:rsid w:val="00E1292A"/>
    <w:rsid w:val="00E2680C"/>
    <w:rsid w:val="00E41C06"/>
    <w:rsid w:val="00E64E17"/>
    <w:rsid w:val="00E704C5"/>
    <w:rsid w:val="00E81C49"/>
    <w:rsid w:val="00E852EA"/>
    <w:rsid w:val="00EA3B17"/>
    <w:rsid w:val="00EA3D3C"/>
    <w:rsid w:val="00EC7CC3"/>
    <w:rsid w:val="00F22D16"/>
    <w:rsid w:val="00F254A4"/>
    <w:rsid w:val="00F401FF"/>
    <w:rsid w:val="00F46494"/>
    <w:rsid w:val="00F558AB"/>
    <w:rsid w:val="00F61D89"/>
    <w:rsid w:val="00F641DE"/>
    <w:rsid w:val="00F80C71"/>
    <w:rsid w:val="00F86ABB"/>
    <w:rsid w:val="00F87E76"/>
    <w:rsid w:val="00F9531A"/>
    <w:rsid w:val="00F97039"/>
    <w:rsid w:val="00FB5230"/>
    <w:rsid w:val="00FC5AA8"/>
    <w:rsid w:val="00FD7648"/>
    <w:rsid w:val="00FE2770"/>
    <w:rsid w:val="00FF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2D187"/>
  <w15:docId w15:val="{AAACBC40-80A0-4BD5-A1AE-0B566853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0E"/>
    <w:pPr>
      <w:spacing w:before="120" w:after="240" w:line="360" w:lineRule="auto"/>
      <w:jc w:val="both"/>
    </w:pPr>
    <w:rPr>
      <w:rFonts w:ascii="Times New Roman" w:hAnsi="Times New Roman"/>
      <w:sz w:val="24"/>
    </w:rPr>
  </w:style>
  <w:style w:type="paragraph" w:styleId="Ttulo1">
    <w:name w:val="heading 1"/>
    <w:basedOn w:val="Prrafodelista"/>
    <w:next w:val="Normal"/>
    <w:link w:val="Ttulo1Car"/>
    <w:uiPriority w:val="2"/>
    <w:qFormat/>
    <w:rsid w:val="00B9430E"/>
    <w:pPr>
      <w:pageBreakBefore/>
      <w:numPr>
        <w:numId w:val="17"/>
      </w:numPr>
      <w:spacing w:before="240"/>
      <w:contextualSpacing w:val="0"/>
      <w:outlineLvl w:val="0"/>
    </w:pPr>
    <w:rPr>
      <w:b/>
    </w:rPr>
  </w:style>
  <w:style w:type="paragraph" w:styleId="Ttulo2">
    <w:name w:val="heading 2"/>
    <w:basedOn w:val="Ttulo1"/>
    <w:next w:val="Normal"/>
    <w:link w:val="Ttulo2Car"/>
    <w:uiPriority w:val="2"/>
    <w:qFormat/>
    <w:rsid w:val="00B9430E"/>
    <w:pPr>
      <w:pageBreakBefore w:val="0"/>
      <w:numPr>
        <w:ilvl w:val="1"/>
      </w:numPr>
      <w:spacing w:after="200"/>
      <w:outlineLvl w:val="1"/>
    </w:pPr>
  </w:style>
  <w:style w:type="paragraph" w:styleId="Ttulo3">
    <w:name w:val="heading 3"/>
    <w:basedOn w:val="Normal"/>
    <w:next w:val="Normal"/>
    <w:link w:val="Ttulo3C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Ttulo4">
    <w:name w:val="heading 4"/>
    <w:basedOn w:val="Ttulo3"/>
    <w:next w:val="Normal"/>
    <w:link w:val="Ttulo4Car"/>
    <w:uiPriority w:val="2"/>
    <w:qFormat/>
    <w:rsid w:val="00D80D99"/>
    <w:pPr>
      <w:numPr>
        <w:ilvl w:val="3"/>
      </w:numPr>
      <w:outlineLvl w:val="3"/>
    </w:pPr>
    <w:rPr>
      <w:iCs/>
    </w:rPr>
  </w:style>
  <w:style w:type="paragraph" w:styleId="Ttulo5">
    <w:name w:val="heading 5"/>
    <w:basedOn w:val="Ttulo4"/>
    <w:next w:val="Normal"/>
    <w:link w:val="Ttulo5Car"/>
    <w:uiPriority w:val="2"/>
    <w:qFormat/>
    <w:rsid w:val="00D80D99"/>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B9430E"/>
    <w:rPr>
      <w:rFonts w:ascii="Times New Roman" w:eastAsia="Cambria" w:hAnsi="Times New Roman" w:cs="Times New Roman"/>
      <w:b/>
      <w:sz w:val="24"/>
      <w:szCs w:val="24"/>
    </w:rPr>
  </w:style>
  <w:style w:type="character" w:customStyle="1" w:styleId="Ttulo2Car">
    <w:name w:val="Título 2 Car"/>
    <w:basedOn w:val="Fuentedeprrafopredeter"/>
    <w:link w:val="Ttulo2"/>
    <w:uiPriority w:val="2"/>
    <w:rsid w:val="00B9430E"/>
    <w:rPr>
      <w:rFonts w:ascii="Times New Roman" w:eastAsia="Cambria" w:hAnsi="Times New Roman" w:cs="Times New Roman"/>
      <w:b/>
      <w:sz w:val="24"/>
      <w:szCs w:val="24"/>
    </w:rPr>
  </w:style>
  <w:style w:type="character" w:styleId="nfasis">
    <w:name w:val="Emphasis"/>
    <w:basedOn w:val="Fuentedeprrafopredeter"/>
    <w:uiPriority w:val="20"/>
    <w:qFormat/>
    <w:rsid w:val="00C724CF"/>
    <w:rPr>
      <w:rFonts w:ascii="Times New Roman" w:hAnsi="Times New Roman"/>
      <w:i/>
      <w:iCs/>
    </w:rPr>
  </w:style>
  <w:style w:type="paragraph" w:styleId="Prrafodelista">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Textoennegrita">
    <w:name w:val="Strong"/>
    <w:basedOn w:val="Fuentedeprrafopredeter"/>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Encabezado">
    <w:name w:val="header"/>
    <w:basedOn w:val="Normal"/>
    <w:link w:val="EncabezadoCar"/>
    <w:uiPriority w:val="99"/>
    <w:unhideWhenUsed/>
    <w:rsid w:val="00A53000"/>
    <w:pPr>
      <w:tabs>
        <w:tab w:val="center" w:pos="4844"/>
        <w:tab w:val="right" w:pos="9689"/>
      </w:tabs>
    </w:pPr>
    <w:rPr>
      <w:b/>
    </w:rPr>
  </w:style>
  <w:style w:type="character" w:customStyle="1" w:styleId="EncabezadoCar">
    <w:name w:val="Encabezado Car"/>
    <w:basedOn w:val="Fuentedeprrafopredeter"/>
    <w:link w:val="Encabezado"/>
    <w:uiPriority w:val="99"/>
    <w:rsid w:val="00A53000"/>
    <w:rPr>
      <w:rFonts w:ascii="Times New Roman" w:hAnsi="Times New Roman"/>
      <w:b/>
      <w:sz w:val="24"/>
    </w:rPr>
  </w:style>
  <w:style w:type="paragraph" w:styleId="Piedepgina">
    <w:name w:val="footer"/>
    <w:basedOn w:val="Normal"/>
    <w:link w:val="PiedepginaCar"/>
    <w:uiPriority w:val="99"/>
    <w:unhideWhenUsed/>
    <w:rsid w:val="00117666"/>
    <w:pPr>
      <w:tabs>
        <w:tab w:val="center" w:pos="4844"/>
        <w:tab w:val="right" w:pos="9689"/>
      </w:tabs>
      <w:spacing w:after="0"/>
    </w:pPr>
  </w:style>
  <w:style w:type="character" w:customStyle="1" w:styleId="PiedepginaCar">
    <w:name w:val="Pie de página Car"/>
    <w:basedOn w:val="Fuentedeprrafopredeter"/>
    <w:link w:val="Piedepgina"/>
    <w:uiPriority w:val="99"/>
    <w:rsid w:val="00117666"/>
  </w:style>
  <w:style w:type="table" w:styleId="Tablaconcuadrcula">
    <w:name w:val="Table Grid"/>
    <w:basedOn w:val="Tabla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7666"/>
    <w:pPr>
      <w:spacing w:after="0"/>
    </w:pPr>
    <w:rPr>
      <w:sz w:val="20"/>
      <w:szCs w:val="20"/>
    </w:rPr>
  </w:style>
  <w:style w:type="character" w:customStyle="1" w:styleId="TextonotapieCar">
    <w:name w:val="Texto nota pie Car"/>
    <w:basedOn w:val="Fuentedeprrafopredeter"/>
    <w:link w:val="Textonotapie"/>
    <w:uiPriority w:val="99"/>
    <w:semiHidden/>
    <w:rsid w:val="00117666"/>
    <w:rPr>
      <w:sz w:val="20"/>
      <w:szCs w:val="20"/>
    </w:rPr>
  </w:style>
  <w:style w:type="character" w:styleId="Refdenotaalpie">
    <w:name w:val="footnote reference"/>
    <w:basedOn w:val="Fuentedeprrafopredeter"/>
    <w:uiPriority w:val="99"/>
    <w:semiHidden/>
    <w:unhideWhenUsed/>
    <w:rsid w:val="00117666"/>
    <w:rPr>
      <w:vertAlign w:val="superscript"/>
    </w:rPr>
  </w:style>
  <w:style w:type="paragraph" w:styleId="Descripcin">
    <w:name w:val="caption"/>
    <w:basedOn w:val="Normal"/>
    <w:next w:val="Sinespaciado"/>
    <w:uiPriority w:val="35"/>
    <w:unhideWhenUsed/>
    <w:qFormat/>
    <w:rsid w:val="00A53000"/>
    <w:pPr>
      <w:keepNext/>
    </w:pPr>
    <w:rPr>
      <w:rFonts w:cs="Times New Roman"/>
      <w:b/>
      <w:bCs/>
      <w:szCs w:val="24"/>
    </w:rPr>
  </w:style>
  <w:style w:type="paragraph" w:styleId="Textodeglobo">
    <w:name w:val="Balloon Text"/>
    <w:basedOn w:val="Normal"/>
    <w:link w:val="TextodegloboCar"/>
    <w:uiPriority w:val="99"/>
    <w:semiHidden/>
    <w:unhideWhenUsed/>
    <w:rsid w:val="0011766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7666"/>
    <w:rPr>
      <w:rFonts w:ascii="Tahoma" w:hAnsi="Tahoma" w:cs="Tahoma"/>
      <w:sz w:val="16"/>
      <w:szCs w:val="16"/>
    </w:rPr>
  </w:style>
  <w:style w:type="character" w:styleId="Nmerodelnea">
    <w:name w:val="line number"/>
    <w:basedOn w:val="Fuentedeprrafopredeter"/>
    <w:uiPriority w:val="99"/>
    <w:semiHidden/>
    <w:unhideWhenUsed/>
    <w:rsid w:val="00117666"/>
  </w:style>
  <w:style w:type="paragraph" w:styleId="Textonotaalfinal">
    <w:name w:val="endnote text"/>
    <w:basedOn w:val="Normal"/>
    <w:link w:val="TextonotaalfinalCar"/>
    <w:uiPriority w:val="99"/>
    <w:semiHidden/>
    <w:unhideWhenUsed/>
    <w:rsid w:val="00CD066B"/>
    <w:pPr>
      <w:spacing w:after="0"/>
    </w:pPr>
    <w:rPr>
      <w:sz w:val="20"/>
      <w:szCs w:val="20"/>
    </w:rPr>
  </w:style>
  <w:style w:type="character" w:customStyle="1" w:styleId="TextonotaalfinalCar">
    <w:name w:val="Texto nota al final Car"/>
    <w:basedOn w:val="Fuentedeprrafopredeter"/>
    <w:link w:val="Textonotaalfinal"/>
    <w:uiPriority w:val="99"/>
    <w:semiHidden/>
    <w:rsid w:val="00CD066B"/>
    <w:rPr>
      <w:sz w:val="20"/>
      <w:szCs w:val="20"/>
    </w:rPr>
  </w:style>
  <w:style w:type="character" w:styleId="Refdenotaalfinal">
    <w:name w:val="endnote reference"/>
    <w:basedOn w:val="Fuentedeprrafopredeter"/>
    <w:uiPriority w:val="99"/>
    <w:semiHidden/>
    <w:unhideWhenUsed/>
    <w:rsid w:val="00CD066B"/>
    <w:rPr>
      <w:vertAlign w:val="superscript"/>
    </w:rPr>
  </w:style>
  <w:style w:type="character" w:styleId="Refdecomentario">
    <w:name w:val="annotation reference"/>
    <w:basedOn w:val="Fuentedeprrafopredeter"/>
    <w:uiPriority w:val="99"/>
    <w:semiHidden/>
    <w:unhideWhenUsed/>
    <w:rsid w:val="00725A7D"/>
    <w:rPr>
      <w:sz w:val="16"/>
      <w:szCs w:val="16"/>
    </w:rPr>
  </w:style>
  <w:style w:type="paragraph" w:styleId="Textocomentario">
    <w:name w:val="annotation text"/>
    <w:basedOn w:val="Normal"/>
    <w:link w:val="TextocomentarioCar"/>
    <w:uiPriority w:val="99"/>
    <w:semiHidden/>
    <w:unhideWhenUsed/>
    <w:rsid w:val="00725A7D"/>
    <w:rPr>
      <w:sz w:val="20"/>
      <w:szCs w:val="20"/>
    </w:rPr>
  </w:style>
  <w:style w:type="character" w:customStyle="1" w:styleId="TextocomentarioCar">
    <w:name w:val="Texto comentario Car"/>
    <w:basedOn w:val="Fuentedeprrafopredeter"/>
    <w:link w:val="Textocomentario"/>
    <w:uiPriority w:val="99"/>
    <w:semiHidden/>
    <w:rsid w:val="00725A7D"/>
    <w:rPr>
      <w:sz w:val="20"/>
      <w:szCs w:val="20"/>
    </w:rPr>
  </w:style>
  <w:style w:type="paragraph" w:styleId="Asuntodelcomentario">
    <w:name w:val="annotation subject"/>
    <w:basedOn w:val="Textocomentario"/>
    <w:next w:val="Textocomentario"/>
    <w:link w:val="AsuntodelcomentarioCar"/>
    <w:uiPriority w:val="99"/>
    <w:semiHidden/>
    <w:unhideWhenUsed/>
    <w:rsid w:val="00725A7D"/>
    <w:rPr>
      <w:b/>
      <w:bCs/>
    </w:rPr>
  </w:style>
  <w:style w:type="character" w:customStyle="1" w:styleId="AsuntodelcomentarioCar">
    <w:name w:val="Asunto del comentario Car"/>
    <w:basedOn w:val="TextocomentarioCar"/>
    <w:link w:val="Asuntodelcomentario"/>
    <w:uiPriority w:val="99"/>
    <w:semiHidden/>
    <w:rsid w:val="00725A7D"/>
    <w:rPr>
      <w:b/>
      <w:bCs/>
      <w:sz w:val="20"/>
      <w:szCs w:val="20"/>
    </w:rPr>
  </w:style>
  <w:style w:type="character" w:styleId="Hipervnculo">
    <w:name w:val="Hyperlink"/>
    <w:basedOn w:val="Fuentedeprrafopredeter"/>
    <w:uiPriority w:val="99"/>
    <w:unhideWhenUsed/>
    <w:rsid w:val="00B9430E"/>
    <w:rPr>
      <w:color w:val="0000FF"/>
      <w:u w:val="none"/>
    </w:rPr>
  </w:style>
  <w:style w:type="character" w:styleId="Hipervnculovisitado">
    <w:name w:val="FollowedHyperlink"/>
    <w:basedOn w:val="Fuentedeprrafopredeter"/>
    <w:uiPriority w:val="99"/>
    <w:semiHidden/>
    <w:unhideWhenUsed/>
    <w:rsid w:val="006D5B93"/>
    <w:rPr>
      <w:color w:val="800080" w:themeColor="followedHyperlink"/>
      <w:u w:val="single"/>
    </w:rPr>
  </w:style>
  <w:style w:type="paragraph" w:styleId="Ttulo">
    <w:name w:val="Title"/>
    <w:basedOn w:val="Normal"/>
    <w:next w:val="Normal"/>
    <w:link w:val="TtuloCar"/>
    <w:qFormat/>
    <w:rsid w:val="00D80D99"/>
    <w:pPr>
      <w:suppressLineNumbers/>
      <w:spacing w:before="240" w:after="360"/>
      <w:jc w:val="center"/>
    </w:pPr>
    <w:rPr>
      <w:rFonts w:cs="Times New Roman"/>
      <w:b/>
      <w:sz w:val="32"/>
      <w:szCs w:val="32"/>
    </w:rPr>
  </w:style>
  <w:style w:type="character" w:customStyle="1" w:styleId="TtuloCar">
    <w:name w:val="Título Car"/>
    <w:basedOn w:val="Fuentedeprrafopredeter"/>
    <w:link w:val="Ttulo"/>
    <w:rsid w:val="00D80D99"/>
    <w:rPr>
      <w:rFonts w:ascii="Times New Roman" w:hAnsi="Times New Roman" w:cs="Times New Roman"/>
      <w:b/>
      <w:sz w:val="32"/>
      <w:szCs w:val="32"/>
    </w:rPr>
  </w:style>
  <w:style w:type="paragraph" w:styleId="Subttulo">
    <w:name w:val="Subtitle"/>
    <w:basedOn w:val="Normal"/>
    <w:next w:val="Normal"/>
    <w:link w:val="SubttuloCar"/>
    <w:uiPriority w:val="99"/>
    <w:unhideWhenUsed/>
    <w:qFormat/>
    <w:rsid w:val="00AC0270"/>
    <w:pPr>
      <w:spacing w:before="240"/>
    </w:pPr>
    <w:rPr>
      <w:rFonts w:cs="Times New Roman"/>
      <w:b/>
      <w:szCs w:val="24"/>
    </w:rPr>
  </w:style>
  <w:style w:type="character" w:customStyle="1" w:styleId="SubttuloCar">
    <w:name w:val="Subtítulo Car"/>
    <w:basedOn w:val="Fuentedeprrafopredeter"/>
    <w:link w:val="Subttulo"/>
    <w:uiPriority w:val="99"/>
    <w:rsid w:val="00651CA2"/>
    <w:rPr>
      <w:rFonts w:ascii="Times New Roman" w:hAnsi="Times New Roman" w:cs="Times New Roman"/>
      <w:b/>
      <w:sz w:val="24"/>
      <w:szCs w:val="24"/>
    </w:rPr>
  </w:style>
  <w:style w:type="character" w:customStyle="1" w:styleId="Ttulo3Car">
    <w:name w:val="Título 3 Car"/>
    <w:basedOn w:val="Fuentedeprrafopredeter"/>
    <w:link w:val="Ttulo3"/>
    <w:uiPriority w:val="2"/>
    <w:rsid w:val="005D1840"/>
    <w:rPr>
      <w:rFonts w:ascii="Times New Roman" w:eastAsiaTheme="majorEastAsia" w:hAnsi="Times New Roman" w:cstheme="majorBidi"/>
      <w:b/>
      <w:sz w:val="24"/>
      <w:szCs w:val="24"/>
    </w:rPr>
  </w:style>
  <w:style w:type="paragraph" w:styleId="Sinespaciado">
    <w:name w:val="No Spacing"/>
    <w:uiPriority w:val="99"/>
    <w:unhideWhenUsed/>
    <w:qFormat/>
    <w:rsid w:val="00A53000"/>
    <w:pPr>
      <w:spacing w:after="0" w:line="240" w:lineRule="auto"/>
    </w:pPr>
    <w:rPr>
      <w:rFonts w:ascii="Times New Roman" w:hAnsi="Times New Roman"/>
      <w:sz w:val="24"/>
    </w:rPr>
  </w:style>
  <w:style w:type="character" w:customStyle="1" w:styleId="Ttulo4Car">
    <w:name w:val="Título 4 Car"/>
    <w:basedOn w:val="Fuentedeprrafopredeter"/>
    <w:link w:val="Ttulo4"/>
    <w:uiPriority w:val="2"/>
    <w:rsid w:val="005D1840"/>
    <w:rPr>
      <w:rFonts w:ascii="Times New Roman" w:eastAsiaTheme="majorEastAsia" w:hAnsi="Times New Roman" w:cstheme="majorBidi"/>
      <w:b/>
      <w:iCs/>
      <w:sz w:val="24"/>
      <w:szCs w:val="24"/>
    </w:rPr>
  </w:style>
  <w:style w:type="character" w:customStyle="1" w:styleId="Ttulo5Car">
    <w:name w:val="Título 5 Car"/>
    <w:basedOn w:val="Fuentedeprrafopredeter"/>
    <w:link w:val="Ttulo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tulo"/>
    <w:next w:val="Normal"/>
    <w:uiPriority w:val="1"/>
    <w:qFormat/>
    <w:rsid w:val="00651CA2"/>
  </w:style>
  <w:style w:type="character" w:styleId="nfasissutil">
    <w:name w:val="Subtle Emphasis"/>
    <w:basedOn w:val="Fuentedeprrafopredeter"/>
    <w:uiPriority w:val="19"/>
    <w:qFormat/>
    <w:rsid w:val="00C724CF"/>
    <w:rPr>
      <w:rFonts w:ascii="Times New Roman" w:hAnsi="Times New Roman"/>
      <w:i/>
      <w:iCs/>
      <w:color w:val="404040" w:themeColor="text1" w:themeTint="BF"/>
    </w:rPr>
  </w:style>
  <w:style w:type="character" w:styleId="nfasisintenso">
    <w:name w:val="Intense Emphasis"/>
    <w:basedOn w:val="Fuentedeprrafopredeter"/>
    <w:uiPriority w:val="21"/>
    <w:unhideWhenUsed/>
    <w:rsid w:val="00C724CF"/>
    <w:rPr>
      <w:rFonts w:ascii="Times New Roman" w:hAnsi="Times New Roman"/>
      <w:i/>
      <w:iCs/>
      <w:color w:val="auto"/>
    </w:rPr>
  </w:style>
  <w:style w:type="paragraph" w:styleId="Cita">
    <w:name w:val="Quote"/>
    <w:basedOn w:val="Normal"/>
    <w:next w:val="Normal"/>
    <w:link w:val="CitaCar"/>
    <w:uiPriority w:val="29"/>
    <w:qFormat/>
    <w:rsid w:val="00C724C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724CF"/>
    <w:rPr>
      <w:rFonts w:ascii="Times New Roman" w:hAnsi="Times New Roman"/>
      <w:i/>
      <w:iCs/>
      <w:color w:val="404040" w:themeColor="text1" w:themeTint="BF"/>
      <w:sz w:val="24"/>
    </w:rPr>
  </w:style>
  <w:style w:type="character" w:styleId="Referenciaintensa">
    <w:name w:val="Intense Reference"/>
    <w:basedOn w:val="Fuentedeprrafopredeter"/>
    <w:uiPriority w:val="32"/>
    <w:qFormat/>
    <w:rsid w:val="00C724CF"/>
    <w:rPr>
      <w:b/>
      <w:bCs/>
      <w:smallCaps/>
      <w:color w:val="auto"/>
      <w:spacing w:val="5"/>
    </w:rPr>
  </w:style>
  <w:style w:type="character" w:styleId="Ttulodellibro">
    <w:name w:val="Book Title"/>
    <w:basedOn w:val="Fuentedeprrafopredeter"/>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n">
    <w:name w:val="Revision"/>
    <w:hidden/>
    <w:uiPriority w:val="99"/>
    <w:semiHidden/>
    <w:rsid w:val="00A545C6"/>
    <w:pPr>
      <w:spacing w:after="0" w:line="240" w:lineRule="auto"/>
    </w:pPr>
    <w:rPr>
      <w:rFonts w:ascii="Times New Roman" w:hAnsi="Times New Roman"/>
      <w:sz w:val="24"/>
    </w:rPr>
  </w:style>
  <w:style w:type="character" w:styleId="Mencinsinresolver">
    <w:name w:val="Unresolved Mention"/>
    <w:basedOn w:val="Fuentedeprrafopredeter"/>
    <w:uiPriority w:val="99"/>
    <w:semiHidden/>
    <w:unhideWhenUsed/>
    <w:rsid w:val="00895308"/>
    <w:rPr>
      <w:color w:val="605E5C"/>
      <w:shd w:val="clear" w:color="auto" w:fill="E1DFDD"/>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table" w:styleId="Tablanormal5">
    <w:name w:val="Plain Table 5"/>
    <w:basedOn w:val="Tablanormal"/>
    <w:uiPriority w:val="45"/>
    <w:rsid w:val="004228F8"/>
    <w:pPr>
      <w:spacing w:after="0" w:line="240" w:lineRule="auto"/>
    </w:pPr>
    <w:rPr>
      <w:rFonts w:ascii="Times New Roman" w:hAnsi="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
    <w:name w:val="Table"/>
    <w:basedOn w:val="Tablanormal"/>
    <w:uiPriority w:val="99"/>
    <w:rsid w:val="007C3608"/>
    <w:pPr>
      <w:spacing w:after="0" w:line="240" w:lineRule="atLeast"/>
      <w:contextualSpacing/>
      <w:jc w:val="both"/>
      <w:textboxTightWrap w:val="allLines"/>
    </w:pPr>
    <w:rPr>
      <w:rFonts w:ascii="Times New Roman" w:hAnsi="Times New Roman"/>
    </w:rPr>
    <w:tblPr>
      <w:tblBorders>
        <w:top w:val="single" w:sz="4" w:space="0" w:color="auto"/>
        <w:bottom w:val="single" w:sz="4" w:space="0" w:color="auto"/>
      </w:tblBorders>
    </w:tblPr>
    <w:tcPr>
      <w:vAlign w:val="center"/>
    </w:tcPr>
    <w:tblStylePr w:type="firstRow">
      <w:pPr>
        <w:wordWrap/>
        <w:spacing w:line="240" w:lineRule="atLeast"/>
        <w:jc w:val="left"/>
      </w:pPr>
      <w:rPr>
        <w:b/>
      </w:rPr>
      <w:tblPr/>
      <w:tcPr>
        <w:tcBorders>
          <w:bottom w:val="single" w:sz="4" w:space="0" w:color="auto"/>
        </w:tcBorders>
        <w:vAlign w:val="bottom"/>
      </w:tcPr>
    </w:tblStylePr>
    <w:tblStylePr w:type="lastRow">
      <w:pPr>
        <w:wordWrap/>
        <w:spacing w:line="240" w:lineRule="atLeast"/>
      </w:pPr>
    </w:tblStylePr>
  </w:style>
  <w:style w:type="table" w:styleId="Tablanormal3">
    <w:name w:val="Plain Table 3"/>
    <w:basedOn w:val="Tablanormal"/>
    <w:uiPriority w:val="43"/>
    <w:rsid w:val="004228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BF43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0MhEnZ" TargetMode="External"/><Relationship Id="rId21" Type="http://schemas.openxmlformats.org/officeDocument/2006/relationships/hyperlink" Target="https://www.zotero.org/google-docs/?k2t21e" TargetMode="External"/><Relationship Id="rId42" Type="http://schemas.openxmlformats.org/officeDocument/2006/relationships/hyperlink" Target="https://www.zotero.org/google-docs/?DAQHQi" TargetMode="External"/><Relationship Id="rId63" Type="http://schemas.openxmlformats.org/officeDocument/2006/relationships/hyperlink" Target="?tab=t.0" TargetMode="External"/><Relationship Id="rId84" Type="http://schemas.openxmlformats.org/officeDocument/2006/relationships/hyperlink" Target="https://www.zotero.org/google-docs/?ShGSAH" TargetMode="External"/><Relationship Id="rId138" Type="http://schemas.openxmlformats.org/officeDocument/2006/relationships/hyperlink" Target="https://www.zotero.org/google-docs/?0MhEnZ" TargetMode="External"/><Relationship Id="rId159" Type="http://schemas.openxmlformats.org/officeDocument/2006/relationships/hyperlink" Target="https://www.zotero.org/google-docs/?0MhEnZ" TargetMode="External"/><Relationship Id="rId170" Type="http://schemas.openxmlformats.org/officeDocument/2006/relationships/hyperlink" Target="https://www.zotero.org/google-docs/?0MhEnZ" TargetMode="External"/><Relationship Id="rId107" Type="http://schemas.openxmlformats.org/officeDocument/2006/relationships/hyperlink" Target="https://www.zotero.org/google-docs/?0MhEnZ" TargetMode="External"/><Relationship Id="rId11" Type="http://schemas.openxmlformats.org/officeDocument/2006/relationships/hyperlink" Target="https://www.zotero.org/google-docs/?YjFXE1" TargetMode="External"/><Relationship Id="rId32" Type="http://schemas.openxmlformats.org/officeDocument/2006/relationships/hyperlink" Target="https://www.zotero.org/google-docs/?JrW4V8" TargetMode="External"/><Relationship Id="rId53" Type="http://schemas.openxmlformats.org/officeDocument/2006/relationships/hyperlink" Target="https://www.zotero.org/google-docs/?MRUMIz" TargetMode="External"/><Relationship Id="rId74" Type="http://schemas.openxmlformats.org/officeDocument/2006/relationships/image" Target="media/image6.jpg"/><Relationship Id="rId128" Type="http://schemas.openxmlformats.org/officeDocument/2006/relationships/hyperlink" Target="https://www.zotero.org/google-docs/?0MhEnZ" TargetMode="External"/><Relationship Id="rId149" Type="http://schemas.openxmlformats.org/officeDocument/2006/relationships/hyperlink" Target="https://www.zotero.org/google-docs/?0MhEnZ" TargetMode="External"/><Relationship Id="rId5" Type="http://schemas.openxmlformats.org/officeDocument/2006/relationships/footnotes" Target="footnotes.xml"/><Relationship Id="rId95" Type="http://schemas.openxmlformats.org/officeDocument/2006/relationships/hyperlink" Target="https://www.zotero.org/google-docs/?fVNReS" TargetMode="External"/><Relationship Id="rId160" Type="http://schemas.openxmlformats.org/officeDocument/2006/relationships/hyperlink" Target="https://www.zotero.org/google-docs/?0MhEnZ" TargetMode="External"/><Relationship Id="rId181" Type="http://schemas.openxmlformats.org/officeDocument/2006/relationships/footer" Target="footer2.xml"/><Relationship Id="rId22" Type="http://schemas.openxmlformats.org/officeDocument/2006/relationships/hyperlink" Target="https://www.zotero.org/google-docs/?eh58JO" TargetMode="External"/><Relationship Id="rId43" Type="http://schemas.openxmlformats.org/officeDocument/2006/relationships/hyperlink" Target="https://www.zotero.org/google-docs/?sgkasd" TargetMode="External"/><Relationship Id="rId64" Type="http://schemas.openxmlformats.org/officeDocument/2006/relationships/hyperlink" Target="?tab=t.0" TargetMode="External"/><Relationship Id="rId118" Type="http://schemas.openxmlformats.org/officeDocument/2006/relationships/hyperlink" Target="https://www.zotero.org/google-docs/?0MhEnZ" TargetMode="External"/><Relationship Id="rId139" Type="http://schemas.openxmlformats.org/officeDocument/2006/relationships/hyperlink" Target="https://www.zotero.org/google-docs/?0MhEnZ" TargetMode="External"/><Relationship Id="rId85" Type="http://schemas.openxmlformats.org/officeDocument/2006/relationships/hyperlink" Target="https://www.zotero.org/google-docs/?kU0yVB" TargetMode="External"/><Relationship Id="rId150" Type="http://schemas.openxmlformats.org/officeDocument/2006/relationships/hyperlink" Target="https://www.zotero.org/google-docs/?0MhEnZ" TargetMode="External"/><Relationship Id="rId171" Type="http://schemas.openxmlformats.org/officeDocument/2006/relationships/hyperlink" Target="https://www.zotero.org/google-docs/?0MhEnZ" TargetMode="External"/><Relationship Id="rId12" Type="http://schemas.openxmlformats.org/officeDocument/2006/relationships/hyperlink" Target="https://www.zotero.org/google-docs/?8Y3OOJ" TargetMode="External"/><Relationship Id="rId33" Type="http://schemas.openxmlformats.org/officeDocument/2006/relationships/hyperlink" Target="https://www.zotero.org/google-docs/?36LXJy" TargetMode="External"/><Relationship Id="rId108" Type="http://schemas.openxmlformats.org/officeDocument/2006/relationships/hyperlink" Target="https://www.zotero.org/google-docs/?0MhEnZ" TargetMode="External"/><Relationship Id="rId129" Type="http://schemas.openxmlformats.org/officeDocument/2006/relationships/hyperlink" Target="https://www.zotero.org/google-docs/?0MhEnZ" TargetMode="External"/><Relationship Id="rId54" Type="http://schemas.openxmlformats.org/officeDocument/2006/relationships/hyperlink" Target="https://www.zotero.org/google-docs/?4knJhU" TargetMode="External"/><Relationship Id="rId75" Type="http://schemas.openxmlformats.org/officeDocument/2006/relationships/image" Target="media/image7.jpg"/><Relationship Id="rId96" Type="http://schemas.openxmlformats.org/officeDocument/2006/relationships/hyperlink" Target="https://www.zotero.org/google-docs/?cLa9lQ" TargetMode="External"/><Relationship Id="rId140" Type="http://schemas.openxmlformats.org/officeDocument/2006/relationships/hyperlink" Target="https://www.zotero.org/google-docs/?0MhEnZ" TargetMode="External"/><Relationship Id="rId161" Type="http://schemas.openxmlformats.org/officeDocument/2006/relationships/hyperlink" Target="https://www.zotero.org/google-docs/?0MhEnZ" TargetMode="External"/><Relationship Id="rId182"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hyperlink" Target="https://www.zotero.org/google-docs/?jVcHbG" TargetMode="External"/><Relationship Id="rId119" Type="http://schemas.openxmlformats.org/officeDocument/2006/relationships/hyperlink" Target="https://www.zotero.org/google-docs/?0MhEnZ" TargetMode="External"/><Relationship Id="rId44" Type="http://schemas.openxmlformats.org/officeDocument/2006/relationships/hyperlink" Target="https://www.zotero.org/google-docs/?s9PURs" TargetMode="External"/><Relationship Id="rId60" Type="http://schemas.openxmlformats.org/officeDocument/2006/relationships/hyperlink" Target="https://www.zotero.org/google-docs/?oN0Ofq" TargetMode="External"/><Relationship Id="rId65" Type="http://schemas.openxmlformats.org/officeDocument/2006/relationships/image" Target="media/image3.jpg"/><Relationship Id="rId81" Type="http://schemas.openxmlformats.org/officeDocument/2006/relationships/hyperlink" Target="https://www.zotero.org/google-docs/?b6Yjlw" TargetMode="External"/><Relationship Id="rId86" Type="http://schemas.openxmlformats.org/officeDocument/2006/relationships/hyperlink" Target="https://www.zotero.org/google-docs/?8UmM7E" TargetMode="External"/><Relationship Id="rId130" Type="http://schemas.openxmlformats.org/officeDocument/2006/relationships/hyperlink" Target="https://www.zotero.org/google-docs/?0MhEnZ" TargetMode="External"/><Relationship Id="rId135" Type="http://schemas.openxmlformats.org/officeDocument/2006/relationships/hyperlink" Target="https://www.zotero.org/google-docs/?0MhEnZ" TargetMode="External"/><Relationship Id="rId151" Type="http://schemas.openxmlformats.org/officeDocument/2006/relationships/hyperlink" Target="https://www.zotero.org/google-docs/?0MhEnZ" TargetMode="External"/><Relationship Id="rId156" Type="http://schemas.openxmlformats.org/officeDocument/2006/relationships/hyperlink" Target="https://www.zotero.org/google-docs/?0MhEnZ" TargetMode="External"/><Relationship Id="rId177" Type="http://schemas.openxmlformats.org/officeDocument/2006/relationships/hyperlink" Target="https://www.zotero.org/google-docs/?0MhEnZ" TargetMode="External"/><Relationship Id="rId172" Type="http://schemas.openxmlformats.org/officeDocument/2006/relationships/hyperlink" Target="https://www.zotero.org/google-docs/?0MhEnZ" TargetMode="External"/><Relationship Id="rId13" Type="http://schemas.openxmlformats.org/officeDocument/2006/relationships/hyperlink" Target="https://www.zotero.org/google-docs/?uAtPgu" TargetMode="External"/><Relationship Id="rId18" Type="http://schemas.openxmlformats.org/officeDocument/2006/relationships/hyperlink" Target="https://www.zotero.org/google-docs/?qy97pe" TargetMode="External"/><Relationship Id="rId39" Type="http://schemas.openxmlformats.org/officeDocument/2006/relationships/hyperlink" Target="https://www.zotero.org/google-docs/?WeRMi9" TargetMode="External"/><Relationship Id="rId109" Type="http://schemas.openxmlformats.org/officeDocument/2006/relationships/hyperlink" Target="https://www.zotero.org/google-docs/?0MhEnZ" TargetMode="External"/><Relationship Id="rId34" Type="http://schemas.openxmlformats.org/officeDocument/2006/relationships/hyperlink" Target="https://www.zotero.org/google-docs/?H1Wutx" TargetMode="External"/><Relationship Id="rId50" Type="http://schemas.openxmlformats.org/officeDocument/2006/relationships/hyperlink" Target="https://www.zotero.org/google-docs/?IBF68A" TargetMode="External"/><Relationship Id="rId55" Type="http://schemas.openxmlformats.org/officeDocument/2006/relationships/hyperlink" Target="https://www.zotero.org/google-docs/?qp59uL" TargetMode="External"/><Relationship Id="rId76" Type="http://schemas.openxmlformats.org/officeDocument/2006/relationships/hyperlink" Target="?tab=t.0" TargetMode="External"/><Relationship Id="rId97" Type="http://schemas.openxmlformats.org/officeDocument/2006/relationships/hyperlink" Target="https://www.zotero.org/google-docs/?oZiUKv" TargetMode="External"/><Relationship Id="rId104" Type="http://schemas.openxmlformats.org/officeDocument/2006/relationships/hyperlink" Target="https://www.zotero.org/google-docs/?rArwMq" TargetMode="External"/><Relationship Id="rId120" Type="http://schemas.openxmlformats.org/officeDocument/2006/relationships/hyperlink" Target="https://www.zotero.org/google-docs/?0MhEnZ" TargetMode="External"/><Relationship Id="rId125" Type="http://schemas.openxmlformats.org/officeDocument/2006/relationships/hyperlink" Target="https://www.zotero.org/google-docs/?0MhEnZ" TargetMode="External"/><Relationship Id="rId141" Type="http://schemas.openxmlformats.org/officeDocument/2006/relationships/hyperlink" Target="https://www.zotero.org/google-docs/?0MhEnZ" TargetMode="External"/><Relationship Id="rId146" Type="http://schemas.openxmlformats.org/officeDocument/2006/relationships/hyperlink" Target="https://www.zotero.org/google-docs/?0MhEnZ" TargetMode="External"/><Relationship Id="rId167" Type="http://schemas.openxmlformats.org/officeDocument/2006/relationships/hyperlink" Target="https://www.zotero.org/google-docs/?0MhEnZ" TargetMode="External"/><Relationship Id="rId7" Type="http://schemas.openxmlformats.org/officeDocument/2006/relationships/hyperlink" Target="https://www.zotero.org/google-docs/?NvDZZi" TargetMode="External"/><Relationship Id="rId71" Type="http://schemas.openxmlformats.org/officeDocument/2006/relationships/image" Target="media/image5.jpg"/><Relationship Id="rId92" Type="http://schemas.openxmlformats.org/officeDocument/2006/relationships/hyperlink" Target="https://www.zotero.org/google-docs/?rP9jAP" TargetMode="External"/><Relationship Id="rId162" Type="http://schemas.openxmlformats.org/officeDocument/2006/relationships/hyperlink" Target="https://www.zotero.org/google-docs/?0MhEnZ" TargetMode="External"/><Relationship Id="rId183" Type="http://schemas.microsoft.com/office/2011/relationships/people" Target="people.xml"/><Relationship Id="rId2" Type="http://schemas.openxmlformats.org/officeDocument/2006/relationships/styles" Target="styles.xml"/><Relationship Id="rId29" Type="http://schemas.openxmlformats.org/officeDocument/2006/relationships/hyperlink" Target="https://www.zotero.org/google-docs/?cRf77M" TargetMode="External"/><Relationship Id="rId24" Type="http://schemas.openxmlformats.org/officeDocument/2006/relationships/hyperlink" Target="https://www.zotero.org/google-docs/?TGWPMf" TargetMode="External"/><Relationship Id="rId40" Type="http://schemas.openxmlformats.org/officeDocument/2006/relationships/hyperlink" Target="https://www.zotero.org/google-docs/?cOOuCK" TargetMode="External"/><Relationship Id="rId45" Type="http://schemas.openxmlformats.org/officeDocument/2006/relationships/hyperlink" Target="https://www.zotero.org/google-docs/?lBHcI8" TargetMode="External"/><Relationship Id="rId66" Type="http://schemas.openxmlformats.org/officeDocument/2006/relationships/hyperlink" Target="?tab=t.0" TargetMode="External"/><Relationship Id="rId87" Type="http://schemas.openxmlformats.org/officeDocument/2006/relationships/hyperlink" Target="https://www.zotero.org/google-docs/?0igKyH" TargetMode="External"/><Relationship Id="rId110" Type="http://schemas.openxmlformats.org/officeDocument/2006/relationships/hyperlink" Target="https://www.zotero.org/google-docs/?0MhEnZ" TargetMode="External"/><Relationship Id="rId115" Type="http://schemas.openxmlformats.org/officeDocument/2006/relationships/hyperlink" Target="https://www.zotero.org/google-docs/?0MhEnZ" TargetMode="External"/><Relationship Id="rId131" Type="http://schemas.openxmlformats.org/officeDocument/2006/relationships/hyperlink" Target="https://www.zotero.org/google-docs/?0MhEnZ" TargetMode="External"/><Relationship Id="rId136" Type="http://schemas.openxmlformats.org/officeDocument/2006/relationships/hyperlink" Target="https://www.zotero.org/google-docs/?0MhEnZ" TargetMode="External"/><Relationship Id="rId157" Type="http://schemas.openxmlformats.org/officeDocument/2006/relationships/hyperlink" Target="https://www.zotero.org/google-docs/?0MhEnZ" TargetMode="External"/><Relationship Id="rId178" Type="http://schemas.openxmlformats.org/officeDocument/2006/relationships/hyperlink" Target="https://www.zotero.org/google-docs/?0MhEnZ" TargetMode="External"/><Relationship Id="rId61" Type="http://schemas.openxmlformats.org/officeDocument/2006/relationships/hyperlink" Target="?tab=t.0" TargetMode="External"/><Relationship Id="rId82" Type="http://schemas.openxmlformats.org/officeDocument/2006/relationships/hyperlink" Target="https://www.zotero.org/google-docs/?XqItSr" TargetMode="External"/><Relationship Id="rId152" Type="http://schemas.openxmlformats.org/officeDocument/2006/relationships/hyperlink" Target="https://www.zotero.org/google-docs/?0MhEnZ" TargetMode="External"/><Relationship Id="rId173" Type="http://schemas.openxmlformats.org/officeDocument/2006/relationships/hyperlink" Target="https://www.zotero.org/google-docs/?0MhEnZ" TargetMode="External"/><Relationship Id="rId19" Type="http://schemas.openxmlformats.org/officeDocument/2006/relationships/hyperlink" Target="https://www.zotero.org/google-docs/?pZDWKy" TargetMode="External"/><Relationship Id="rId14" Type="http://schemas.openxmlformats.org/officeDocument/2006/relationships/hyperlink" Target="https://www.zotero.org/google-docs/?0PFrC9" TargetMode="External"/><Relationship Id="rId30" Type="http://schemas.openxmlformats.org/officeDocument/2006/relationships/hyperlink" Target="https://www.zotero.org/google-docs/?B2gCqY" TargetMode="External"/><Relationship Id="rId35" Type="http://schemas.openxmlformats.org/officeDocument/2006/relationships/hyperlink" Target="https://www.zotero.org/google-docs/?ukNxoZ" TargetMode="External"/><Relationship Id="rId56" Type="http://schemas.openxmlformats.org/officeDocument/2006/relationships/hyperlink" Target="https://www.zotero.org/google-docs/?2fmKJ5" TargetMode="External"/><Relationship Id="rId77" Type="http://schemas.openxmlformats.org/officeDocument/2006/relationships/hyperlink" Target="https://www.zotero.org/google-docs/?BPXhiH" TargetMode="External"/><Relationship Id="rId100" Type="http://schemas.openxmlformats.org/officeDocument/2006/relationships/hyperlink" Target="https://www.zotero.org/google-docs/?xvFofX" TargetMode="External"/><Relationship Id="rId105" Type="http://schemas.openxmlformats.org/officeDocument/2006/relationships/hyperlink" Target="https://www.zotero.org/google-docs/?0MhEnZ" TargetMode="External"/><Relationship Id="rId126" Type="http://schemas.openxmlformats.org/officeDocument/2006/relationships/hyperlink" Target="https://www.zotero.org/google-docs/?0MhEnZ" TargetMode="External"/><Relationship Id="rId147" Type="http://schemas.openxmlformats.org/officeDocument/2006/relationships/hyperlink" Target="https://www.zotero.org/google-docs/?0MhEnZ" TargetMode="External"/><Relationship Id="rId168" Type="http://schemas.openxmlformats.org/officeDocument/2006/relationships/hyperlink" Target="https://www.zotero.org/google-docs/?0MhEnZ" TargetMode="External"/><Relationship Id="rId8" Type="http://schemas.openxmlformats.org/officeDocument/2006/relationships/hyperlink" Target="https://www.zotero.org/google-docs/?lqisNC" TargetMode="External"/><Relationship Id="rId51" Type="http://schemas.openxmlformats.org/officeDocument/2006/relationships/hyperlink" Target="https://www.zotero.org/google-docs/?SbbCFc" TargetMode="External"/><Relationship Id="rId72" Type="http://schemas.openxmlformats.org/officeDocument/2006/relationships/hyperlink" Target="?tab=t.0" TargetMode="External"/><Relationship Id="rId93" Type="http://schemas.openxmlformats.org/officeDocument/2006/relationships/hyperlink" Target="https://www.zotero.org/google-docs/?4RdRO3" TargetMode="External"/><Relationship Id="rId98" Type="http://schemas.openxmlformats.org/officeDocument/2006/relationships/hyperlink" Target="https://www.zotero.org/google-docs/?I7cstu" TargetMode="External"/><Relationship Id="rId121" Type="http://schemas.openxmlformats.org/officeDocument/2006/relationships/hyperlink" Target="https://www.zotero.org/google-docs/?0MhEnZ" TargetMode="External"/><Relationship Id="rId142" Type="http://schemas.openxmlformats.org/officeDocument/2006/relationships/hyperlink" Target="https://www.zotero.org/google-docs/?0MhEnZ" TargetMode="External"/><Relationship Id="rId163" Type="http://schemas.openxmlformats.org/officeDocument/2006/relationships/hyperlink" Target="https://www.zotero.org/google-docs/?0MhEnZ" TargetMode="External"/><Relationship Id="rId184"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zotero.org/google-docs/?3VePC9" TargetMode="External"/><Relationship Id="rId46" Type="http://schemas.openxmlformats.org/officeDocument/2006/relationships/hyperlink" Target="https://www.zotero.org/google-docs/?QG34dU" TargetMode="External"/><Relationship Id="rId67" Type="http://schemas.openxmlformats.org/officeDocument/2006/relationships/image" Target="media/image4.jpg"/><Relationship Id="rId116" Type="http://schemas.openxmlformats.org/officeDocument/2006/relationships/hyperlink" Target="https://www.zotero.org/google-docs/?0MhEnZ" TargetMode="External"/><Relationship Id="rId137" Type="http://schemas.openxmlformats.org/officeDocument/2006/relationships/hyperlink" Target="https://www.zotero.org/google-docs/?0MhEnZ" TargetMode="External"/><Relationship Id="rId158" Type="http://schemas.openxmlformats.org/officeDocument/2006/relationships/hyperlink" Target="https://www.zotero.org/google-docs/?0MhEnZ" TargetMode="External"/><Relationship Id="rId20" Type="http://schemas.openxmlformats.org/officeDocument/2006/relationships/hyperlink" Target="https://www.zotero.org/google-docs/?GB03HX" TargetMode="External"/><Relationship Id="rId41" Type="http://schemas.openxmlformats.org/officeDocument/2006/relationships/hyperlink" Target="https://www.zotero.org/google-docs/?2x1OV1" TargetMode="External"/><Relationship Id="rId62" Type="http://schemas.openxmlformats.org/officeDocument/2006/relationships/image" Target="media/image2.png"/><Relationship Id="rId83" Type="http://schemas.openxmlformats.org/officeDocument/2006/relationships/hyperlink" Target="https://www.zotero.org/google-docs/?69iRZe" TargetMode="External"/><Relationship Id="rId88" Type="http://schemas.openxmlformats.org/officeDocument/2006/relationships/hyperlink" Target="https://www.zotero.org/google-docs/?riWtY1" TargetMode="External"/><Relationship Id="rId111" Type="http://schemas.openxmlformats.org/officeDocument/2006/relationships/hyperlink" Target="https://www.zotero.org/google-docs/?0MhEnZ" TargetMode="External"/><Relationship Id="rId132" Type="http://schemas.openxmlformats.org/officeDocument/2006/relationships/hyperlink" Target="https://www.zotero.org/google-docs/?0MhEnZ" TargetMode="External"/><Relationship Id="rId153" Type="http://schemas.openxmlformats.org/officeDocument/2006/relationships/hyperlink" Target="https://www.zotero.org/google-docs/?0MhEnZ" TargetMode="External"/><Relationship Id="rId174" Type="http://schemas.openxmlformats.org/officeDocument/2006/relationships/hyperlink" Target="https://www.zotero.org/google-docs/?0MhEnZ" TargetMode="External"/><Relationship Id="rId179" Type="http://schemas.openxmlformats.org/officeDocument/2006/relationships/hyperlink" Target="https://www.zotero.org/google-docs/?0MhEnZ" TargetMode="External"/><Relationship Id="rId15" Type="http://schemas.openxmlformats.org/officeDocument/2006/relationships/hyperlink" Target="https://www.zotero.org/google-docs/?4dKKIF" TargetMode="External"/><Relationship Id="rId36" Type="http://schemas.openxmlformats.org/officeDocument/2006/relationships/hyperlink" Target="https://www.zotero.org/google-docs/?QW3fsk" TargetMode="External"/><Relationship Id="rId57" Type="http://schemas.openxmlformats.org/officeDocument/2006/relationships/hyperlink" Target="https://www.zotero.org/google-docs/?lzvj7E" TargetMode="External"/><Relationship Id="rId106" Type="http://schemas.openxmlformats.org/officeDocument/2006/relationships/hyperlink" Target="https://www.zotero.org/google-docs/?0MhEnZ" TargetMode="External"/><Relationship Id="rId127" Type="http://schemas.openxmlformats.org/officeDocument/2006/relationships/hyperlink" Target="https://www.zotero.org/google-docs/?0MhEnZ" TargetMode="External"/><Relationship Id="rId10" Type="http://schemas.openxmlformats.org/officeDocument/2006/relationships/hyperlink" Target="https://www.zotero.org/google-docs/?ZKhhLs" TargetMode="External"/><Relationship Id="rId31" Type="http://schemas.openxmlformats.org/officeDocument/2006/relationships/hyperlink" Target="https://www.zotero.org/google-docs/?1DJIoI" TargetMode="External"/><Relationship Id="rId52" Type="http://schemas.openxmlformats.org/officeDocument/2006/relationships/hyperlink" Target="https://www.zotero.org/google-docs/?zbV7up" TargetMode="External"/><Relationship Id="rId73" Type="http://schemas.openxmlformats.org/officeDocument/2006/relationships/hyperlink" Target="?tab=t.0" TargetMode="External"/><Relationship Id="rId78" Type="http://schemas.openxmlformats.org/officeDocument/2006/relationships/hyperlink" Target="https://www.zotero.org/google-docs/?KJOxKS" TargetMode="External"/><Relationship Id="rId94" Type="http://schemas.openxmlformats.org/officeDocument/2006/relationships/hyperlink" Target="?tab=t.0" TargetMode="External"/><Relationship Id="rId99" Type="http://schemas.openxmlformats.org/officeDocument/2006/relationships/hyperlink" Target="https://www.zotero.org/google-docs/?UWkmYh" TargetMode="External"/><Relationship Id="rId101" Type="http://schemas.openxmlformats.org/officeDocument/2006/relationships/hyperlink" Target="https://www.zotero.org/google-docs/?tSFs2f" TargetMode="External"/><Relationship Id="rId122" Type="http://schemas.openxmlformats.org/officeDocument/2006/relationships/hyperlink" Target="https://www.zotero.org/google-docs/?0MhEnZ" TargetMode="External"/><Relationship Id="rId143" Type="http://schemas.openxmlformats.org/officeDocument/2006/relationships/hyperlink" Target="https://www.zotero.org/google-docs/?0MhEnZ" TargetMode="External"/><Relationship Id="rId148" Type="http://schemas.openxmlformats.org/officeDocument/2006/relationships/hyperlink" Target="https://www.zotero.org/google-docs/?0MhEnZ" TargetMode="External"/><Relationship Id="rId164" Type="http://schemas.openxmlformats.org/officeDocument/2006/relationships/hyperlink" Target="https://www.zotero.org/google-docs/?0MhEnZ" TargetMode="External"/><Relationship Id="rId169" Type="http://schemas.openxmlformats.org/officeDocument/2006/relationships/hyperlink" Target="https://www.zotero.org/google-docs/?0MhEnZ" TargetMode="External"/><Relationship Id="rId4" Type="http://schemas.openxmlformats.org/officeDocument/2006/relationships/webSettings" Target="webSettings.xml"/><Relationship Id="rId9" Type="http://schemas.openxmlformats.org/officeDocument/2006/relationships/hyperlink" Target="https://www.zotero.org/google-docs/?Y6lvp0" TargetMode="External"/><Relationship Id="rId180" Type="http://schemas.openxmlformats.org/officeDocument/2006/relationships/footer" Target="footer1.xml"/><Relationship Id="rId26" Type="http://schemas.openxmlformats.org/officeDocument/2006/relationships/hyperlink" Target="https://www.zotero.org/google-docs/?Apge0b" TargetMode="External"/><Relationship Id="rId47" Type="http://schemas.openxmlformats.org/officeDocument/2006/relationships/hyperlink" Target="?tab=t.0" TargetMode="External"/><Relationship Id="rId68" Type="http://schemas.openxmlformats.org/officeDocument/2006/relationships/hyperlink" Target="?tab=t.0" TargetMode="External"/><Relationship Id="rId89" Type="http://schemas.openxmlformats.org/officeDocument/2006/relationships/hyperlink" Target="https://www.zotero.org/google-docs/?BYis6m" TargetMode="External"/><Relationship Id="rId112" Type="http://schemas.openxmlformats.org/officeDocument/2006/relationships/hyperlink" Target="https://www.zotero.org/google-docs/?0MhEnZ" TargetMode="External"/><Relationship Id="rId133" Type="http://schemas.openxmlformats.org/officeDocument/2006/relationships/hyperlink" Target="https://www.zotero.org/google-docs/?0MhEnZ" TargetMode="External"/><Relationship Id="rId154" Type="http://schemas.openxmlformats.org/officeDocument/2006/relationships/hyperlink" Target="https://www.zotero.org/google-docs/?0MhEnZ" TargetMode="External"/><Relationship Id="rId175" Type="http://schemas.openxmlformats.org/officeDocument/2006/relationships/hyperlink" Target="https://www.zotero.org/google-docs/?0MhEnZ" TargetMode="External"/><Relationship Id="rId16" Type="http://schemas.openxmlformats.org/officeDocument/2006/relationships/hyperlink" Target="https://www.zotero.org/google-docs/?RwqMYG" TargetMode="External"/><Relationship Id="rId37" Type="http://schemas.openxmlformats.org/officeDocument/2006/relationships/image" Target="media/image1.jpg"/><Relationship Id="rId58" Type="http://schemas.openxmlformats.org/officeDocument/2006/relationships/hyperlink" Target="https://www.zotero.org/google-docs/?GfBHkC" TargetMode="External"/><Relationship Id="rId79" Type="http://schemas.openxmlformats.org/officeDocument/2006/relationships/hyperlink" Target="https://www.zotero.org/google-docs/?zAwkfp" TargetMode="External"/><Relationship Id="rId102" Type="http://schemas.openxmlformats.org/officeDocument/2006/relationships/hyperlink" Target="https://www.zotero.org/google-docs/?pZPcyN" TargetMode="External"/><Relationship Id="rId123" Type="http://schemas.openxmlformats.org/officeDocument/2006/relationships/hyperlink" Target="https://www.zotero.org/google-docs/?0MhEnZ" TargetMode="External"/><Relationship Id="rId144" Type="http://schemas.openxmlformats.org/officeDocument/2006/relationships/hyperlink" Target="https://www.zotero.org/google-docs/?0MhEnZ" TargetMode="External"/><Relationship Id="rId90" Type="http://schemas.openxmlformats.org/officeDocument/2006/relationships/hyperlink" Target="https://www.zotero.org/google-docs/?I51MMP" TargetMode="External"/><Relationship Id="rId165" Type="http://schemas.openxmlformats.org/officeDocument/2006/relationships/hyperlink" Target="https://www.zotero.org/google-docs/?0MhEnZ" TargetMode="External"/><Relationship Id="rId27" Type="http://schemas.openxmlformats.org/officeDocument/2006/relationships/hyperlink" Target="https://www.zotero.org/google-docs/?Gijztv" TargetMode="External"/><Relationship Id="rId48" Type="http://schemas.openxmlformats.org/officeDocument/2006/relationships/hyperlink" Target="https://www.zotero.org/google-docs/?fkJOBI" TargetMode="External"/><Relationship Id="rId69" Type="http://schemas.openxmlformats.org/officeDocument/2006/relationships/hyperlink" Target="?tab=t.0" TargetMode="External"/><Relationship Id="rId113" Type="http://schemas.openxmlformats.org/officeDocument/2006/relationships/hyperlink" Target="https://www.zotero.org/google-docs/?0MhEnZ" TargetMode="External"/><Relationship Id="rId134" Type="http://schemas.openxmlformats.org/officeDocument/2006/relationships/hyperlink" Target="https://www.zotero.org/google-docs/?0MhEnZ" TargetMode="External"/><Relationship Id="rId80" Type="http://schemas.openxmlformats.org/officeDocument/2006/relationships/hyperlink" Target="https://www.zotero.org/google-docs/?8DvvJg" TargetMode="External"/><Relationship Id="rId155" Type="http://schemas.openxmlformats.org/officeDocument/2006/relationships/hyperlink" Target="https://www.zotero.org/google-docs/?0MhEnZ" TargetMode="External"/><Relationship Id="rId176" Type="http://schemas.openxmlformats.org/officeDocument/2006/relationships/hyperlink" Target="https://www.zotero.org/google-docs/?0MhEnZ" TargetMode="External"/><Relationship Id="rId17" Type="http://schemas.openxmlformats.org/officeDocument/2006/relationships/hyperlink" Target="https://www.zotero.org/google-docs/?sOxfNx" TargetMode="External"/><Relationship Id="rId38" Type="http://schemas.openxmlformats.org/officeDocument/2006/relationships/hyperlink" Target="?tab=t.0" TargetMode="External"/><Relationship Id="rId59" Type="http://schemas.openxmlformats.org/officeDocument/2006/relationships/hyperlink" Target="https://www.zotero.org/google-docs/?I2dKpw" TargetMode="External"/><Relationship Id="rId103" Type="http://schemas.openxmlformats.org/officeDocument/2006/relationships/hyperlink" Target="https://www.zotero.org/google-docs/?Wy3hUx" TargetMode="External"/><Relationship Id="rId124" Type="http://schemas.openxmlformats.org/officeDocument/2006/relationships/hyperlink" Target="https://www.zotero.org/google-docs/?0MhEnZ" TargetMode="External"/><Relationship Id="rId70" Type="http://schemas.openxmlformats.org/officeDocument/2006/relationships/hyperlink" Target="?tab=t.0" TargetMode="External"/><Relationship Id="rId91" Type="http://schemas.openxmlformats.org/officeDocument/2006/relationships/hyperlink" Target="https://www.zotero.org/google-docs/?Y3nbaL" TargetMode="External"/><Relationship Id="rId145" Type="http://schemas.openxmlformats.org/officeDocument/2006/relationships/hyperlink" Target="https://www.zotero.org/google-docs/?0MhEnZ" TargetMode="External"/><Relationship Id="rId166" Type="http://schemas.openxmlformats.org/officeDocument/2006/relationships/hyperlink" Target="https://www.zotero.org/google-docs/?0MhEnZ" TargetMode="External"/><Relationship Id="rId1" Type="http://schemas.openxmlformats.org/officeDocument/2006/relationships/numbering" Target="numbering.xml"/><Relationship Id="rId28" Type="http://schemas.openxmlformats.org/officeDocument/2006/relationships/hyperlink" Target="https://www.zotero.org/google-docs/?tycz16" TargetMode="External"/><Relationship Id="rId49" Type="http://schemas.openxmlformats.org/officeDocument/2006/relationships/hyperlink" Target="https://www.zotero.org/google-docs/?pd8HeA" TargetMode="External"/><Relationship Id="rId114" Type="http://schemas.openxmlformats.org/officeDocument/2006/relationships/hyperlink" Target="https://www.zotero.org/google-docs/?0MhEn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frontiers_template</Template>
  <TotalTime>342</TotalTime>
  <Pages>35</Pages>
  <Words>14641</Words>
  <Characters>80529</Characters>
  <Application>Microsoft Office Word</Application>
  <DocSecurity>0</DocSecurity>
  <Lines>671</Lines>
  <Paragraphs>189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casas</cp:lastModifiedBy>
  <cp:revision>24</cp:revision>
  <dcterms:created xsi:type="dcterms:W3CDTF">2026-03-26T17:19:00Z</dcterms:created>
  <dcterms:modified xsi:type="dcterms:W3CDTF">2026-07-01T00:33:00Z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y fmtid="{D5CDD505-2E9C-101B-9397-08002B2CF9AE}" pid="12" name="GrammarlyDocumentId">
    <vt:lpwstr>1b73f238-9dce-4a58-aa49-984568f6447a</vt:lpwstr>
  </property>
  <property fmtid="{D5CDD505-2E9C-101B-9397-08002B2CF9AE}" pid="13" name="ZOTERO_PREF_1">
    <vt:lpwstr>&lt;data data-version="3" zotero-version="9.0.5"&gt;&lt;session id="6owwyygv"/&gt;&lt;style id="http://www.zotero.org/styles/apa" locale="es-ES" hasBibliography="1" bibliographyStyleHasBeenSet="0"/&gt;&lt;prefs&gt;&lt;pref name="fieldType" value="Field"/&gt;&lt;/prefs&gt;&lt;/data&gt;</vt:lpwstr>
  </property>
</Properties>
</file>