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9761A" w14:textId="77777777" w:rsidR="003B41E9" w:rsidRPr="00C9712A" w:rsidRDefault="00000000" w:rsidP="00C9712A">
      <w:pPr>
        <w:jc w:val="center"/>
        <w:rPr>
          <w:sz w:val="22"/>
        </w:rPr>
      </w:pPr>
      <w:r w:rsidRPr="00C9712A">
        <w:rPr>
          <w:b/>
          <w:bCs/>
          <w:sz w:val="22"/>
        </w:rPr>
        <w:t>Hybrid machine learning–geostatistical modelling of soil quality in saline, sodic and alkaline soils under arid agroecosystems</w:t>
      </w:r>
    </w:p>
    <w:p w14:paraId="07C4A947" w14:textId="77777777" w:rsidR="003B41E9" w:rsidRPr="00C9712A" w:rsidRDefault="00000000">
      <w:pPr>
        <w:rPr>
          <w:sz w:val="22"/>
        </w:rPr>
      </w:pPr>
      <w:r w:rsidRPr="00C9712A">
        <w:rPr>
          <w:sz w:val="22"/>
        </w:rPr>
        <w:t>Sebastian Casas-Niño</w:t>
      </w:r>
      <w:r w:rsidRPr="00C9712A">
        <w:rPr>
          <w:sz w:val="22"/>
          <w:vertAlign w:val="superscript"/>
        </w:rPr>
        <w:t>1</w:t>
      </w:r>
      <w:r w:rsidRPr="00C9712A">
        <w:rPr>
          <w:sz w:val="22"/>
        </w:rPr>
        <w:t>, Gerson La Rosa Lama</w:t>
      </w:r>
      <w:r w:rsidRPr="00C9712A">
        <w:rPr>
          <w:sz w:val="22"/>
          <w:vertAlign w:val="superscript"/>
        </w:rPr>
        <w:t>1</w:t>
      </w:r>
      <w:r w:rsidRPr="00C9712A">
        <w:rPr>
          <w:sz w:val="22"/>
        </w:rPr>
        <w:t>, Sharon Mejia</w:t>
      </w:r>
      <w:r w:rsidRPr="00C9712A">
        <w:rPr>
          <w:sz w:val="22"/>
          <w:vertAlign w:val="superscript"/>
        </w:rPr>
        <w:t>2</w:t>
      </w:r>
      <w:r w:rsidRPr="00C9712A">
        <w:rPr>
          <w:sz w:val="22"/>
        </w:rPr>
        <w:t>, Ruth Mercado</w:t>
      </w:r>
      <w:r w:rsidRPr="00C9712A">
        <w:rPr>
          <w:sz w:val="22"/>
          <w:vertAlign w:val="superscript"/>
        </w:rPr>
        <w:t>2</w:t>
      </w:r>
      <w:r w:rsidRPr="00C9712A">
        <w:rPr>
          <w:sz w:val="22"/>
        </w:rPr>
        <w:t>, Kenyi Quispe</w:t>
      </w:r>
      <w:r w:rsidRPr="00C9712A">
        <w:rPr>
          <w:sz w:val="22"/>
          <w:vertAlign w:val="superscript"/>
        </w:rPr>
        <w:t>2*</w:t>
      </w:r>
    </w:p>
    <w:p w14:paraId="1E9EB694" w14:textId="77777777" w:rsidR="003B41E9" w:rsidRPr="00C9712A" w:rsidRDefault="00000000">
      <w:pPr>
        <w:rPr>
          <w:sz w:val="22"/>
        </w:rPr>
      </w:pPr>
      <w:r w:rsidRPr="00C9712A">
        <w:rPr>
          <w:i/>
          <w:iCs/>
          <w:sz w:val="22"/>
          <w:vertAlign w:val="superscript"/>
        </w:rPr>
        <w:t>1</w:t>
      </w:r>
      <w:r w:rsidRPr="00C9712A">
        <w:rPr>
          <w:i/>
          <w:iCs/>
          <w:sz w:val="22"/>
        </w:rPr>
        <w:t xml:space="preserve"> Dirección de Servicios Estratégicos Agrarios - Estación Experimental Agraria El Chira, Instituto Nacional de Innovación Agraria (INIA), Piura 20120, Perú.</w:t>
      </w:r>
    </w:p>
    <w:p w14:paraId="49CEFE91" w14:textId="77777777" w:rsidR="003B41E9" w:rsidRPr="00C9712A" w:rsidRDefault="00000000">
      <w:pPr>
        <w:rPr>
          <w:sz w:val="22"/>
        </w:rPr>
      </w:pPr>
      <w:r w:rsidRPr="00C9712A">
        <w:rPr>
          <w:i/>
          <w:iCs/>
          <w:sz w:val="22"/>
          <w:vertAlign w:val="superscript"/>
        </w:rPr>
        <w:t>2</w:t>
      </w:r>
      <w:r w:rsidRPr="00C9712A">
        <w:rPr>
          <w:i/>
          <w:iCs/>
          <w:sz w:val="22"/>
        </w:rPr>
        <w:t xml:space="preserve"> Dirección de Servicios Estratégicos Agrarios, Instituto Nacional de Innovación Agraria (INIA), Av. La Molina 1981, Lima 15024, Perú.</w:t>
      </w:r>
    </w:p>
    <w:p w14:paraId="2508E05C" w14:textId="77777777" w:rsidR="003B41E9" w:rsidRPr="00C9712A" w:rsidRDefault="00000000">
      <w:pPr>
        <w:rPr>
          <w:sz w:val="22"/>
        </w:rPr>
      </w:pPr>
      <w:r w:rsidRPr="00C9712A">
        <w:rPr>
          <w:i/>
          <w:iCs/>
          <w:sz w:val="22"/>
        </w:rPr>
        <w:t> </w:t>
      </w:r>
      <w:r w:rsidRPr="00C9712A">
        <w:rPr>
          <w:i/>
          <w:iCs/>
          <w:sz w:val="22"/>
          <w:vertAlign w:val="superscript"/>
        </w:rPr>
        <w:t>*</w:t>
      </w:r>
      <w:r w:rsidRPr="00C9712A">
        <w:rPr>
          <w:i/>
          <w:iCs/>
          <w:sz w:val="22"/>
        </w:rPr>
        <w:t xml:space="preserve"> </w:t>
      </w:r>
      <w:r w:rsidRPr="00C9712A">
        <w:rPr>
          <w:sz w:val="22"/>
        </w:rPr>
        <w:t>Corresponding author: investigación_labsaf@inia.gob.pe</w:t>
      </w:r>
    </w:p>
    <w:p w14:paraId="60940189" w14:textId="77777777" w:rsidR="003B41E9" w:rsidRPr="00C9712A" w:rsidRDefault="00000000">
      <w:pPr>
        <w:rPr>
          <w:sz w:val="22"/>
        </w:rPr>
      </w:pPr>
      <w:r w:rsidRPr="00C9712A">
        <w:rPr>
          <w:sz w:val="22"/>
        </w:rPr>
        <w:t>ORCID IDs</w:t>
      </w:r>
    </w:p>
    <w:tbl>
      <w:tblPr>
        <w:tblStyle w:val="Table"/>
        <w:tblW w:w="5000" w:type="pct"/>
        <w:tblLayout w:type="fixed"/>
        <w:tblLook w:val="0020" w:firstRow="1" w:lastRow="0" w:firstColumn="0" w:lastColumn="0" w:noHBand="0" w:noVBand="0"/>
      </w:tblPr>
      <w:tblGrid>
        <w:gridCol w:w="3228"/>
        <w:gridCol w:w="3229"/>
        <w:gridCol w:w="3320"/>
      </w:tblGrid>
      <w:tr w:rsidR="00C9712A" w:rsidRPr="00C9712A" w14:paraId="3FE793E9" w14:textId="77777777" w:rsidTr="003B41E9">
        <w:trPr>
          <w:cnfStyle w:val="100000000000" w:firstRow="1" w:lastRow="0" w:firstColumn="0" w:lastColumn="0" w:oddVBand="0" w:evenVBand="0" w:oddHBand="0" w:evenHBand="0" w:firstRowFirstColumn="0" w:firstRowLastColumn="0" w:lastRowFirstColumn="0" w:lastRowLastColumn="0"/>
          <w:tblHeader/>
        </w:trPr>
        <w:tc>
          <w:tcPr>
            <w:tcW w:w="2615" w:type="dxa"/>
          </w:tcPr>
          <w:p w14:paraId="290BD5FD" w14:textId="77777777" w:rsidR="003B41E9" w:rsidRPr="00C9712A" w:rsidRDefault="00000000">
            <w:pPr>
              <w:rPr>
                <w:sz w:val="22"/>
              </w:rPr>
            </w:pPr>
            <w:r w:rsidRPr="00C9712A">
              <w:rPr>
                <w:bCs/>
                <w:sz w:val="22"/>
              </w:rPr>
              <w:t>Author</w:t>
            </w:r>
          </w:p>
        </w:tc>
        <w:tc>
          <w:tcPr>
            <w:tcW w:w="2615" w:type="dxa"/>
          </w:tcPr>
          <w:p w14:paraId="461D0FFE" w14:textId="77777777" w:rsidR="003B41E9" w:rsidRPr="00C9712A" w:rsidRDefault="00000000">
            <w:pPr>
              <w:rPr>
                <w:sz w:val="22"/>
              </w:rPr>
            </w:pPr>
            <w:r w:rsidRPr="00C9712A">
              <w:rPr>
                <w:bCs/>
                <w:sz w:val="22"/>
              </w:rPr>
              <w:t>ORCID</w:t>
            </w:r>
          </w:p>
        </w:tc>
        <w:tc>
          <w:tcPr>
            <w:tcW w:w="2689" w:type="dxa"/>
          </w:tcPr>
          <w:p w14:paraId="63FB6F3E" w14:textId="77777777" w:rsidR="003B41E9" w:rsidRPr="00C9712A" w:rsidRDefault="00000000">
            <w:pPr>
              <w:rPr>
                <w:sz w:val="22"/>
              </w:rPr>
            </w:pPr>
            <w:r w:rsidRPr="00C9712A">
              <w:rPr>
                <w:bCs/>
                <w:sz w:val="22"/>
              </w:rPr>
              <w:t>email</w:t>
            </w:r>
          </w:p>
        </w:tc>
      </w:tr>
      <w:tr w:rsidR="00C9712A" w:rsidRPr="00C9712A" w14:paraId="1CD3B437" w14:textId="77777777">
        <w:tc>
          <w:tcPr>
            <w:tcW w:w="2615" w:type="dxa"/>
          </w:tcPr>
          <w:p w14:paraId="32222B2F" w14:textId="77777777" w:rsidR="003B41E9" w:rsidRPr="00C9712A" w:rsidRDefault="00000000">
            <w:pPr>
              <w:rPr>
                <w:sz w:val="22"/>
              </w:rPr>
            </w:pPr>
            <w:r w:rsidRPr="00C9712A">
              <w:rPr>
                <w:b/>
                <w:bCs/>
                <w:sz w:val="22"/>
              </w:rPr>
              <w:t>Sebastian Casas-Niño</w:t>
            </w:r>
          </w:p>
        </w:tc>
        <w:tc>
          <w:tcPr>
            <w:tcW w:w="2615" w:type="dxa"/>
          </w:tcPr>
          <w:p w14:paraId="63DF863C" w14:textId="77777777" w:rsidR="003B41E9" w:rsidRPr="00C9712A" w:rsidRDefault="00000000">
            <w:pPr>
              <w:rPr>
                <w:sz w:val="22"/>
              </w:rPr>
            </w:pPr>
            <w:r w:rsidRPr="00C9712A">
              <w:rPr>
                <w:sz w:val="22"/>
              </w:rPr>
              <w:t>0000-0002-6576-8761</w:t>
            </w:r>
          </w:p>
        </w:tc>
        <w:tc>
          <w:tcPr>
            <w:tcW w:w="2689" w:type="dxa"/>
          </w:tcPr>
          <w:p w14:paraId="112D95AC" w14:textId="77777777" w:rsidR="003B41E9" w:rsidRPr="00C9712A" w:rsidRDefault="00000000">
            <w:pPr>
              <w:rPr>
                <w:sz w:val="22"/>
              </w:rPr>
            </w:pPr>
            <w:r w:rsidRPr="00C9712A">
              <w:rPr>
                <w:sz w:val="22"/>
              </w:rPr>
              <w:t>20140231@lamolina.edu.pe</w:t>
            </w:r>
          </w:p>
        </w:tc>
      </w:tr>
      <w:tr w:rsidR="00C9712A" w:rsidRPr="00C9712A" w14:paraId="6FEA5A59" w14:textId="77777777">
        <w:tc>
          <w:tcPr>
            <w:tcW w:w="2615" w:type="dxa"/>
          </w:tcPr>
          <w:p w14:paraId="00B55576" w14:textId="77777777" w:rsidR="003B41E9" w:rsidRPr="00C9712A" w:rsidRDefault="00000000">
            <w:pPr>
              <w:rPr>
                <w:sz w:val="22"/>
              </w:rPr>
            </w:pPr>
            <w:r w:rsidRPr="00C9712A">
              <w:rPr>
                <w:b/>
                <w:bCs/>
                <w:sz w:val="22"/>
              </w:rPr>
              <w:t>Gerson La Rosa Lama</w:t>
            </w:r>
          </w:p>
        </w:tc>
        <w:tc>
          <w:tcPr>
            <w:tcW w:w="2615" w:type="dxa"/>
          </w:tcPr>
          <w:p w14:paraId="479C3B2D" w14:textId="77777777" w:rsidR="003B41E9" w:rsidRPr="00C9712A" w:rsidRDefault="00000000">
            <w:pPr>
              <w:rPr>
                <w:sz w:val="22"/>
              </w:rPr>
            </w:pPr>
            <w:r w:rsidRPr="00C9712A">
              <w:rPr>
                <w:sz w:val="22"/>
              </w:rPr>
              <w:t>0000-0001-6829-2706</w:t>
            </w:r>
          </w:p>
        </w:tc>
        <w:tc>
          <w:tcPr>
            <w:tcW w:w="2689" w:type="dxa"/>
          </w:tcPr>
          <w:p w14:paraId="4F9706BD" w14:textId="77777777" w:rsidR="003B41E9" w:rsidRPr="00C9712A" w:rsidRDefault="00000000">
            <w:pPr>
              <w:rPr>
                <w:sz w:val="22"/>
              </w:rPr>
            </w:pPr>
            <w:r w:rsidRPr="00C9712A">
              <w:rPr>
                <w:sz w:val="22"/>
              </w:rPr>
              <w:t>gerson082487@gmail.com</w:t>
            </w:r>
          </w:p>
        </w:tc>
      </w:tr>
      <w:tr w:rsidR="00C9712A" w:rsidRPr="00C9712A" w14:paraId="4BD00276" w14:textId="77777777">
        <w:tc>
          <w:tcPr>
            <w:tcW w:w="2615" w:type="dxa"/>
          </w:tcPr>
          <w:p w14:paraId="0C98F26F" w14:textId="77777777" w:rsidR="003B41E9" w:rsidRPr="00C9712A" w:rsidRDefault="00000000">
            <w:pPr>
              <w:rPr>
                <w:sz w:val="22"/>
              </w:rPr>
            </w:pPr>
            <w:r w:rsidRPr="00C9712A">
              <w:rPr>
                <w:b/>
                <w:bCs/>
                <w:sz w:val="22"/>
              </w:rPr>
              <w:t>Ruth Lizbeth Mercado Chinchay</w:t>
            </w:r>
          </w:p>
        </w:tc>
        <w:tc>
          <w:tcPr>
            <w:tcW w:w="2615" w:type="dxa"/>
          </w:tcPr>
          <w:p w14:paraId="62994797" w14:textId="77777777" w:rsidR="003B41E9" w:rsidRPr="00C9712A" w:rsidRDefault="00000000">
            <w:pPr>
              <w:rPr>
                <w:sz w:val="22"/>
              </w:rPr>
            </w:pPr>
            <w:r w:rsidRPr="00C9712A">
              <w:rPr>
                <w:sz w:val="22"/>
              </w:rPr>
              <w:t>0009-0008-0465-3670</w:t>
            </w:r>
          </w:p>
        </w:tc>
        <w:tc>
          <w:tcPr>
            <w:tcW w:w="2689" w:type="dxa"/>
          </w:tcPr>
          <w:p w14:paraId="2D5C5FB2" w14:textId="77777777" w:rsidR="003B41E9" w:rsidRPr="00C9712A" w:rsidRDefault="00000000">
            <w:pPr>
              <w:rPr>
                <w:sz w:val="22"/>
              </w:rPr>
            </w:pPr>
            <w:r w:rsidRPr="00C9712A">
              <w:rPr>
                <w:sz w:val="22"/>
              </w:rPr>
              <w:t>ruth.mercado76@gmail.com</w:t>
            </w:r>
          </w:p>
        </w:tc>
      </w:tr>
      <w:tr w:rsidR="00C9712A" w:rsidRPr="00C9712A" w14:paraId="528FE354" w14:textId="77777777">
        <w:tc>
          <w:tcPr>
            <w:tcW w:w="2615" w:type="dxa"/>
          </w:tcPr>
          <w:p w14:paraId="05FB37B2" w14:textId="77777777" w:rsidR="003B41E9" w:rsidRPr="00C9712A" w:rsidRDefault="00000000">
            <w:pPr>
              <w:rPr>
                <w:sz w:val="22"/>
              </w:rPr>
            </w:pPr>
            <w:r w:rsidRPr="00C9712A">
              <w:rPr>
                <w:b/>
                <w:bCs/>
                <w:sz w:val="22"/>
              </w:rPr>
              <w:t>Sharon Yahaira Mejia Maita</w:t>
            </w:r>
          </w:p>
        </w:tc>
        <w:tc>
          <w:tcPr>
            <w:tcW w:w="2615" w:type="dxa"/>
          </w:tcPr>
          <w:p w14:paraId="11945E71" w14:textId="77777777" w:rsidR="003B41E9" w:rsidRPr="00C9712A" w:rsidRDefault="00000000">
            <w:pPr>
              <w:rPr>
                <w:sz w:val="22"/>
              </w:rPr>
            </w:pPr>
            <w:r w:rsidRPr="00C9712A">
              <w:rPr>
                <w:sz w:val="22"/>
              </w:rPr>
              <w:t>0009-0001-4385-9566</w:t>
            </w:r>
          </w:p>
        </w:tc>
        <w:tc>
          <w:tcPr>
            <w:tcW w:w="2689" w:type="dxa"/>
          </w:tcPr>
          <w:p w14:paraId="03F7C010" w14:textId="77777777" w:rsidR="003B41E9" w:rsidRPr="00C9712A" w:rsidRDefault="00000000">
            <w:pPr>
              <w:rPr>
                <w:sz w:val="22"/>
              </w:rPr>
            </w:pPr>
            <w:r w:rsidRPr="00C9712A">
              <w:rPr>
                <w:sz w:val="22"/>
              </w:rPr>
              <w:t>sharon.mejia.m29@gmail.com</w:t>
            </w:r>
          </w:p>
        </w:tc>
      </w:tr>
      <w:tr w:rsidR="00C9712A" w:rsidRPr="00C9712A" w14:paraId="1EA5156E" w14:textId="77777777">
        <w:tc>
          <w:tcPr>
            <w:tcW w:w="2615" w:type="dxa"/>
          </w:tcPr>
          <w:p w14:paraId="7510EC39" w14:textId="77777777" w:rsidR="003B41E9" w:rsidRPr="00C9712A" w:rsidRDefault="00000000">
            <w:pPr>
              <w:rPr>
                <w:sz w:val="22"/>
              </w:rPr>
            </w:pPr>
            <w:r w:rsidRPr="00C9712A">
              <w:rPr>
                <w:b/>
                <w:bCs/>
                <w:sz w:val="22"/>
              </w:rPr>
              <w:t>Kenyi Rolando Quispe Matos</w:t>
            </w:r>
          </w:p>
        </w:tc>
        <w:tc>
          <w:tcPr>
            <w:tcW w:w="2615" w:type="dxa"/>
          </w:tcPr>
          <w:p w14:paraId="25433754" w14:textId="77777777" w:rsidR="003B41E9" w:rsidRPr="00C9712A" w:rsidRDefault="00000000">
            <w:pPr>
              <w:rPr>
                <w:sz w:val="22"/>
              </w:rPr>
            </w:pPr>
            <w:r w:rsidRPr="00C9712A">
              <w:rPr>
                <w:sz w:val="22"/>
              </w:rPr>
              <w:t>0009-0002-5748-9292</w:t>
            </w:r>
          </w:p>
        </w:tc>
        <w:tc>
          <w:tcPr>
            <w:tcW w:w="2689" w:type="dxa"/>
          </w:tcPr>
          <w:p w14:paraId="1EAE454B" w14:textId="77777777" w:rsidR="003B41E9" w:rsidRPr="00C9712A" w:rsidRDefault="00000000">
            <w:pPr>
              <w:rPr>
                <w:sz w:val="22"/>
              </w:rPr>
            </w:pPr>
            <w:r w:rsidRPr="00C9712A">
              <w:rPr>
                <w:sz w:val="22"/>
              </w:rPr>
              <w:t>investigacion_labsaf@inia.gob.pe</w:t>
            </w:r>
          </w:p>
        </w:tc>
      </w:tr>
    </w:tbl>
    <w:p w14:paraId="2BF072A0" w14:textId="6E1C4483" w:rsidR="00C9712A" w:rsidRPr="00C9712A" w:rsidRDefault="00C9712A">
      <w:pPr>
        <w:spacing w:before="0" w:after="200" w:line="276" w:lineRule="auto"/>
        <w:jc w:val="left"/>
        <w:rPr>
          <w:b/>
          <w:bCs/>
          <w:sz w:val="22"/>
        </w:rPr>
      </w:pPr>
    </w:p>
    <w:p w14:paraId="0884EA46" w14:textId="5FA46534" w:rsidR="00C9712A" w:rsidRPr="00C9712A" w:rsidRDefault="00C9712A">
      <w:pPr>
        <w:spacing w:before="0" w:after="200" w:line="276" w:lineRule="auto"/>
        <w:jc w:val="left"/>
        <w:rPr>
          <w:b/>
          <w:bCs/>
          <w:sz w:val="22"/>
        </w:rPr>
      </w:pPr>
      <w:r w:rsidRPr="00C9712A">
        <w:rPr>
          <w:b/>
          <w:bCs/>
          <w:sz w:val="22"/>
        </w:rPr>
        <w:br w:type="page"/>
      </w:r>
    </w:p>
    <w:p w14:paraId="6806455F" w14:textId="77777777" w:rsidR="003B41E9" w:rsidRPr="00C9712A" w:rsidRDefault="00000000">
      <w:pPr>
        <w:rPr>
          <w:sz w:val="22"/>
        </w:rPr>
      </w:pPr>
      <w:r w:rsidRPr="00C9712A">
        <w:rPr>
          <w:b/>
          <w:bCs/>
          <w:sz w:val="22"/>
        </w:rPr>
        <w:lastRenderedPageBreak/>
        <w:t>Declarations</w:t>
      </w:r>
    </w:p>
    <w:p w14:paraId="53A0318A" w14:textId="77777777" w:rsidR="003B41E9" w:rsidRPr="00C9712A" w:rsidRDefault="00000000">
      <w:pPr>
        <w:rPr>
          <w:sz w:val="22"/>
        </w:rPr>
      </w:pPr>
      <w:r w:rsidRPr="00C9712A">
        <w:rPr>
          <w:b/>
          <w:bCs/>
          <w:sz w:val="22"/>
        </w:rPr>
        <w:t>Funding</w:t>
      </w:r>
    </w:p>
    <w:p w14:paraId="439967C7" w14:textId="77777777" w:rsidR="003B41E9" w:rsidRPr="00C9712A" w:rsidRDefault="00000000">
      <w:pPr>
        <w:rPr>
          <w:sz w:val="22"/>
        </w:rPr>
      </w:pPr>
      <w:r w:rsidRPr="00C9712A">
        <w:rPr>
          <w:sz w:val="22"/>
        </w:rPr>
        <w:t>This work was funded by the National Institute of Agricultural Innovation (INIA), Peru, through investment project No. 2472190 ‘El Chira’.</w:t>
      </w:r>
    </w:p>
    <w:p w14:paraId="6F2F25AA" w14:textId="77777777" w:rsidR="003B41E9" w:rsidRPr="00C9712A" w:rsidRDefault="00000000">
      <w:pPr>
        <w:rPr>
          <w:sz w:val="22"/>
        </w:rPr>
      </w:pPr>
      <w:r w:rsidRPr="00C9712A">
        <w:rPr>
          <w:b/>
          <w:bCs/>
          <w:sz w:val="22"/>
        </w:rPr>
        <w:t>Conflict of Interest</w:t>
      </w:r>
    </w:p>
    <w:p w14:paraId="7EC4EBEE" w14:textId="77777777" w:rsidR="003B41E9" w:rsidRPr="00C9712A" w:rsidRDefault="00000000">
      <w:pPr>
        <w:rPr>
          <w:sz w:val="22"/>
        </w:rPr>
      </w:pPr>
      <w:r w:rsidRPr="00C9712A">
        <w:rPr>
          <w:sz w:val="22"/>
        </w:rPr>
        <w:t>The authors declare no conflicts of interest.</w:t>
      </w:r>
    </w:p>
    <w:p w14:paraId="639C0F5B" w14:textId="77777777" w:rsidR="003B41E9" w:rsidRPr="00C9712A" w:rsidRDefault="00000000">
      <w:pPr>
        <w:rPr>
          <w:sz w:val="22"/>
        </w:rPr>
      </w:pPr>
      <w:r w:rsidRPr="00C9712A">
        <w:rPr>
          <w:b/>
          <w:bCs/>
          <w:sz w:val="22"/>
        </w:rPr>
        <w:t>Author Contributions</w:t>
      </w:r>
    </w:p>
    <w:p w14:paraId="750606AC" w14:textId="77777777" w:rsidR="003B41E9" w:rsidRPr="00C9712A" w:rsidRDefault="00000000">
      <w:pPr>
        <w:rPr>
          <w:sz w:val="22"/>
        </w:rPr>
      </w:pPr>
      <w:r w:rsidRPr="00C9712A">
        <w:rPr>
          <w:sz w:val="22"/>
        </w:rPr>
        <w:t>Conceptualization, K.Q.; methodology, K.Q., R.M., and S.M. ; formal analysis, K.Q., S.C-N and G.LR.; investigation, R.M. and S.M. ; data curation, K.Q., S.C-N, and G.LR.; writing—original draft preparation, K.Q. and S.C-N ; writing—review and editing, K.Q. and S.C-N ; visualization, K.Q., S.C-N and G.LR. All authors have read and agreed to the published version of the manuscript.</w:t>
      </w:r>
    </w:p>
    <w:p w14:paraId="033AF4EA" w14:textId="77777777" w:rsidR="003B41E9" w:rsidRPr="00C9712A" w:rsidRDefault="00000000">
      <w:pPr>
        <w:rPr>
          <w:sz w:val="22"/>
        </w:rPr>
      </w:pPr>
      <w:r w:rsidRPr="00C9712A">
        <w:rPr>
          <w:b/>
          <w:bCs/>
          <w:sz w:val="22"/>
        </w:rPr>
        <w:t>Acknowledgments</w:t>
      </w:r>
    </w:p>
    <w:p w14:paraId="07D27560" w14:textId="77777777" w:rsidR="003B41E9" w:rsidRPr="00C9712A" w:rsidRDefault="00000000">
      <w:pPr>
        <w:rPr>
          <w:sz w:val="22"/>
        </w:rPr>
      </w:pPr>
      <w:r w:rsidRPr="00C9712A">
        <w:rPr>
          <w:sz w:val="22"/>
        </w:rPr>
        <w:t>The authors would like to express their sincere gratitude to Omar Vera Carbajal for his support in the laboratory analysis of soil samples and to Segundo Rubén Domínguez for his valuable contribution to field data collection. Their collaboration was essential for the successful completion of this study.</w:t>
      </w:r>
    </w:p>
    <w:p w14:paraId="2FED987A" w14:textId="77777777" w:rsidR="003B41E9" w:rsidRPr="00C9712A" w:rsidRDefault="00000000">
      <w:pPr>
        <w:rPr>
          <w:sz w:val="22"/>
        </w:rPr>
      </w:pPr>
      <w:r w:rsidRPr="00C9712A">
        <w:rPr>
          <w:b/>
          <w:bCs/>
          <w:sz w:val="22"/>
        </w:rPr>
        <w:t>Data availability</w:t>
      </w:r>
    </w:p>
    <w:p w14:paraId="48FF5E6C" w14:textId="51CFD211" w:rsidR="00C9712A" w:rsidRPr="00C9712A" w:rsidRDefault="00000000">
      <w:pPr>
        <w:rPr>
          <w:sz w:val="22"/>
        </w:rPr>
      </w:pPr>
      <w:r w:rsidRPr="00C9712A">
        <w:rPr>
          <w:sz w:val="22"/>
        </w:rPr>
        <w:t xml:space="preserve">The original contributions presented in this study are included in the article and supplementary material. Reproducible datasets and data analysis are available in Supplementary File 1 and can be accessed via the GitHub repository at: </w:t>
      </w:r>
      <w:hyperlink r:id="rId7">
        <w:r w:rsidRPr="000B249C">
          <w:rPr>
            <w:rStyle w:val="Hipervnculo"/>
            <w:color w:val="8DB3E2" w:themeColor="text2" w:themeTint="66"/>
            <w:sz w:val="22"/>
          </w:rPr>
          <w:t>https://github.com/Sebass96/INIA_soilmap</w:t>
        </w:r>
      </w:hyperlink>
    </w:p>
    <w:p w14:paraId="2CBAAA3F" w14:textId="77777777" w:rsidR="00C9712A" w:rsidRPr="00C9712A" w:rsidRDefault="00C9712A">
      <w:pPr>
        <w:spacing w:before="0" w:after="200" w:line="276" w:lineRule="auto"/>
        <w:jc w:val="left"/>
        <w:rPr>
          <w:sz w:val="22"/>
        </w:rPr>
      </w:pPr>
      <w:r w:rsidRPr="00C9712A">
        <w:rPr>
          <w:sz w:val="22"/>
        </w:rPr>
        <w:br w:type="page"/>
      </w:r>
    </w:p>
    <w:p w14:paraId="07D62539" w14:textId="77777777" w:rsidR="003B41E9" w:rsidRPr="00C9712A" w:rsidRDefault="00000000">
      <w:pPr>
        <w:rPr>
          <w:sz w:val="22"/>
        </w:rPr>
      </w:pPr>
      <w:r w:rsidRPr="00C9712A">
        <w:rPr>
          <w:b/>
          <w:bCs/>
          <w:sz w:val="22"/>
        </w:rPr>
        <w:lastRenderedPageBreak/>
        <w:t>ABSTRACT</w:t>
      </w:r>
    </w:p>
    <w:p w14:paraId="3D5EBE8B" w14:textId="77777777" w:rsidR="003B41E9" w:rsidRPr="00C9712A" w:rsidRDefault="00000000">
      <w:pPr>
        <w:rPr>
          <w:sz w:val="22"/>
        </w:rPr>
      </w:pPr>
      <w:r w:rsidRPr="00C9712A">
        <w:rPr>
          <w:sz w:val="22"/>
        </w:rPr>
        <w:t>Soil fertility management in mango and banana production systems in northern Peru is limited by marked spatial heterogeneity, driven by chemical imbalances, particularly salinity, alkalinity, and sodicity. This study developed a spatial predictive methodology to assess soil quality throughout the agricultural area of the province of Morropón, Piura. Soil sampling was carried out in homogeneous units delimited according to slope, texture, and soil color. Within each unit, subsamples were composed of the 0-30 cm layer, resulting in 1304 observations representative of mango and banana fields. A soil quality index (SQIw) was constructed using laboratory-derived physicochemical soil properties combined with environmental covariates, including vegetation indices extracted from Sentinel-2 images in Google Earth Engine. A minimum data set was defined through transformation, collinearity screening, and principal component analysis. The variables were standardized, weighted according to their contribution to the explained variance, normalized using scoring functions, and linearly integrated to calculate the index, which was classified into five quality levels. Spatial prediction was performed using ordinary Kriging (OK), Random Forest (RF), and a hybrid RF with residual Kriging (RF+RK). In random cross-validation, OK showed the lowest performance (R²=0.245; RMSE = 0.155), RF improved accuracy (R² = 0.335; RMSE = 0.145), and RF+RK achieved the best results (R² = 0.344; RMSE = 0.144), although it was not statistically superior to RF. The resulting map supports site-specific fertility management in mango and banana production systems in northern Peru.</w:t>
      </w:r>
    </w:p>
    <w:p w14:paraId="76C0B53B" w14:textId="77777777" w:rsidR="003B41E9" w:rsidRPr="00C9712A" w:rsidRDefault="00000000">
      <w:pPr>
        <w:rPr>
          <w:sz w:val="22"/>
        </w:rPr>
      </w:pPr>
      <w:r w:rsidRPr="00C9712A">
        <w:rPr>
          <w:b/>
          <w:bCs/>
          <w:sz w:val="22"/>
        </w:rPr>
        <w:t>Keywords:</w:t>
      </w:r>
      <w:r w:rsidRPr="00C9712A">
        <w:rPr>
          <w:sz w:val="22"/>
        </w:rPr>
        <w:t xml:space="preserve"> Soil quality index, regression kriging, random forest, digital soil mapping, precision agriculture.</w:t>
      </w:r>
    </w:p>
    <w:p w14:paraId="59F5975C" w14:textId="77777777" w:rsidR="003B41E9" w:rsidRPr="00C9712A" w:rsidRDefault="00000000">
      <w:pPr>
        <w:pStyle w:val="Ttulo1"/>
        <w:rPr>
          <w:sz w:val="22"/>
          <w:szCs w:val="22"/>
        </w:rPr>
      </w:pPr>
      <w:bookmarkStart w:id="0" w:name="introduction"/>
      <w:r w:rsidRPr="00C9712A">
        <w:rPr>
          <w:bCs/>
          <w:sz w:val="22"/>
          <w:szCs w:val="22"/>
        </w:rPr>
        <w:lastRenderedPageBreak/>
        <w:t>INTRODUCTION</w:t>
      </w:r>
    </w:p>
    <w:p w14:paraId="3DBC993C" w14:textId="77777777" w:rsidR="003B41E9" w:rsidRPr="00C9712A" w:rsidRDefault="00000000">
      <w:pPr>
        <w:rPr>
          <w:sz w:val="22"/>
        </w:rPr>
      </w:pPr>
      <w:r w:rsidRPr="00C9712A">
        <w:rPr>
          <w:sz w:val="22"/>
        </w:rPr>
        <w:t xml:space="preserve">Soil is a key resource for maintaining global food production and is essential for achieving several of the United Nations Sustainable Development Goals (SDGs) </w:t>
      </w:r>
      <w:hyperlink r:id="rId8">
        <w:r w:rsidRPr="00C9712A">
          <w:rPr>
            <w:rStyle w:val="Hipervnculo"/>
            <w:color w:val="auto"/>
            <w:sz w:val="22"/>
          </w:rPr>
          <w:t>(Singh, 2022)</w:t>
        </w:r>
      </w:hyperlink>
      <w:r w:rsidRPr="00C9712A">
        <w:rPr>
          <w:sz w:val="22"/>
        </w:rPr>
        <w:t xml:space="preserve">. However, agroecosystems around the world are increasingly affected by soil degradation processes related to intensive land use, erosion of the topsoil, and loss of soil organic carbon </w:t>
      </w:r>
      <w:hyperlink r:id="rId9">
        <w:r w:rsidRPr="00C9712A">
          <w:rPr>
            <w:rStyle w:val="Hipervnculo"/>
            <w:color w:val="auto"/>
            <w:sz w:val="22"/>
          </w:rPr>
          <w:t>(Ahmad et al., 2024)</w:t>
        </w:r>
      </w:hyperlink>
      <w:r w:rsidRPr="00C9712A">
        <w:rPr>
          <w:sz w:val="22"/>
        </w:rPr>
        <w:t xml:space="preserve">. Together, these factors lead to a progressive decline in soil fertility, especially in arid and semi-arid regions </w:t>
      </w:r>
      <w:hyperlink r:id="rId10">
        <w:r w:rsidRPr="00C9712A">
          <w:rPr>
            <w:rStyle w:val="Hipervnculo"/>
            <w:color w:val="auto"/>
            <w:sz w:val="22"/>
          </w:rPr>
          <w:t>(Yin et al., 2021)</w:t>
        </w:r>
      </w:hyperlink>
      <w:r w:rsidRPr="00C9712A">
        <w:rPr>
          <w:sz w:val="22"/>
        </w:rPr>
        <w:t xml:space="preserve">. Among the most common degradation processes, soil salinization and sodification pose significant threats to agricultural productivity, environmental health, and socioeconomic stability </w:t>
      </w:r>
      <w:hyperlink r:id="rId11">
        <w:r w:rsidRPr="00C9712A">
          <w:rPr>
            <w:rStyle w:val="Hipervnculo"/>
            <w:color w:val="auto"/>
            <w:sz w:val="22"/>
          </w:rPr>
          <w:t>(Ren et al., 2019)</w:t>
        </w:r>
      </w:hyperlink>
      <w:r w:rsidRPr="00C9712A">
        <w:rPr>
          <w:sz w:val="22"/>
        </w:rPr>
        <w:t xml:space="preserve">. Excess salinity affects more than 1 billion hectares across more than 100 countries </w:t>
      </w:r>
      <w:hyperlink r:id="rId12">
        <w:r w:rsidRPr="00C9712A">
          <w:rPr>
            <w:rStyle w:val="Hipervnculo"/>
            <w:color w:val="auto"/>
            <w:sz w:val="22"/>
          </w:rPr>
          <w:t>(Singh, 2022)</w:t>
        </w:r>
      </w:hyperlink>
      <w:r w:rsidRPr="00C9712A">
        <w:rPr>
          <w:sz w:val="22"/>
        </w:rPr>
        <w:t xml:space="preserve">, limiting plant growth and reducing land productivity </w:t>
      </w:r>
      <w:hyperlink r:id="rId13">
        <w:r w:rsidRPr="00C9712A">
          <w:rPr>
            <w:rStyle w:val="Hipervnculo"/>
            <w:color w:val="auto"/>
            <w:sz w:val="22"/>
          </w:rPr>
          <w:t>(Ivushkin et al., 2019)</w:t>
        </w:r>
      </w:hyperlink>
      <w:r w:rsidRPr="00C9712A">
        <w:rPr>
          <w:sz w:val="22"/>
        </w:rPr>
        <w:t xml:space="preserve">. These challenges are expected to increase with climate change, as climate projections indicate a substantial expansion of arid ecosystems throughout this century </w:t>
      </w:r>
      <w:hyperlink r:id="rId14">
        <w:r w:rsidRPr="00C9712A">
          <w:rPr>
            <w:rStyle w:val="Hipervnculo"/>
            <w:color w:val="auto"/>
            <w:sz w:val="22"/>
          </w:rPr>
          <w:t>(Naorem et al., 2023)</w:t>
        </w:r>
      </w:hyperlink>
      <w:r w:rsidRPr="00C9712A">
        <w:rPr>
          <w:sz w:val="22"/>
        </w:rPr>
        <w:t xml:space="preserve">. The outcome will heighten the susceptibility of agricultural soils to salt accumulation. In this context, understanding the spatial patterns and factors that control soil salinity and sodicity is essential for designing effective and sustainable management strategies </w:t>
      </w:r>
      <w:hyperlink r:id="rId15">
        <w:r w:rsidRPr="00C9712A">
          <w:rPr>
            <w:rStyle w:val="Hipervnculo"/>
            <w:color w:val="auto"/>
            <w:sz w:val="22"/>
          </w:rPr>
          <w:t>(Mao et al., 2018)</w:t>
        </w:r>
      </w:hyperlink>
      <w:r w:rsidRPr="00C9712A">
        <w:rPr>
          <w:sz w:val="22"/>
        </w:rPr>
        <w:t>.</w:t>
      </w:r>
    </w:p>
    <w:p w14:paraId="074F7375" w14:textId="77777777" w:rsidR="003B41E9" w:rsidRPr="00C9712A" w:rsidRDefault="00000000">
      <w:pPr>
        <w:rPr>
          <w:sz w:val="22"/>
        </w:rPr>
      </w:pPr>
      <w:r w:rsidRPr="00C9712A">
        <w:rPr>
          <w:sz w:val="22"/>
        </w:rPr>
        <w:t xml:space="preserve">Despite growing awareness of soil degradation and salinization as major threats to agricultural productivity, traditional approaches to assessing soil fertility remain limited in their ability to capture the spatial variability of soil properties. Fertilization is often applied uniformly across fields, assuming that soil conditions are homogeneous, resulting in inefficient nutrient use. Soil chemical properties exhibit remarkable spatial heterogeneity at multiple scales, which is difficult to characterize even with intensive sampling and laboratory analysis </w:t>
      </w:r>
      <w:hyperlink r:id="rId16">
        <w:r w:rsidRPr="00C9712A">
          <w:rPr>
            <w:rStyle w:val="Hipervnculo"/>
            <w:color w:val="auto"/>
            <w:sz w:val="22"/>
          </w:rPr>
          <w:t>(Lawrence et al., 2020)</w:t>
        </w:r>
      </w:hyperlink>
      <w:r w:rsidRPr="00C9712A">
        <w:rPr>
          <w:sz w:val="22"/>
        </w:rPr>
        <w:t xml:space="preserve">. In addition, traditional soil assessment methods, including laboratory-based soil quality indices, are labor-intensive and costly, limiting their use for large-scale monitoring </w:t>
      </w:r>
      <w:hyperlink r:id="rId17">
        <w:r w:rsidRPr="00C9712A">
          <w:rPr>
            <w:rStyle w:val="Hipervnculo"/>
            <w:color w:val="auto"/>
            <w:sz w:val="22"/>
          </w:rPr>
          <w:t>(Chaudhry et al., 2024)</w:t>
        </w:r>
      </w:hyperlink>
      <w:r w:rsidRPr="00C9712A">
        <w:rPr>
          <w:sz w:val="22"/>
        </w:rPr>
        <w:t xml:space="preserve">. Traditional salinity monitoring relies on measurements taken at specific locations and times, making it difficult to see broader patterns of soil degradation </w:t>
      </w:r>
      <w:hyperlink r:id="rId18">
        <w:r w:rsidRPr="00C9712A">
          <w:rPr>
            <w:rStyle w:val="Hipervnculo"/>
            <w:color w:val="auto"/>
            <w:sz w:val="22"/>
          </w:rPr>
          <w:t>(Singh, 2022)</w:t>
        </w:r>
      </w:hyperlink>
      <w:r w:rsidRPr="00C9712A">
        <w:rPr>
          <w:sz w:val="22"/>
        </w:rPr>
        <w:t xml:space="preserve">. Although remote sensing and GIS are useful for mapping soil salinity over large areas </w:t>
      </w:r>
      <w:hyperlink r:id="rId19">
        <w:r w:rsidRPr="00C9712A">
          <w:rPr>
            <w:rStyle w:val="Hipervnculo"/>
            <w:color w:val="auto"/>
            <w:sz w:val="22"/>
          </w:rPr>
          <w:t>(Singh, 2022)</w:t>
        </w:r>
      </w:hyperlink>
      <w:r w:rsidRPr="00C9712A">
        <w:rPr>
          <w:sz w:val="22"/>
        </w:rPr>
        <w:t xml:space="preserve">, their use in combination with predictive models and machine learning methods to study how soil changes in space is still uncommon </w:t>
      </w:r>
      <w:hyperlink r:id="rId20">
        <w:r w:rsidRPr="00C9712A">
          <w:rPr>
            <w:rStyle w:val="Hipervnculo"/>
            <w:color w:val="auto"/>
            <w:sz w:val="22"/>
          </w:rPr>
          <w:t>(Padarian et al., 2020)</w:t>
        </w:r>
      </w:hyperlink>
      <w:r w:rsidRPr="00C9712A">
        <w:rPr>
          <w:sz w:val="22"/>
        </w:rPr>
        <w:t>.</w:t>
      </w:r>
    </w:p>
    <w:p w14:paraId="0E0D0F1F" w14:textId="77777777" w:rsidR="003B41E9" w:rsidRPr="00C9712A" w:rsidRDefault="00000000">
      <w:pPr>
        <w:rPr>
          <w:sz w:val="22"/>
        </w:rPr>
      </w:pPr>
      <w:r w:rsidRPr="00C9712A">
        <w:rPr>
          <w:sz w:val="22"/>
        </w:rPr>
        <w:t xml:space="preserve">The mounting evidence of soil degradation and loss of functional capacity has driven the development of integrated soil quality indices (SQI), designed to synthesize physical, chemical and biological attributes into interpretable metrics of a soil’s capacity to sustain productivity, regulate hydrological processes and maintain environmental quality </w:t>
      </w:r>
      <w:hyperlink r:id="rId21">
        <w:r w:rsidRPr="00C9712A">
          <w:rPr>
            <w:rStyle w:val="Hipervnculo"/>
            <w:color w:val="auto"/>
            <w:sz w:val="22"/>
          </w:rPr>
          <w:t>(Doran &amp; Zeiss, 2000)</w:t>
        </w:r>
      </w:hyperlink>
      <w:r w:rsidRPr="00C9712A">
        <w:rPr>
          <w:sz w:val="22"/>
        </w:rPr>
        <w:t xml:space="preserve">. Recent studies indicate that assessing soil health with composite indicators is central to improving input-use efficiency and advancing resilient agricultural systems </w:t>
      </w:r>
      <w:hyperlink r:id="rId22">
        <w:r w:rsidRPr="00C9712A">
          <w:rPr>
            <w:rStyle w:val="Hipervnculo"/>
            <w:color w:val="auto"/>
            <w:sz w:val="22"/>
          </w:rPr>
          <w:t>(Schmidt et al., 2025)</w:t>
        </w:r>
      </w:hyperlink>
      <w:r w:rsidRPr="00C9712A">
        <w:rPr>
          <w:sz w:val="22"/>
        </w:rPr>
        <w:t xml:space="preserve">. Applied case studies demonstrate that SQI-based zoning can detect critical edaphic constraints and support differentiated management: for example, </w:t>
      </w:r>
      <w:hyperlink r:id="rId23">
        <w:r w:rsidRPr="00C9712A">
          <w:rPr>
            <w:rStyle w:val="Hipervnculo"/>
            <w:color w:val="auto"/>
            <w:sz w:val="22"/>
          </w:rPr>
          <w:t>Barman et al., (2021)</w:t>
        </w:r>
      </w:hyperlink>
      <w:r w:rsidRPr="00C9712A">
        <w:rPr>
          <w:sz w:val="22"/>
        </w:rPr>
        <w:t xml:space="preserve"> developed a six-indicator SQI for sodic soils in India and showed that SQI-guided zoning allowed tailored fertilizer prescriptions, improved nutrient balances, reduced input usage, and stabilized production. Similarly, </w:t>
      </w:r>
      <w:hyperlink r:id="rId24">
        <w:r w:rsidRPr="00C9712A">
          <w:rPr>
            <w:rStyle w:val="Hipervnculo"/>
            <w:color w:val="auto"/>
            <w:sz w:val="22"/>
          </w:rPr>
          <w:t>Arévalo-Hernández et al.</w:t>
        </w:r>
      </w:hyperlink>
      <w:r w:rsidRPr="00C9712A">
        <w:rPr>
          <w:sz w:val="22"/>
        </w:rPr>
        <w:t xml:space="preserve"> (2024) combined </w:t>
      </w:r>
      <w:r w:rsidRPr="00C9712A">
        <w:rPr>
          <w:sz w:val="22"/>
        </w:rPr>
        <w:lastRenderedPageBreak/>
        <w:t xml:space="preserve">an SQI with geostatistical methods in Colombian paddy systems to produce zone-specific recommendations for nutrients and gypsum, thereby enhancing nutrient-use efficiency and yield stability; </w:t>
      </w:r>
      <w:hyperlink r:id="rId25">
        <w:r w:rsidRPr="00C9712A">
          <w:rPr>
            <w:rStyle w:val="Hipervnculo"/>
            <w:color w:val="auto"/>
            <w:sz w:val="22"/>
          </w:rPr>
          <w:t>Rabot et al., (2022)</w:t>
        </w:r>
      </w:hyperlink>
      <w:r w:rsidRPr="00C9712A">
        <w:rPr>
          <w:sz w:val="22"/>
        </w:rPr>
        <w:t xml:space="preserve"> proposed a multifunctional soil quality index to inform regional agronomic planning. These and other studies corroborate that integrating weighted soil quality indices (SQIw) with spatial modeling substantially improves the capacity to quantify edaphic limitations and to design site-specific interventions </w:t>
      </w:r>
      <w:hyperlink r:id="rId26">
        <w:r w:rsidRPr="00C9712A">
          <w:rPr>
            <w:rStyle w:val="Hipervnculo"/>
            <w:color w:val="auto"/>
            <w:sz w:val="22"/>
          </w:rPr>
          <w:t>(Abdu et al., 2023)</w:t>
        </w:r>
      </w:hyperlink>
      <w:r w:rsidRPr="00C9712A">
        <w:rPr>
          <w:sz w:val="22"/>
        </w:rPr>
        <w:t xml:space="preserve">. However, despite these advances, calibrating and defining soil parameters that can be applied worldwide remains challenging due to the wide variety of soil types, climates, and ecosystems </w:t>
      </w:r>
      <w:hyperlink r:id="rId27">
        <w:r w:rsidRPr="00C9712A">
          <w:rPr>
            <w:rStyle w:val="Hipervnculo"/>
            <w:color w:val="auto"/>
            <w:sz w:val="22"/>
          </w:rPr>
          <w:t>(Muñoz-Rojas, 2018)</w:t>
        </w:r>
      </w:hyperlink>
      <w:r w:rsidRPr="00C9712A">
        <w:rPr>
          <w:sz w:val="22"/>
        </w:rPr>
        <w:t xml:space="preserve">. Furthermore, current modeling methods often have limitations. These may stem from a failure to adequately account for important factors affecting soil quality or from being too complex and specific, which limits their general applicability </w:t>
      </w:r>
      <w:hyperlink r:id="rId28">
        <w:r w:rsidRPr="00C9712A">
          <w:rPr>
            <w:rStyle w:val="Hipervnculo"/>
            <w:color w:val="auto"/>
            <w:sz w:val="22"/>
          </w:rPr>
          <w:t>(De Laurentiis et al., 2019)</w:t>
        </w:r>
      </w:hyperlink>
      <w:r w:rsidRPr="00C9712A">
        <w:rPr>
          <w:sz w:val="22"/>
        </w:rPr>
        <w:t>. Therefore, there is a need for approaches that integrate both predictive accuracy and spatial representation.</w:t>
      </w:r>
    </w:p>
    <w:p w14:paraId="2609D3E8" w14:textId="77777777" w:rsidR="003B41E9" w:rsidRPr="00C9712A" w:rsidRDefault="00000000">
      <w:pPr>
        <w:rPr>
          <w:sz w:val="22"/>
        </w:rPr>
      </w:pPr>
      <w:r w:rsidRPr="00C9712A">
        <w:rPr>
          <w:sz w:val="22"/>
        </w:rPr>
        <w:t xml:space="preserve">In heterogeneous agricultural landscapes, the SQIw should be integrated with spatial prediction techniques to capture variability within fields and facilitate precision management. Regression kriging integrates covariate-based modeling with spatial interpolation, which improves the prediction of soil quality and nutrient supply </w:t>
      </w:r>
      <w:hyperlink r:id="rId29">
        <w:r w:rsidRPr="00C9712A">
          <w:rPr>
            <w:rStyle w:val="Hipervnculo"/>
            <w:color w:val="auto"/>
            <w:sz w:val="22"/>
          </w:rPr>
          <w:t>(AbdelRahman &amp; Afifi, 2024)</w:t>
        </w:r>
      </w:hyperlink>
      <w:r w:rsidRPr="00C9712A">
        <w:rPr>
          <w:sz w:val="22"/>
        </w:rPr>
        <w:t xml:space="preserve">. Machine learning (ML) methods, such as Random Forest (RF), are good at modeling nonlinear relationships and accommodate nonnormally distributed data </w:t>
      </w:r>
      <w:hyperlink r:id="rId30">
        <w:r w:rsidRPr="00C9712A">
          <w:rPr>
            <w:rStyle w:val="Hipervnculo"/>
            <w:color w:val="auto"/>
            <w:sz w:val="22"/>
          </w:rPr>
          <w:t>(Diaz-Gonzalez et al., 2022)</w:t>
        </w:r>
      </w:hyperlink>
      <w:r w:rsidRPr="00C9712A">
        <w:rPr>
          <w:sz w:val="22"/>
        </w:rPr>
        <w:t xml:space="preserve">, but they do not directly account for spatial autocorrelation. Conversely, geostatistical methods are suitable for modeling spatial dependence, but they are not as effective at capturing complex and nonlinear interactions. Hybrid methods, like RF regression kriging (RF+RK), combine the best parts of both methods to make predictions more accurate by dealing with unexplained spatial variability </w:t>
      </w:r>
      <w:hyperlink r:id="rId31">
        <w:r w:rsidRPr="00C9712A">
          <w:rPr>
            <w:rStyle w:val="Hipervnculo"/>
            <w:color w:val="auto"/>
            <w:sz w:val="22"/>
          </w:rPr>
          <w:t>(Diaz-Gonzalez et al., 2022; Matazi et al., 2024)</w:t>
        </w:r>
      </w:hyperlink>
      <w:r w:rsidRPr="00C9712A">
        <w:rPr>
          <w:sz w:val="22"/>
        </w:rPr>
        <w:t xml:space="preserve">. Research indicates that RF+RK outperforms standalone models, including RF, CART, and various machine learning algorithms, in forecasting soil properties </w:t>
      </w:r>
      <w:hyperlink r:id="rId32">
        <w:r w:rsidRPr="00C9712A">
          <w:rPr>
            <w:rStyle w:val="Hipervnculo"/>
            <w:color w:val="auto"/>
            <w:sz w:val="22"/>
          </w:rPr>
          <w:t>(Dharumarajan et al., 2022; Wang et al., 2019)</w:t>
        </w:r>
      </w:hyperlink>
      <w:r w:rsidRPr="00C9712A">
        <w:rPr>
          <w:sz w:val="22"/>
        </w:rPr>
        <w:t>.</w:t>
      </w:r>
    </w:p>
    <w:p w14:paraId="6213353C" w14:textId="77777777" w:rsidR="003B41E9" w:rsidRPr="00C9712A" w:rsidRDefault="00000000">
      <w:pPr>
        <w:rPr>
          <w:sz w:val="22"/>
        </w:rPr>
      </w:pPr>
      <w:r w:rsidRPr="00C9712A">
        <w:rPr>
          <w:sz w:val="22"/>
        </w:rPr>
        <w:t xml:space="preserve">Agriculture constitutes a vital component of the Piura region’s economic framework, accounting for approximately 9% to 10% of the regional GDP and between 27% and 29% of formal employment, thereby highlighting its economic and social significance along Peru’s northern coast (INEI, 2024). Within the province, Morropón, Sullana, and Piura serve as a strategic hub for fruit cultivation, with mangoes predominantly cultivated in the San Lorenzo Valley and plantains concentrated in the Chira Valley </w:t>
      </w:r>
      <w:hyperlink r:id="rId33">
        <w:r w:rsidRPr="00C9712A">
          <w:rPr>
            <w:rStyle w:val="Hipervnculo"/>
            <w:color w:val="auto"/>
            <w:sz w:val="22"/>
          </w:rPr>
          <w:t>(Ministerio de Desarrollo Agrario y Riego, 2025)</w:t>
        </w:r>
      </w:hyperlink>
      <w:r w:rsidRPr="00C9712A">
        <w:rPr>
          <w:sz w:val="22"/>
        </w:rPr>
        <w:t xml:space="preserve">. Mangoes represent the region’s third most significant crop, contributing roughly 7.1% to agricultural production. Furthermore, the Piura region is responsible for approximately 70% of the national mango production </w:t>
      </w:r>
      <w:hyperlink r:id="rId34">
        <w:r w:rsidRPr="00C9712A">
          <w:rPr>
            <w:rStyle w:val="Hipervnculo"/>
            <w:color w:val="auto"/>
            <w:sz w:val="22"/>
          </w:rPr>
          <w:t>(Ministerio de Desarrollo Agrario y Riego, 2025)</w:t>
        </w:r>
      </w:hyperlink>
      <w:r w:rsidRPr="00C9712A">
        <w:rPr>
          <w:sz w:val="22"/>
        </w:rPr>
        <w:t xml:space="preserve">. During the 2024/2025 season, mango production approximated 415,000 tons, and exports were roughly 259,900 tons </w:t>
      </w:r>
      <w:hyperlink r:id="rId35">
        <w:r w:rsidRPr="00C9712A">
          <w:rPr>
            <w:rStyle w:val="Hipervnculo"/>
            <w:color w:val="auto"/>
            <w:sz w:val="22"/>
          </w:rPr>
          <w:t>(PROMPERÚ, 2024)</w:t>
        </w:r>
      </w:hyperlink>
      <w:r w:rsidRPr="00C9712A">
        <w:rPr>
          <w:sz w:val="22"/>
        </w:rPr>
        <w:t xml:space="preserve">. Bananas, typically cultivated using organic methods, contribute approximately 5.7% to the regional agricultural value. This positions Piura as the second-largest national producer, with an estimated share of 14.4% </w:t>
      </w:r>
      <w:hyperlink r:id="rId36">
        <w:r w:rsidRPr="00C9712A">
          <w:rPr>
            <w:rStyle w:val="Hipervnculo"/>
            <w:color w:val="auto"/>
            <w:sz w:val="22"/>
          </w:rPr>
          <w:t>(Ministerio de Desarrollo Agrario y Riego, 2025)</w:t>
        </w:r>
      </w:hyperlink>
      <w:r w:rsidRPr="00C9712A">
        <w:rPr>
          <w:sz w:val="22"/>
        </w:rPr>
        <w:t xml:space="preserve">. These crops collectively underpin regional agricultural exports, bolster rural </w:t>
      </w:r>
      <w:r w:rsidRPr="00C9712A">
        <w:rPr>
          <w:sz w:val="22"/>
        </w:rPr>
        <w:lastRenderedPageBreak/>
        <w:t>livelihoods, and are essential for food security within arid agroecosystems. However, soil quality constraints strongly condition their productivity.</w:t>
      </w:r>
    </w:p>
    <w:p w14:paraId="15EE235B" w14:textId="77777777" w:rsidR="003B41E9" w:rsidRPr="00C9712A" w:rsidRDefault="00000000">
      <w:pPr>
        <w:rPr>
          <w:sz w:val="22"/>
        </w:rPr>
      </w:pPr>
      <w:r w:rsidRPr="00C9712A">
        <w:rPr>
          <w:sz w:val="22"/>
        </w:rPr>
        <w:t xml:space="preserve">These requirements are exacerbated in Piura’s arid agroecosystems by strong spatial heterogeneity of soil properties and by the frequent occurrence of salinity and sodicity. Both crops have specific edaphic and nutritional requirements, favoring deep, well-drained soils with near-neutral pH conditions to ensure adequate nutrient availability and stable yields </w:t>
      </w:r>
      <w:hyperlink r:id="rId37">
        <w:r w:rsidRPr="00C9712A">
          <w:rPr>
            <w:rStyle w:val="Hipervnculo"/>
            <w:color w:val="auto"/>
            <w:sz w:val="22"/>
          </w:rPr>
          <w:t>(Galán Saúco, 2020; Navamani, 2025)</w:t>
        </w:r>
      </w:hyperlink>
      <w:r w:rsidRPr="00C9712A">
        <w:rPr>
          <w:sz w:val="22"/>
        </w:rPr>
        <w:t xml:space="preserve">. Both crops are sensitive to salinity: banana is particularly intolerant, with critical thresholds for the electrical conductivity of the saturation extract typically below 1 dS m⁻¹, above which marked reductions in growth and yield are observed </w:t>
      </w:r>
      <w:hyperlink r:id="rId38">
        <w:r w:rsidRPr="00C9712A">
          <w:rPr>
            <w:rStyle w:val="Hipervnculo"/>
            <w:color w:val="auto"/>
            <w:sz w:val="22"/>
          </w:rPr>
          <w:t>(Almeida et al., 2016; Gul et al., 2025)</w:t>
        </w:r>
      </w:hyperlink>
      <w:r w:rsidRPr="00C9712A">
        <w:rPr>
          <w:sz w:val="22"/>
        </w:rPr>
        <w:t xml:space="preserve">. Mango likewise exhibits reduced vegetative development and productivity under elevated soil or irrigation-water salinity. In such contexts, conventional uniform fertilizer application across edaphically heterogeneous fields commonly produces agronomic and environmental inefficiencies: over-fertilized zones are prone to nutrient leaching and contamination, whereas under-fertilized areas limit yield potential and accelerate soil degradation </w:t>
      </w:r>
      <w:hyperlink r:id="rId39">
        <w:r w:rsidRPr="00C9712A">
          <w:rPr>
            <w:rStyle w:val="Hipervnculo"/>
            <w:color w:val="auto"/>
            <w:sz w:val="22"/>
          </w:rPr>
          <w:t>(Poma-Chamana et al., 2025)</w:t>
        </w:r>
      </w:hyperlink>
      <w:r w:rsidRPr="00C9712A">
        <w:rPr>
          <w:sz w:val="22"/>
        </w:rPr>
        <w:t>. Therefore, spatially explicit approaches are required to improve nutrient management and soil amendment strategies.</w:t>
      </w:r>
    </w:p>
    <w:p w14:paraId="6BCF0464" w14:textId="77777777" w:rsidR="003B41E9" w:rsidRPr="00C9712A" w:rsidRDefault="00000000">
      <w:pPr>
        <w:rPr>
          <w:sz w:val="22"/>
        </w:rPr>
      </w:pPr>
      <w:r w:rsidRPr="00C9712A">
        <w:rPr>
          <w:sz w:val="22"/>
        </w:rPr>
        <w:t>Accordingly, this study aims to develop a spatial predictive model to estimate the potential supply of macronutrients and the requirement for agricultural gypsum as a function of a soil quality index (SQIw), using a hybrid machine learning–geostatistical approach. Specifically, the objectives are to (i) construct an SQIw capable of diagnosing the principal edaphic constraints of soils under mango and banana cultivation and (ii) to model the spatial distribution of the SQIw by comparing Ordinary Kriging (OK), Random Forest (RF), and a hybrid Random Forest with residual kriging (RF+RK) framework to capture spatial variability and delineate soil management zones.</w:t>
      </w:r>
    </w:p>
    <w:p w14:paraId="7FE86237" w14:textId="77777777" w:rsidR="003B41E9" w:rsidRPr="00C9712A" w:rsidRDefault="00000000">
      <w:pPr>
        <w:pStyle w:val="Ttulo1"/>
        <w:rPr>
          <w:sz w:val="22"/>
          <w:szCs w:val="22"/>
        </w:rPr>
      </w:pPr>
      <w:bookmarkStart w:id="1" w:name="materials-and-methods"/>
      <w:bookmarkEnd w:id="0"/>
      <w:r w:rsidRPr="00C9712A">
        <w:rPr>
          <w:bCs/>
          <w:sz w:val="22"/>
          <w:szCs w:val="22"/>
        </w:rPr>
        <w:lastRenderedPageBreak/>
        <w:t>MATERIALS AND METHODS</w:t>
      </w:r>
    </w:p>
    <w:p w14:paraId="110CDBC8" w14:textId="77777777" w:rsidR="003B41E9" w:rsidRPr="00C9712A" w:rsidRDefault="00000000">
      <w:pPr>
        <w:pStyle w:val="Ttulo2"/>
        <w:rPr>
          <w:sz w:val="22"/>
          <w:szCs w:val="22"/>
        </w:rPr>
      </w:pPr>
      <w:bookmarkStart w:id="2" w:name="study-area"/>
      <w:r w:rsidRPr="00C9712A">
        <w:rPr>
          <w:sz w:val="22"/>
          <w:szCs w:val="22"/>
        </w:rPr>
        <w:t>Study Area</w:t>
      </w:r>
    </w:p>
    <w:p w14:paraId="35584E9D" w14:textId="77777777" w:rsidR="003B41E9" w:rsidRPr="00C9712A" w:rsidRDefault="00000000">
      <w:pPr>
        <w:rPr>
          <w:sz w:val="22"/>
        </w:rPr>
      </w:pPr>
      <w:r w:rsidRPr="00C9712A">
        <w:rPr>
          <w:sz w:val="22"/>
        </w:rPr>
        <w:t>The study was conducted in the province of Morropón, department of Piura, Peru. A total of 1,304 soil samples were collected at a depth of 30 cm (n = 1304) and distributed across the provincial territory to represent the dominant edaphoclimatic units (Figure 1). The area exhibits a warm, markedly arid–semi-arid climate, with a mean annual temperature of 24.73°C and mean annual precipitation of 245.92 mm, resulting in a pronounced seasonal water deficit. According to the climatic classification employed by SENAMHI, Morropón is predominantly characterized by a warm, arid to very dry climate with scarce and irregular precipitation and high potential evapotranspiration, corresponding primarily to types D(</w:t>
      </w:r>
      <w:proofErr w:type="gramStart"/>
      <w:r w:rsidRPr="00C9712A">
        <w:rPr>
          <w:sz w:val="22"/>
        </w:rPr>
        <w:t>i,p</w:t>
      </w:r>
      <w:proofErr w:type="gramEnd"/>
      <w:r w:rsidRPr="00C9712A">
        <w:rPr>
          <w:sz w:val="22"/>
        </w:rPr>
        <w:t>)A′ (68.10%) and E(d)A′ (30.30%). The prevailing life zone is tropical premontane desert scrub, covering 63.65% of the agricultural surface, consistent with observed water limitations and the xerophilous vegetation cover.</w:t>
      </w:r>
    </w:p>
    <w:p w14:paraId="17CCB767" w14:textId="77777777" w:rsidR="003B41E9" w:rsidRPr="00C9712A" w:rsidRDefault="00000000">
      <w:pPr>
        <w:rPr>
          <w:sz w:val="22"/>
        </w:rPr>
      </w:pPr>
      <w:r w:rsidRPr="00C9712A">
        <w:rPr>
          <w:sz w:val="22"/>
        </w:rPr>
        <w:t>Soils in Morropón are dominated by Lixisols (46.78%); Leptosols (11.04%) and Fluvisols (7.06%) occur to a lesser extent. This edaphic pattern—comprising strongly weathered and leached Lixisols, shallow Leptosols on slopes, and localized alluvial Fluvisols—together with the predominant agricultural land use (banana 32.67%, mango 30.83%, lemon 10.20% and rice 10.12%) creates a mosaic of anthropogenic pressures and hydric constraints that govern soil-forming processes, nutrient availability and susceptibility to degradation.</w:t>
      </w:r>
    </w:p>
    <w:tbl>
      <w:tblPr>
        <w:tblStyle w:val="Table"/>
        <w:tblW w:w="5000" w:type="pct"/>
        <w:tblLayout w:type="fixed"/>
        <w:tblLook w:val="0000" w:firstRow="0" w:lastRow="0" w:firstColumn="0" w:lastColumn="0" w:noHBand="0" w:noVBand="0"/>
      </w:tblPr>
      <w:tblGrid>
        <w:gridCol w:w="9777"/>
      </w:tblGrid>
      <w:tr w:rsidR="00C9712A" w:rsidRPr="00C9712A" w14:paraId="0DC1FF66" w14:textId="77777777">
        <w:tc>
          <w:tcPr>
            <w:tcW w:w="7920" w:type="dxa"/>
          </w:tcPr>
          <w:p w14:paraId="23A4A025" w14:textId="77777777" w:rsidR="003B41E9" w:rsidRPr="00C9712A" w:rsidRDefault="00000000">
            <w:pPr>
              <w:jc w:val="center"/>
              <w:rPr>
                <w:sz w:val="22"/>
              </w:rPr>
            </w:pPr>
            <w:bookmarkStart w:id="3" w:name="fig-id.5hbpkorf6wua"/>
            <w:r w:rsidRPr="00C9712A">
              <w:rPr>
                <w:noProof/>
                <w:sz w:val="22"/>
              </w:rPr>
              <w:drawing>
                <wp:inline distT="0" distB="0" distL="0" distR="0" wp14:anchorId="10542242" wp14:editId="38621707">
                  <wp:extent cx="5425440" cy="3665220"/>
                  <wp:effectExtent l="0" t="0" r="381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article/img_0.jpg"/>
                          <pic:cNvPicPr>
                            <a:picLocks noChangeAspect="1" noChangeArrowheads="1"/>
                          </pic:cNvPicPr>
                        </pic:nvPicPr>
                        <pic:blipFill>
                          <a:blip r:embed="rId40"/>
                          <a:stretch>
                            <a:fillRect/>
                          </a:stretch>
                        </pic:blipFill>
                        <pic:spPr bwMode="auto">
                          <a:xfrm>
                            <a:off x="0" y="0"/>
                            <a:ext cx="5425939" cy="3665557"/>
                          </a:xfrm>
                          <a:prstGeom prst="rect">
                            <a:avLst/>
                          </a:prstGeom>
                          <a:noFill/>
                          <a:ln w="9525">
                            <a:noFill/>
                            <a:headEnd/>
                            <a:tailEnd/>
                          </a:ln>
                        </pic:spPr>
                      </pic:pic>
                    </a:graphicData>
                  </a:graphic>
                </wp:inline>
              </w:drawing>
            </w:r>
          </w:p>
          <w:p w14:paraId="7DA067FB" w14:textId="77777777" w:rsidR="003B41E9" w:rsidRPr="00C9712A" w:rsidRDefault="00000000">
            <w:pPr>
              <w:spacing w:before="200"/>
              <w:jc w:val="left"/>
              <w:rPr>
                <w:sz w:val="22"/>
              </w:rPr>
            </w:pPr>
            <w:r w:rsidRPr="00C9712A">
              <w:rPr>
                <w:sz w:val="22"/>
              </w:rPr>
              <w:t xml:space="preserve">Figure 1: </w:t>
            </w:r>
            <w:r w:rsidRPr="00C9712A">
              <w:rPr>
                <w:i/>
                <w:iCs/>
                <w:sz w:val="22"/>
              </w:rPr>
              <w:t>Location map with 1304 sampling points in Morropón Province.</w:t>
            </w:r>
          </w:p>
        </w:tc>
        <w:bookmarkEnd w:id="3"/>
      </w:tr>
    </w:tbl>
    <w:p w14:paraId="666F9F3B" w14:textId="77777777" w:rsidR="003B41E9" w:rsidRPr="00C9712A" w:rsidRDefault="00000000">
      <w:pPr>
        <w:pStyle w:val="Ttulo2"/>
        <w:rPr>
          <w:sz w:val="22"/>
          <w:szCs w:val="22"/>
        </w:rPr>
      </w:pPr>
      <w:bookmarkStart w:id="4" w:name="soil-sampling"/>
      <w:bookmarkEnd w:id="2"/>
      <w:r w:rsidRPr="00C9712A">
        <w:rPr>
          <w:sz w:val="22"/>
          <w:szCs w:val="22"/>
        </w:rPr>
        <w:lastRenderedPageBreak/>
        <w:t>Soil Sampling</w:t>
      </w:r>
    </w:p>
    <w:p w14:paraId="633C7698" w14:textId="77777777" w:rsidR="003B41E9" w:rsidRPr="00C9712A" w:rsidRDefault="00000000">
      <w:pPr>
        <w:rPr>
          <w:sz w:val="22"/>
        </w:rPr>
      </w:pPr>
      <w:r w:rsidRPr="00C9712A">
        <w:rPr>
          <w:sz w:val="22"/>
        </w:rPr>
        <w:t xml:space="preserve">Soil sampling was conducted following the procedure described by </w:t>
      </w:r>
      <w:hyperlink r:id="rId41">
        <w:r w:rsidRPr="00C9712A">
          <w:rPr>
            <w:rStyle w:val="Hipervnculo"/>
            <w:color w:val="auto"/>
            <w:sz w:val="22"/>
          </w:rPr>
          <w:t>Havlin et al., (2016)</w:t>
        </w:r>
      </w:hyperlink>
      <w:r w:rsidRPr="00C9712A">
        <w:rPr>
          <w:sz w:val="22"/>
        </w:rPr>
        <w:t>. Each sample corresponded to a homogeneous management unit, delineated based on slope, soil texture and color, and limited to a maximum area of 3 ha. Within each unit, ten subsamples were randomly collected from the 0–30 cm soil layer and subsequently composited to obtain a single representative sample. In total, 1304 composite soil samples were collected from mango and banana fields in Morropon Province, Piura region (</w:t>
      </w:r>
      <w:hyperlink r:id="rId42" w:anchor="bookmark=id.5hbpkorf6wua">
        <w:r w:rsidRPr="00C9712A">
          <w:rPr>
            <w:rStyle w:val="Hipervnculo"/>
            <w:color w:val="auto"/>
            <w:sz w:val="22"/>
          </w:rPr>
          <w:t>Figure 1</w:t>
        </w:r>
      </w:hyperlink>
      <w:r w:rsidRPr="00C9712A">
        <w:rPr>
          <w:sz w:val="22"/>
        </w:rPr>
        <w:t>).</w:t>
      </w:r>
    </w:p>
    <w:p w14:paraId="219E8F18" w14:textId="77777777" w:rsidR="003B41E9" w:rsidRPr="00C9712A" w:rsidRDefault="00000000">
      <w:pPr>
        <w:pStyle w:val="Ttulo2"/>
        <w:rPr>
          <w:sz w:val="22"/>
          <w:szCs w:val="22"/>
        </w:rPr>
      </w:pPr>
      <w:bookmarkStart w:id="5" w:name="soil-analysis"/>
      <w:bookmarkEnd w:id="4"/>
      <w:r w:rsidRPr="00C9712A">
        <w:rPr>
          <w:sz w:val="22"/>
          <w:szCs w:val="22"/>
        </w:rPr>
        <w:t>Soil analysis</w:t>
      </w:r>
    </w:p>
    <w:p w14:paraId="5AE45872" w14:textId="77777777" w:rsidR="003B41E9" w:rsidRPr="00C9712A" w:rsidRDefault="00000000">
      <w:pPr>
        <w:rPr>
          <w:sz w:val="22"/>
        </w:rPr>
      </w:pPr>
      <w:r w:rsidRPr="00C9712A">
        <w:rPr>
          <w:sz w:val="22"/>
        </w:rPr>
        <w:t xml:space="preserve">Soil samples were analyzed at the Network of Soil, Water and Foliar Laboratories of the National Institute of Agrarian Innovation (LABSAF-INIA). Samples were pretreated, air-dried at &lt; 40 °C and sieved to &lt; 2 mm </w:t>
      </w:r>
      <w:hyperlink r:id="rId43">
        <w:r w:rsidRPr="00C9712A">
          <w:rPr>
            <w:rStyle w:val="Hipervnculo"/>
            <w:color w:val="auto"/>
            <w:sz w:val="22"/>
          </w:rPr>
          <w:t>(International Organization for Standardization, 2006)</w:t>
        </w:r>
      </w:hyperlink>
      <w:r w:rsidRPr="00C9712A">
        <w:rPr>
          <w:sz w:val="22"/>
        </w:rPr>
        <w:t xml:space="preserve">. Soil texture was determined by the Bouyoucos hydrometer method </w:t>
      </w:r>
      <w:hyperlink r:id="rId44">
        <w:r w:rsidRPr="00C9712A">
          <w:rPr>
            <w:rStyle w:val="Hipervnculo"/>
            <w:color w:val="auto"/>
            <w:sz w:val="22"/>
          </w:rPr>
          <w:t>(Secretaría de Medio Ambiente y Recursos Naturales (SEMARNAT), 2002)</w:t>
        </w:r>
      </w:hyperlink>
      <w:r w:rsidRPr="00C9712A">
        <w:rPr>
          <w:sz w:val="22"/>
        </w:rPr>
        <w:t xml:space="preserve">. Soil pH was measured following the standardized EPA 9045D method </w:t>
      </w:r>
      <w:hyperlink r:id="rId45">
        <w:r w:rsidRPr="00C9712A">
          <w:rPr>
            <w:rStyle w:val="Hipervnculo"/>
            <w:color w:val="auto"/>
            <w:sz w:val="22"/>
          </w:rPr>
          <w:t>(U.S. Environmental Protection Agency, 2015)</w:t>
        </w:r>
      </w:hyperlink>
      <w:r w:rsidRPr="00C9712A">
        <w:rPr>
          <w:sz w:val="22"/>
        </w:rPr>
        <w:t xml:space="preserve">. Electrical conductivity (EC) was measured according to ISO 11265:1994/Cor.1:1996. To convert EC measured in diluted soil–water extracts to the electrical conductivity of the saturated paste extract (ECₑ), we followed the procedure proposed by </w:t>
      </w:r>
      <w:hyperlink r:id="rId46">
        <w:r w:rsidRPr="00C9712A">
          <w:rPr>
            <w:rStyle w:val="Hipervnculo"/>
            <w:color w:val="auto"/>
            <w:sz w:val="22"/>
          </w:rPr>
          <w:t>Kargas et al., (2022)</w:t>
        </w:r>
      </w:hyperlink>
      <w:r w:rsidRPr="00C9712A">
        <w:rPr>
          <w:sz w:val="22"/>
        </w:rPr>
        <w:t>:</w:t>
      </w:r>
    </w:p>
    <w:p w14:paraId="0521E742" w14:textId="77777777" w:rsidR="003B41E9" w:rsidRPr="00C9712A" w:rsidRDefault="00000000">
      <w:pPr>
        <w:rPr>
          <w:sz w:val="22"/>
        </w:rPr>
      </w:pPr>
      <m:oMathPara>
        <m:oMath>
          <m:r>
            <w:rPr>
              <w:rFonts w:ascii="Cambria Math" w:hAnsi="Cambria Math"/>
              <w:sz w:val="22"/>
            </w:rPr>
            <m:t>E</m:t>
          </m:r>
          <m:sSub>
            <m:sSubPr>
              <m:ctrlPr>
                <w:rPr>
                  <w:rFonts w:ascii="Cambria Math" w:hAnsi="Cambria Math"/>
                  <w:sz w:val="22"/>
                </w:rPr>
              </m:ctrlPr>
            </m:sSubPr>
            <m:e>
              <m:r>
                <w:rPr>
                  <w:rFonts w:ascii="Cambria Math" w:hAnsi="Cambria Math"/>
                  <w:sz w:val="22"/>
                </w:rPr>
                <m:t>C</m:t>
              </m:r>
            </m:e>
            <m:sub>
              <m:r>
                <w:rPr>
                  <w:rFonts w:ascii="Cambria Math" w:hAnsi="Cambria Math"/>
                  <w:sz w:val="22"/>
                </w:rPr>
                <m:t>e</m:t>
              </m:r>
            </m:sub>
          </m:sSub>
          <m:r>
            <m:rPr>
              <m:sty m:val="p"/>
            </m:rPr>
            <w:rPr>
              <w:rFonts w:ascii="Cambria Math" w:hAnsi="Cambria Math"/>
              <w:sz w:val="22"/>
            </w:rPr>
            <m:t>=</m:t>
          </m:r>
          <m:d>
            <m:dPr>
              <m:ctrlPr>
                <w:rPr>
                  <w:rFonts w:ascii="Cambria Math" w:hAnsi="Cambria Math"/>
                  <w:sz w:val="22"/>
                </w:rPr>
              </m:ctrlPr>
            </m:dPr>
            <m:e>
              <m:r>
                <w:rPr>
                  <w:rFonts w:ascii="Cambria Math" w:hAnsi="Cambria Math"/>
                  <w:sz w:val="22"/>
                </w:rPr>
                <m:t>1.054</m:t>
              </m:r>
              <m:r>
                <m:rPr>
                  <m:sty m:val="p"/>
                </m:rPr>
                <w:rPr>
                  <w:rFonts w:ascii="Cambria Math" w:hAnsi="Cambria Math"/>
                  <w:sz w:val="22"/>
                </w:rPr>
                <m:t>+</m:t>
              </m:r>
              <m:f>
                <m:fPr>
                  <m:ctrlPr>
                    <w:rPr>
                      <w:rFonts w:ascii="Cambria Math" w:hAnsi="Cambria Math"/>
                      <w:sz w:val="22"/>
                    </w:rPr>
                  </m:ctrlPr>
                </m:fPr>
                <m:num>
                  <m:r>
                    <w:rPr>
                      <w:rFonts w:ascii="Cambria Math" w:hAnsi="Cambria Math"/>
                      <w:sz w:val="22"/>
                    </w:rPr>
                    <m:t>283.4</m:t>
                  </m:r>
                </m:num>
                <m:den>
                  <m:r>
                    <w:rPr>
                      <w:rFonts w:ascii="Cambria Math" w:hAnsi="Cambria Math"/>
                      <w:sz w:val="22"/>
                    </w:rPr>
                    <m:t>49.699</m:t>
                  </m:r>
                  <m:r>
                    <m:rPr>
                      <m:sty m:val="p"/>
                    </m:rPr>
                    <w:rPr>
                      <w:rFonts w:ascii="Cambria Math" w:hAnsi="Cambria Math"/>
                      <w:sz w:val="22"/>
                    </w:rPr>
                    <m:t>+</m:t>
                  </m:r>
                  <m:r>
                    <w:rPr>
                      <w:rFonts w:ascii="Cambria Math" w:hAnsi="Cambria Math"/>
                      <w:sz w:val="22"/>
                    </w:rPr>
                    <m:t>0.524</m:t>
                  </m:r>
                  <m:r>
                    <m:rPr>
                      <m:sty m:val="p"/>
                    </m:rPr>
                    <w:rPr>
                      <w:rFonts w:ascii="Cambria Math" w:hAnsi="Cambria Math"/>
                      <w:sz w:val="22"/>
                    </w:rPr>
                    <m:t>×</m:t>
                  </m:r>
                  <m:r>
                    <w:rPr>
                      <w:rFonts w:ascii="Cambria Math" w:hAnsi="Cambria Math"/>
                      <w:sz w:val="22"/>
                    </w:rPr>
                    <m:t>Clay</m:t>
                  </m:r>
                  <m:r>
                    <m:rPr>
                      <m:sty m:val="p"/>
                    </m:rPr>
                    <w:rPr>
                      <w:rFonts w:ascii="Cambria Math" w:hAnsi="Cambria Math"/>
                      <w:sz w:val="22"/>
                    </w:rPr>
                    <m:t>%-</m:t>
                  </m:r>
                  <m:r>
                    <w:rPr>
                      <w:rFonts w:ascii="Cambria Math" w:hAnsi="Cambria Math"/>
                      <w:sz w:val="22"/>
                    </w:rPr>
                    <m:t>0.339</m:t>
                  </m:r>
                  <m:r>
                    <m:rPr>
                      <m:sty m:val="p"/>
                    </m:rPr>
                    <w:rPr>
                      <w:rFonts w:ascii="Cambria Math" w:hAnsi="Cambria Math"/>
                      <w:sz w:val="22"/>
                    </w:rPr>
                    <m:t>×</m:t>
                  </m:r>
                  <m:r>
                    <w:rPr>
                      <w:rFonts w:ascii="Cambria Math" w:hAnsi="Cambria Math"/>
                      <w:sz w:val="22"/>
                    </w:rPr>
                    <m:t>Sand</m:t>
                  </m:r>
                  <m:r>
                    <m:rPr>
                      <m:sty m:val="p"/>
                    </m:rPr>
                    <w:rPr>
                      <w:rFonts w:ascii="Cambria Math" w:hAnsi="Cambria Math"/>
                      <w:sz w:val="22"/>
                    </w:rPr>
                    <m:t>%</m:t>
                  </m:r>
                </m:den>
              </m:f>
            </m:e>
          </m:d>
          <m:r>
            <m:rPr>
              <m:sty m:val="p"/>
            </m:rPr>
            <w:rPr>
              <w:rFonts w:ascii="Cambria Math" w:hAnsi="Cambria Math"/>
              <w:sz w:val="22"/>
            </w:rPr>
            <m:t>×</m:t>
          </m:r>
          <m:r>
            <w:rPr>
              <w:rFonts w:ascii="Cambria Math" w:hAnsi="Cambria Math"/>
              <w:sz w:val="22"/>
            </w:rPr>
            <m:t>E</m:t>
          </m:r>
          <m:sSub>
            <m:sSubPr>
              <m:ctrlPr>
                <w:rPr>
                  <w:rFonts w:ascii="Cambria Math" w:hAnsi="Cambria Math"/>
                  <w:sz w:val="22"/>
                </w:rPr>
              </m:ctrlPr>
            </m:sSubPr>
            <m:e>
              <m:r>
                <w:rPr>
                  <w:rFonts w:ascii="Cambria Math" w:hAnsi="Cambria Math"/>
                  <w:sz w:val="22"/>
                </w:rPr>
                <m:t>C</m:t>
              </m:r>
            </m:e>
            <m:sub>
              <m:r>
                <w:rPr>
                  <w:rFonts w:ascii="Cambria Math" w:hAnsi="Cambria Math"/>
                  <w:sz w:val="22"/>
                </w:rPr>
                <m:t>1</m:t>
              </m:r>
              <m:r>
                <m:rPr>
                  <m:sty m:val="p"/>
                </m:rPr>
                <w:rPr>
                  <w:rFonts w:ascii="Cambria Math" w:hAnsi="Cambria Math"/>
                  <w:sz w:val="22"/>
                </w:rPr>
                <m:t>:</m:t>
              </m:r>
              <m:r>
                <w:rPr>
                  <w:rFonts w:ascii="Cambria Math" w:hAnsi="Cambria Math"/>
                  <w:sz w:val="22"/>
                </w:rPr>
                <m:t>5</m:t>
              </m:r>
            </m:sub>
          </m:sSub>
        </m:oMath>
      </m:oMathPara>
    </w:p>
    <w:p w14:paraId="00B17A4A" w14:textId="77777777" w:rsidR="003B41E9" w:rsidRPr="00C9712A" w:rsidRDefault="00000000">
      <w:pPr>
        <w:rPr>
          <w:sz w:val="22"/>
        </w:rPr>
      </w:pPr>
      <w:r w:rsidRPr="00C9712A">
        <w:rPr>
          <w:sz w:val="22"/>
        </w:rPr>
        <w:t xml:space="preserve">Soil organic matter was estimated by the Walkley–Black method </w:t>
      </w:r>
      <w:hyperlink r:id="rId47">
        <w:r w:rsidRPr="00C9712A">
          <w:rPr>
            <w:rStyle w:val="Hipervnculo"/>
            <w:color w:val="auto"/>
            <w:sz w:val="22"/>
          </w:rPr>
          <w:t>(Walkley &amp; Black, 1934)</w:t>
        </w:r>
      </w:hyperlink>
      <w:r w:rsidRPr="00C9712A">
        <w:rPr>
          <w:sz w:val="22"/>
        </w:rPr>
        <w:t xml:space="preserve">. Exchangeable bases (Ca²⁺, Mg²⁺, K⁺ and Na⁺) were extracted with ammonium acetate and quantified following </w:t>
      </w:r>
      <w:hyperlink r:id="rId48">
        <w:r w:rsidRPr="00C9712A">
          <w:rPr>
            <w:rStyle w:val="Hipervnculo"/>
            <w:color w:val="auto"/>
            <w:sz w:val="22"/>
          </w:rPr>
          <w:t>Thomas (1982)</w:t>
        </w:r>
      </w:hyperlink>
      <w:r w:rsidRPr="00C9712A">
        <w:rPr>
          <w:sz w:val="22"/>
        </w:rPr>
        <w:t xml:space="preserve">. Effective cation exchange capacity (ECEC) was calculated as the sum of exchangeable cations. Bulk density (g cm⁻³) was estimated using pedotransfer functions reported by </w:t>
      </w:r>
      <w:hyperlink r:id="rId49">
        <w:r w:rsidRPr="00C9712A">
          <w:rPr>
            <w:rStyle w:val="Hipervnculo"/>
            <w:color w:val="auto"/>
            <w:sz w:val="22"/>
          </w:rPr>
          <w:t>Manrique &amp; Jones (1991)</w:t>
        </w:r>
      </w:hyperlink>
      <w:r w:rsidRPr="00C9712A">
        <w:rPr>
          <w:sz w:val="22"/>
        </w:rPr>
        <w:t xml:space="preserve"> and </w:t>
      </w:r>
      <w:hyperlink r:id="rId50">
        <w:r w:rsidRPr="00C9712A">
          <w:rPr>
            <w:rStyle w:val="Hipervnculo"/>
            <w:color w:val="auto"/>
            <w:sz w:val="22"/>
          </w:rPr>
          <w:t>Rawls (1983)</w:t>
        </w:r>
      </w:hyperlink>
      <w:r w:rsidRPr="00C9712A">
        <w:rPr>
          <w:sz w:val="22"/>
        </w:rPr>
        <w:t>. In general form, the pedotransfer relationship used can be expressed as:</w:t>
      </w:r>
    </w:p>
    <w:p w14:paraId="33AD1BE9" w14:textId="77777777" w:rsidR="003B41E9" w:rsidRPr="00C9712A" w:rsidRDefault="00000000">
      <w:pPr>
        <w:rPr>
          <w:sz w:val="22"/>
        </w:rPr>
      </w:pPr>
      <m:oMathPara>
        <m:oMath>
          <m:r>
            <w:rPr>
              <w:rFonts w:ascii="Cambria Math" w:hAnsi="Cambria Math"/>
              <w:sz w:val="22"/>
            </w:rPr>
            <m:t>BD</m:t>
          </m:r>
          <m:r>
            <m:rPr>
              <m:sty m:val="p"/>
            </m:rPr>
            <w:rPr>
              <w:rFonts w:ascii="Cambria Math" w:hAnsi="Cambria Math"/>
              <w:sz w:val="22"/>
            </w:rPr>
            <m:t>=</m:t>
          </m:r>
          <m:r>
            <w:rPr>
              <w:rFonts w:ascii="Cambria Math" w:hAnsi="Cambria Math"/>
              <w:sz w:val="22"/>
            </w:rPr>
            <m:t>1.66</m:t>
          </m:r>
          <m:r>
            <m:rPr>
              <m:sty m:val="p"/>
            </m:rPr>
            <w:rPr>
              <w:rFonts w:ascii="Cambria Math" w:hAnsi="Cambria Math"/>
              <w:sz w:val="22"/>
            </w:rPr>
            <m:t>-</m:t>
          </m:r>
          <m:r>
            <w:rPr>
              <w:rFonts w:ascii="Cambria Math" w:hAnsi="Cambria Math"/>
              <w:sz w:val="22"/>
            </w:rPr>
            <m:t>0.004</m:t>
          </m:r>
          <m:r>
            <m:rPr>
              <m:sty m:val="p"/>
            </m:rPr>
            <w:rPr>
              <w:rFonts w:ascii="Cambria Math" w:hAnsi="Cambria Math"/>
              <w:sz w:val="22"/>
            </w:rPr>
            <m:t>×</m:t>
          </m:r>
          <m:r>
            <w:rPr>
              <w:rFonts w:ascii="Cambria Math" w:hAnsi="Cambria Math"/>
              <w:sz w:val="22"/>
            </w:rPr>
            <m:t>Clay</m:t>
          </m:r>
          <m:r>
            <m:rPr>
              <m:sty m:val="p"/>
            </m:rPr>
            <w:rPr>
              <w:rFonts w:ascii="Cambria Math" w:hAnsi="Cambria Math"/>
              <w:sz w:val="22"/>
            </w:rPr>
            <m:t>-</m:t>
          </m:r>
          <m:r>
            <w:rPr>
              <w:rFonts w:ascii="Cambria Math" w:hAnsi="Cambria Math"/>
              <w:sz w:val="22"/>
            </w:rPr>
            <m:t>0.002</m:t>
          </m:r>
          <m:r>
            <m:rPr>
              <m:sty m:val="p"/>
            </m:rPr>
            <w:rPr>
              <w:rFonts w:ascii="Cambria Math" w:hAnsi="Cambria Math"/>
              <w:sz w:val="22"/>
            </w:rPr>
            <m:t>×</m:t>
          </m:r>
          <m:r>
            <w:rPr>
              <w:rFonts w:ascii="Cambria Math" w:hAnsi="Cambria Math"/>
              <w:sz w:val="22"/>
            </w:rPr>
            <m:t>Silt</m:t>
          </m:r>
          <m:r>
            <m:rPr>
              <m:sty m:val="p"/>
            </m:rPr>
            <w:rPr>
              <w:rFonts w:ascii="Cambria Math" w:hAnsi="Cambria Math"/>
              <w:sz w:val="22"/>
            </w:rPr>
            <m:t>-</m:t>
          </m:r>
          <m:d>
            <m:dPr>
              <m:ctrlPr>
                <w:rPr>
                  <w:rFonts w:ascii="Cambria Math" w:hAnsi="Cambria Math"/>
                  <w:sz w:val="22"/>
                </w:rPr>
              </m:ctrlPr>
            </m:dPr>
            <m:e>
              <m:r>
                <w:rPr>
                  <w:rFonts w:ascii="Cambria Math" w:hAnsi="Cambria Math"/>
                  <w:sz w:val="22"/>
                </w:rPr>
                <m:t>0.005</m:t>
              </m:r>
              <m:r>
                <m:rPr>
                  <m:sty m:val="p"/>
                </m:rPr>
                <w:rPr>
                  <w:rFonts w:ascii="Cambria Math" w:hAnsi="Cambria Math"/>
                  <w:sz w:val="22"/>
                </w:rPr>
                <m:t>×</m:t>
              </m:r>
              <m:r>
                <w:rPr>
                  <w:rFonts w:ascii="Cambria Math" w:hAnsi="Cambria Math"/>
                  <w:sz w:val="22"/>
                </w:rPr>
                <m:t>OM</m:t>
              </m:r>
            </m:e>
          </m:d>
        </m:oMath>
      </m:oMathPara>
    </w:p>
    <w:p w14:paraId="131487E0" w14:textId="77777777" w:rsidR="003B41E9" w:rsidRPr="00C9712A" w:rsidRDefault="00000000">
      <w:pPr>
        <w:pStyle w:val="Ttulo2"/>
        <w:rPr>
          <w:sz w:val="22"/>
          <w:szCs w:val="22"/>
        </w:rPr>
      </w:pPr>
      <w:bookmarkStart w:id="6" w:name="X2993b06354273913225356441db80890a8481cd"/>
      <w:bookmarkEnd w:id="5"/>
      <w:r w:rsidRPr="00C9712A">
        <w:rPr>
          <w:sz w:val="22"/>
          <w:szCs w:val="22"/>
        </w:rPr>
        <w:t>Extraction of the Normalized Difference Vegetation Index (NDVI)</w:t>
      </w:r>
    </w:p>
    <w:p w14:paraId="15AD4D45" w14:textId="77777777" w:rsidR="003B41E9" w:rsidRPr="00C9712A" w:rsidRDefault="00000000">
      <w:pPr>
        <w:rPr>
          <w:sz w:val="22"/>
        </w:rPr>
      </w:pPr>
      <w:r w:rsidRPr="00C9712A">
        <w:rPr>
          <w:sz w:val="22"/>
        </w:rPr>
        <w:t xml:space="preserve">NDVI was computed in Google Earth Engine for the period January-December, 2024. This temporal window was chosen according to the sampling dates. Sentinel-2 SR Harmonized imagery (Level-2A) from the specified interval was used to derive NDVI, calculated as (NIR − Red) / (NIR + Red) using bands B8 and B4. A cloud-masking routine based on the QA60 quality band was applied to identify and exclude cloud-affected pixels, and only cloud-free observations were retained for analysis. Following processing, NDVI values were extracted at each soil sampling location, and each record was annotated with the sampling point coordinates and the image </w:t>
      </w:r>
      <w:r w:rsidRPr="00C9712A">
        <w:rPr>
          <w:sz w:val="22"/>
        </w:rPr>
        <w:lastRenderedPageBreak/>
        <w:t>acquisition date. To obtain a representative annual value, the median NDVI was calculated across all cloud-free images within the selected period.</w:t>
      </w:r>
    </w:p>
    <w:p w14:paraId="347A0454" w14:textId="77777777" w:rsidR="003B41E9" w:rsidRPr="00C9712A" w:rsidRDefault="00000000">
      <w:pPr>
        <w:pStyle w:val="Ttulo2"/>
        <w:rPr>
          <w:sz w:val="22"/>
          <w:szCs w:val="22"/>
        </w:rPr>
      </w:pPr>
      <w:bookmarkStart w:id="7" w:name="Xe878410df1a7e57ace05537991cb0ed6cc44beb"/>
      <w:bookmarkEnd w:id="6"/>
      <w:r w:rsidRPr="00C9712A">
        <w:rPr>
          <w:sz w:val="22"/>
          <w:szCs w:val="22"/>
        </w:rPr>
        <w:t>Development of the Weighted Soil Quality Index (SQIw)</w:t>
      </w:r>
    </w:p>
    <w:p w14:paraId="4804EBCF" w14:textId="77777777" w:rsidR="003B41E9" w:rsidRPr="00C9712A" w:rsidRDefault="00000000">
      <w:pPr>
        <w:pStyle w:val="Ttulo3"/>
        <w:rPr>
          <w:sz w:val="22"/>
          <w:szCs w:val="22"/>
        </w:rPr>
      </w:pPr>
      <w:bookmarkStart w:id="8" w:name="selection-of-the-minimum-data-set-mds"/>
      <w:r w:rsidRPr="00C9712A">
        <w:rPr>
          <w:bCs/>
          <w:sz w:val="22"/>
          <w:szCs w:val="22"/>
        </w:rPr>
        <w:t>Selection of the minimum data set (MDS)</w:t>
      </w:r>
    </w:p>
    <w:p w14:paraId="7FD74BDC" w14:textId="77777777" w:rsidR="003B41E9" w:rsidRPr="00C9712A" w:rsidRDefault="00000000">
      <w:pPr>
        <w:rPr>
          <w:sz w:val="22"/>
        </w:rPr>
      </w:pPr>
      <w:r w:rsidRPr="00C9712A">
        <w:rPr>
          <w:sz w:val="22"/>
        </w:rPr>
        <w:t>Variables with skewness &gt; 1.0 were log-transformed, and those with skewness between 0.5 and 1.0 were square-root transformed to improve distributional symmetry.</w:t>
      </w:r>
    </w:p>
    <w:p w14:paraId="01862F69" w14:textId="77777777" w:rsidR="003B41E9" w:rsidRPr="00C9712A" w:rsidRDefault="00000000">
      <w:pPr>
        <w:rPr>
          <w:sz w:val="22"/>
        </w:rPr>
      </w:pPr>
      <w:r w:rsidRPr="00C9712A">
        <w:rPr>
          <w:sz w:val="22"/>
        </w:rPr>
        <w:t>Pairwise Pearson correlations were then computed among the retained variables to detect collinearity. Variable pairs with |r| &gt; 0.70 were considered collinear; within each collinear pair, one variable was excluded, preferentially retaining the variable that exhibited a statistically significant correlation with NDVI (p &lt; 0.001) and/or greater analytical reliability. The remaining variables were standardized (z-score) and subjected to principal component analysis (PCA). Components with eigenvalues greater than 1 were retained, and for each retained component the two variables with the largest absolute loadings were selected to compose the MDS. The resulting MDS variables were used to construct the weighted SQIw.</w:t>
      </w:r>
    </w:p>
    <w:p w14:paraId="13D5859F" w14:textId="77777777" w:rsidR="003B41E9" w:rsidRPr="00C9712A" w:rsidRDefault="00000000">
      <w:pPr>
        <w:pStyle w:val="Ttulo3"/>
        <w:rPr>
          <w:sz w:val="22"/>
          <w:szCs w:val="22"/>
        </w:rPr>
      </w:pPr>
      <w:bookmarkStart w:id="9" w:name="Xf7f72f81731e6990b1990272a2dc9012f452cf0"/>
      <w:bookmarkEnd w:id="8"/>
      <w:r w:rsidRPr="00C9712A">
        <w:rPr>
          <w:bCs/>
          <w:sz w:val="22"/>
          <w:szCs w:val="22"/>
        </w:rPr>
        <w:t>Assignment of weights to the MDS variables</w:t>
      </w:r>
    </w:p>
    <w:p w14:paraId="0173DA44" w14:textId="77777777" w:rsidR="003B41E9" w:rsidRPr="00C9712A" w:rsidRDefault="00000000">
      <w:pPr>
        <w:rPr>
          <w:sz w:val="22"/>
        </w:rPr>
      </w:pPr>
      <w:r w:rsidRPr="00C9712A">
        <w:rPr>
          <w:sz w:val="22"/>
        </w:rPr>
        <w:t>PCA was applied to the MDS to calculate the relative weights (Wᵢ) of each variable based on their contributions to the principal components that together accounted for at least 70% of the cumulative variance. The weight assigned to each variable was obtained as a weighted sum of its individual contributions (Cᵢⱼ), adjusted by the proportion of variance explained by each component (Vⱼ), following the expression:</w:t>
      </w:r>
    </w:p>
    <w:p w14:paraId="548915D7" w14:textId="77777777" w:rsidR="003B41E9" w:rsidRPr="00C9712A" w:rsidRDefault="00000000">
      <w:pPr>
        <w:rPr>
          <w:sz w:val="22"/>
        </w:rPr>
      </w:pPr>
      <m:oMathPara>
        <m:oMath>
          <m:sSub>
            <m:sSubPr>
              <m:ctrlPr>
                <w:rPr>
                  <w:rFonts w:ascii="Cambria Math" w:hAnsi="Cambria Math"/>
                  <w:sz w:val="22"/>
                </w:rPr>
              </m:ctrlPr>
            </m:sSubPr>
            <m:e>
              <m:r>
                <w:rPr>
                  <w:rFonts w:ascii="Cambria Math" w:hAnsi="Cambria Math"/>
                  <w:sz w:val="22"/>
                </w:rPr>
                <m:t>W</m:t>
              </m:r>
            </m:e>
            <m:sub>
              <m:r>
                <w:rPr>
                  <w:rFonts w:ascii="Cambria Math" w:hAnsi="Cambria Math"/>
                  <w:sz w:val="22"/>
                </w:rPr>
                <m:t>i</m:t>
              </m:r>
            </m:sub>
          </m:sSub>
          <m:r>
            <m:rPr>
              <m:sty m:val="p"/>
            </m:rPr>
            <w:rPr>
              <w:rFonts w:ascii="Cambria Math" w:hAnsi="Cambria Math"/>
              <w:sz w:val="22"/>
            </w:rPr>
            <m:t>=</m:t>
          </m:r>
          <m:f>
            <m:fPr>
              <m:ctrlPr>
                <w:rPr>
                  <w:rFonts w:ascii="Cambria Math" w:hAnsi="Cambria Math"/>
                  <w:sz w:val="22"/>
                </w:rPr>
              </m:ctrlPr>
            </m:fPr>
            <m:num>
              <m:nary>
                <m:naryPr>
                  <m:chr m:val="∑"/>
                  <m:limLoc m:val="undOvr"/>
                  <m:ctrlPr>
                    <w:rPr>
                      <w:rFonts w:ascii="Cambria Math" w:hAnsi="Cambria Math"/>
                      <w:sz w:val="22"/>
                    </w:rPr>
                  </m:ctrlPr>
                </m:naryPr>
                <m:sub>
                  <m:r>
                    <w:rPr>
                      <w:rFonts w:ascii="Cambria Math" w:hAnsi="Cambria Math"/>
                      <w:sz w:val="22"/>
                    </w:rPr>
                    <m:t>j</m:t>
                  </m:r>
                  <m:r>
                    <m:rPr>
                      <m:sty m:val="p"/>
                    </m:rPr>
                    <w:rPr>
                      <w:rFonts w:ascii="Cambria Math" w:hAnsi="Cambria Math"/>
                      <w:sz w:val="22"/>
                    </w:rPr>
                    <m:t>=</m:t>
                  </m:r>
                  <m:r>
                    <w:rPr>
                      <w:rFonts w:ascii="Cambria Math" w:hAnsi="Cambria Math"/>
                      <w:sz w:val="22"/>
                    </w:rPr>
                    <m:t>1</m:t>
                  </m:r>
                </m:sub>
                <m:sup>
                  <m:r>
                    <w:rPr>
                      <w:rFonts w:ascii="Cambria Math" w:hAnsi="Cambria Math"/>
                      <w:sz w:val="22"/>
                    </w:rPr>
                    <m:t>p</m:t>
                  </m:r>
                </m:sup>
                <m:e>
                  <m:sSub>
                    <m:sSubPr>
                      <m:ctrlPr>
                        <w:rPr>
                          <w:rFonts w:ascii="Cambria Math" w:hAnsi="Cambria Math"/>
                          <w:sz w:val="22"/>
                        </w:rPr>
                      </m:ctrlPr>
                    </m:sSubPr>
                    <m:e>
                      <m:r>
                        <w:rPr>
                          <w:rFonts w:ascii="Cambria Math" w:hAnsi="Cambria Math"/>
                          <w:sz w:val="22"/>
                        </w:rPr>
                        <m:t>C</m:t>
                      </m:r>
                    </m:e>
                    <m:sub>
                      <m:r>
                        <w:rPr>
                          <w:rFonts w:ascii="Cambria Math" w:hAnsi="Cambria Math"/>
                          <w:sz w:val="22"/>
                        </w:rPr>
                        <m:t>ij</m:t>
                      </m:r>
                    </m:sub>
                  </m:sSub>
                </m:e>
              </m:nary>
              <m:sSub>
                <m:sSubPr>
                  <m:ctrlPr>
                    <w:rPr>
                      <w:rFonts w:ascii="Cambria Math" w:hAnsi="Cambria Math"/>
                      <w:sz w:val="22"/>
                    </w:rPr>
                  </m:ctrlPr>
                </m:sSubPr>
                <m:e>
                  <m:r>
                    <w:rPr>
                      <w:rFonts w:ascii="Cambria Math" w:hAnsi="Cambria Math"/>
                      <w:sz w:val="22"/>
                    </w:rPr>
                    <m:t>V</m:t>
                  </m:r>
                </m:e>
                <m:sub>
                  <m:r>
                    <w:rPr>
                      <w:rFonts w:ascii="Cambria Math" w:hAnsi="Cambria Math"/>
                      <w:sz w:val="22"/>
                    </w:rPr>
                    <m:t>j</m:t>
                  </m:r>
                </m:sub>
              </m:sSub>
            </m:num>
            <m:den>
              <m:nary>
                <m:naryPr>
                  <m:chr m:val="∑"/>
                  <m:limLoc m:val="undOvr"/>
                  <m:ctrlPr>
                    <w:rPr>
                      <w:rFonts w:ascii="Cambria Math" w:hAnsi="Cambria Math"/>
                      <w:sz w:val="22"/>
                    </w:rPr>
                  </m:ctrlPr>
                </m:naryPr>
                <m:sub>
                  <m:r>
                    <w:rPr>
                      <w:rFonts w:ascii="Cambria Math" w:hAnsi="Cambria Math"/>
                      <w:sz w:val="22"/>
                    </w:rPr>
                    <m:t>j</m:t>
                  </m:r>
                  <m:r>
                    <m:rPr>
                      <m:sty m:val="p"/>
                    </m:rPr>
                    <w:rPr>
                      <w:rFonts w:ascii="Cambria Math" w:hAnsi="Cambria Math"/>
                      <w:sz w:val="22"/>
                    </w:rPr>
                    <m:t>=</m:t>
                  </m:r>
                  <m:r>
                    <w:rPr>
                      <w:rFonts w:ascii="Cambria Math" w:hAnsi="Cambria Math"/>
                      <w:sz w:val="22"/>
                    </w:rPr>
                    <m:t>1</m:t>
                  </m:r>
                </m:sub>
                <m:sup>
                  <m:r>
                    <w:rPr>
                      <w:rFonts w:ascii="Cambria Math" w:hAnsi="Cambria Math"/>
                      <w:sz w:val="22"/>
                    </w:rPr>
                    <m:t>p</m:t>
                  </m:r>
                </m:sup>
                <m:e>
                  <m:sSub>
                    <m:sSubPr>
                      <m:ctrlPr>
                        <w:rPr>
                          <w:rFonts w:ascii="Cambria Math" w:hAnsi="Cambria Math"/>
                          <w:sz w:val="22"/>
                        </w:rPr>
                      </m:ctrlPr>
                    </m:sSubPr>
                    <m:e>
                      <m:r>
                        <w:rPr>
                          <w:rFonts w:ascii="Cambria Math" w:hAnsi="Cambria Math"/>
                          <w:sz w:val="22"/>
                        </w:rPr>
                        <m:t>V</m:t>
                      </m:r>
                    </m:e>
                    <m:sub>
                      <m:r>
                        <w:rPr>
                          <w:rFonts w:ascii="Cambria Math" w:hAnsi="Cambria Math"/>
                          <w:sz w:val="22"/>
                        </w:rPr>
                        <m:t>j</m:t>
                      </m:r>
                    </m:sub>
                  </m:sSub>
                </m:e>
              </m:nary>
            </m:den>
          </m:f>
        </m:oMath>
      </m:oMathPara>
    </w:p>
    <w:p w14:paraId="2A17C4F8" w14:textId="77777777" w:rsidR="003B41E9" w:rsidRPr="00C9712A" w:rsidRDefault="00000000">
      <w:pPr>
        <w:pStyle w:val="Ttulo3"/>
        <w:rPr>
          <w:sz w:val="22"/>
          <w:szCs w:val="22"/>
        </w:rPr>
      </w:pPr>
      <w:bookmarkStart w:id="10" w:name="normalization-of-variables"/>
      <w:bookmarkEnd w:id="9"/>
      <w:r w:rsidRPr="00C9712A">
        <w:rPr>
          <w:bCs/>
          <w:sz w:val="22"/>
          <w:szCs w:val="22"/>
        </w:rPr>
        <w:t>Normalization of variables</w:t>
      </w:r>
    </w:p>
    <w:p w14:paraId="6CEC1BFB" w14:textId="211B07E5" w:rsidR="00C9712A" w:rsidRDefault="00000000">
      <w:pPr>
        <w:rPr>
          <w:sz w:val="22"/>
        </w:rPr>
      </w:pPr>
      <w:r w:rsidRPr="00C9712A">
        <w:rPr>
          <w:sz w:val="22"/>
        </w:rPr>
        <w:t xml:space="preserve">The MDS variables were normalized to a dimensionless scale ranging from 0 to 1, where values approaching 1 indicate favorable soil-quality conditions and values near 0 reflect limiting conditions. Normalization was performed using threshold ranges defined in </w:t>
      </w:r>
      <w:hyperlink r:id="rId51" w:anchor="bookmark=id.sjf1mip84cvw">
        <w:r w:rsidRPr="00C9712A">
          <w:rPr>
            <w:rStyle w:val="Hipervnculo"/>
            <w:color w:val="auto"/>
            <w:sz w:val="22"/>
          </w:rPr>
          <w:t>Table 1</w:t>
        </w:r>
      </w:hyperlink>
      <w:r w:rsidRPr="00C9712A">
        <w:rPr>
          <w:sz w:val="22"/>
        </w:rPr>
        <w:t>. Three scoring functions were applied: “more is better”, “less is better” and “optimal range” depending on the expected relationship between each variable and soil quality. This procedure standardized measurement units and facilitated direct comparison among the different soil-quality indicators.</w:t>
      </w:r>
    </w:p>
    <w:p w14:paraId="250AA134" w14:textId="77777777" w:rsidR="00C9712A" w:rsidRDefault="00C9712A">
      <w:pPr>
        <w:spacing w:before="0" w:after="200" w:line="276" w:lineRule="auto"/>
        <w:jc w:val="left"/>
        <w:rPr>
          <w:sz w:val="22"/>
        </w:rPr>
      </w:pPr>
      <w:r>
        <w:rPr>
          <w:sz w:val="22"/>
        </w:rPr>
        <w:br w:type="page"/>
      </w:r>
    </w:p>
    <w:tbl>
      <w:tblPr>
        <w:tblStyle w:val="Table"/>
        <w:tblW w:w="5000" w:type="pct"/>
        <w:tblLayout w:type="fixed"/>
        <w:tblLook w:val="0000" w:firstRow="0" w:lastRow="0" w:firstColumn="0" w:lastColumn="0" w:noHBand="0" w:noVBand="0"/>
      </w:tblPr>
      <w:tblGrid>
        <w:gridCol w:w="9777"/>
      </w:tblGrid>
      <w:tr w:rsidR="00C9712A" w:rsidRPr="00C9712A" w14:paraId="1D83A9D9" w14:textId="77777777" w:rsidTr="00C9712A">
        <w:tc>
          <w:tcPr>
            <w:tcW w:w="9777" w:type="dxa"/>
          </w:tcPr>
          <w:p w14:paraId="38FA6DBC" w14:textId="77777777" w:rsidR="003B41E9" w:rsidRPr="00C9712A" w:rsidRDefault="00000000">
            <w:pPr>
              <w:spacing w:before="200"/>
              <w:jc w:val="left"/>
              <w:rPr>
                <w:sz w:val="22"/>
              </w:rPr>
            </w:pPr>
            <w:bookmarkStart w:id="11" w:name="tbl-id.sjf1mip84cvw"/>
            <w:r w:rsidRPr="00C9712A">
              <w:rPr>
                <w:sz w:val="22"/>
              </w:rPr>
              <w:lastRenderedPageBreak/>
              <w:t>Table 1: Theoretical thresholds and response types of the soil variables used for normalizing the weighted soil quality index (SQIw) in mango and banana fields.</w:t>
            </w:r>
          </w:p>
          <w:tbl>
            <w:tblPr>
              <w:tblStyle w:val="Table"/>
              <w:tblW w:w="5000" w:type="pct"/>
              <w:tblLayout w:type="fixed"/>
              <w:tblLook w:val="0020" w:firstRow="1" w:lastRow="0" w:firstColumn="0" w:lastColumn="0" w:noHBand="0" w:noVBand="0"/>
            </w:tblPr>
            <w:tblGrid>
              <w:gridCol w:w="1579"/>
              <w:gridCol w:w="1579"/>
              <w:gridCol w:w="1580"/>
              <w:gridCol w:w="1580"/>
              <w:gridCol w:w="1580"/>
              <w:gridCol w:w="1663"/>
            </w:tblGrid>
            <w:tr w:rsidR="00C9712A" w:rsidRPr="00C9712A" w14:paraId="5B0D83CE" w14:textId="77777777" w:rsidTr="003B41E9">
              <w:trPr>
                <w:cnfStyle w:val="100000000000" w:firstRow="1" w:lastRow="0" w:firstColumn="0" w:lastColumn="0" w:oddVBand="0" w:evenVBand="0" w:oddHBand="0" w:evenHBand="0" w:firstRowFirstColumn="0" w:firstRowLastColumn="0" w:lastRowFirstColumn="0" w:lastRowLastColumn="0"/>
                <w:tblHeader/>
              </w:trPr>
              <w:tc>
                <w:tcPr>
                  <w:tcW w:w="1308" w:type="dxa"/>
                </w:tcPr>
                <w:p w14:paraId="7A50A161" w14:textId="77777777" w:rsidR="003B41E9" w:rsidRPr="00C9712A" w:rsidRDefault="00000000">
                  <w:pPr>
                    <w:jc w:val="center"/>
                    <w:rPr>
                      <w:sz w:val="22"/>
                    </w:rPr>
                  </w:pPr>
                  <w:r w:rsidRPr="00C9712A">
                    <w:rPr>
                      <w:bCs/>
                      <w:sz w:val="22"/>
                    </w:rPr>
                    <w:t>Variable</w:t>
                  </w:r>
                </w:p>
              </w:tc>
              <w:tc>
                <w:tcPr>
                  <w:tcW w:w="1308" w:type="dxa"/>
                </w:tcPr>
                <w:p w14:paraId="024C0F83" w14:textId="77777777" w:rsidR="003B41E9" w:rsidRPr="00C9712A" w:rsidRDefault="00000000">
                  <w:pPr>
                    <w:jc w:val="center"/>
                    <w:rPr>
                      <w:sz w:val="22"/>
                    </w:rPr>
                  </w:pPr>
                  <w:r w:rsidRPr="00C9712A">
                    <w:rPr>
                      <w:bCs/>
                      <w:sz w:val="22"/>
                    </w:rPr>
                    <w:t>Lmin</w:t>
                  </w:r>
                </w:p>
              </w:tc>
              <w:tc>
                <w:tcPr>
                  <w:tcW w:w="1308" w:type="dxa"/>
                </w:tcPr>
                <w:p w14:paraId="3AFBBF13" w14:textId="77777777" w:rsidR="003B41E9" w:rsidRPr="00C9712A" w:rsidRDefault="00000000">
                  <w:pPr>
                    <w:jc w:val="center"/>
                    <w:rPr>
                      <w:sz w:val="22"/>
                    </w:rPr>
                  </w:pPr>
                  <w:r w:rsidRPr="00C9712A">
                    <w:rPr>
                      <w:bCs/>
                      <w:sz w:val="22"/>
                    </w:rPr>
                    <w:t>Lopt_low</w:t>
                  </w:r>
                </w:p>
              </w:tc>
              <w:tc>
                <w:tcPr>
                  <w:tcW w:w="1308" w:type="dxa"/>
                </w:tcPr>
                <w:p w14:paraId="66DE155E" w14:textId="77777777" w:rsidR="003B41E9" w:rsidRPr="00C9712A" w:rsidRDefault="00000000">
                  <w:pPr>
                    <w:jc w:val="center"/>
                    <w:rPr>
                      <w:sz w:val="22"/>
                    </w:rPr>
                  </w:pPr>
                  <w:r w:rsidRPr="00C9712A">
                    <w:rPr>
                      <w:bCs/>
                      <w:sz w:val="22"/>
                    </w:rPr>
                    <w:t>Lopt_high</w:t>
                  </w:r>
                </w:p>
              </w:tc>
              <w:tc>
                <w:tcPr>
                  <w:tcW w:w="1308" w:type="dxa"/>
                </w:tcPr>
                <w:p w14:paraId="70E6A358" w14:textId="77777777" w:rsidR="003B41E9" w:rsidRPr="00C9712A" w:rsidRDefault="00000000">
                  <w:pPr>
                    <w:jc w:val="center"/>
                    <w:rPr>
                      <w:sz w:val="22"/>
                    </w:rPr>
                  </w:pPr>
                  <w:r w:rsidRPr="00C9712A">
                    <w:rPr>
                      <w:bCs/>
                      <w:sz w:val="22"/>
                    </w:rPr>
                    <w:t>Lmax</w:t>
                  </w:r>
                </w:p>
              </w:tc>
              <w:tc>
                <w:tcPr>
                  <w:tcW w:w="1377" w:type="dxa"/>
                </w:tcPr>
                <w:p w14:paraId="5B154BE5" w14:textId="77777777" w:rsidR="003B41E9" w:rsidRPr="00C9712A" w:rsidRDefault="00000000">
                  <w:pPr>
                    <w:jc w:val="center"/>
                    <w:rPr>
                      <w:sz w:val="22"/>
                    </w:rPr>
                  </w:pPr>
                  <w:r w:rsidRPr="00C9712A">
                    <w:rPr>
                      <w:bCs/>
                      <w:sz w:val="22"/>
                    </w:rPr>
                    <w:t>Response type</w:t>
                  </w:r>
                </w:p>
              </w:tc>
            </w:tr>
            <w:tr w:rsidR="00C9712A" w:rsidRPr="00C9712A" w14:paraId="1ED2B59D" w14:textId="77777777">
              <w:tc>
                <w:tcPr>
                  <w:tcW w:w="1308" w:type="dxa"/>
                </w:tcPr>
                <w:p w14:paraId="30865A17" w14:textId="77777777" w:rsidR="003B41E9" w:rsidRPr="00C9712A" w:rsidRDefault="00000000">
                  <w:pPr>
                    <w:jc w:val="center"/>
                    <w:rPr>
                      <w:sz w:val="22"/>
                    </w:rPr>
                  </w:pPr>
                  <w:r w:rsidRPr="00C9712A">
                    <w:rPr>
                      <w:sz w:val="22"/>
                    </w:rPr>
                    <w:t>Na (</w:t>
                  </w:r>
                  <w:proofErr w:type="spellStart"/>
                  <w:r w:rsidRPr="00C9712A">
                    <w:rPr>
                      <w:sz w:val="22"/>
                    </w:rPr>
                    <w:t>cmol</w:t>
                  </w:r>
                  <w:proofErr w:type="spellEnd"/>
                  <w:r w:rsidRPr="00C9712A">
                    <w:rPr>
                      <w:sz w:val="22"/>
                    </w:rPr>
                    <w:t xml:space="preserve"> kg </w:t>
                  </w:r>
                  <w:r w:rsidRPr="00C9712A">
                    <w:rPr>
                      <w:sz w:val="22"/>
                      <w:vertAlign w:val="superscript"/>
                    </w:rPr>
                    <w:t>-1</w:t>
                  </w:r>
                  <w:r w:rsidRPr="00C9712A">
                    <w:rPr>
                      <w:sz w:val="22"/>
                    </w:rPr>
                    <w:t>)</w:t>
                  </w:r>
                </w:p>
              </w:tc>
              <w:tc>
                <w:tcPr>
                  <w:tcW w:w="1308" w:type="dxa"/>
                </w:tcPr>
                <w:p w14:paraId="2D3AFF8B" w14:textId="77777777" w:rsidR="003B41E9" w:rsidRPr="00C9712A" w:rsidRDefault="00000000">
                  <w:pPr>
                    <w:jc w:val="center"/>
                    <w:rPr>
                      <w:sz w:val="22"/>
                    </w:rPr>
                  </w:pPr>
                  <w:r w:rsidRPr="00C9712A">
                    <w:rPr>
                      <w:sz w:val="22"/>
                    </w:rPr>
                    <w:t>0.5</w:t>
                  </w:r>
                </w:p>
              </w:tc>
              <w:tc>
                <w:tcPr>
                  <w:tcW w:w="1308" w:type="dxa"/>
                </w:tcPr>
                <w:p w14:paraId="4B6A5382" w14:textId="77777777" w:rsidR="003B41E9" w:rsidRPr="00C9712A" w:rsidRDefault="00000000">
                  <w:pPr>
                    <w:jc w:val="center"/>
                    <w:rPr>
                      <w:sz w:val="22"/>
                    </w:rPr>
                  </w:pPr>
                  <w:r w:rsidRPr="00C9712A">
                    <w:rPr>
                      <w:sz w:val="22"/>
                    </w:rPr>
                    <w:t>—</w:t>
                  </w:r>
                </w:p>
              </w:tc>
              <w:tc>
                <w:tcPr>
                  <w:tcW w:w="1308" w:type="dxa"/>
                </w:tcPr>
                <w:p w14:paraId="49127E2A" w14:textId="77777777" w:rsidR="003B41E9" w:rsidRPr="00C9712A" w:rsidRDefault="00000000">
                  <w:pPr>
                    <w:jc w:val="center"/>
                    <w:rPr>
                      <w:sz w:val="22"/>
                    </w:rPr>
                  </w:pPr>
                  <w:r w:rsidRPr="00C9712A">
                    <w:rPr>
                      <w:sz w:val="22"/>
                    </w:rPr>
                    <w:t>—</w:t>
                  </w:r>
                </w:p>
              </w:tc>
              <w:tc>
                <w:tcPr>
                  <w:tcW w:w="1308" w:type="dxa"/>
                </w:tcPr>
                <w:p w14:paraId="657EE639" w14:textId="77777777" w:rsidR="003B41E9" w:rsidRPr="00C9712A" w:rsidRDefault="00000000">
                  <w:pPr>
                    <w:jc w:val="center"/>
                    <w:rPr>
                      <w:sz w:val="22"/>
                    </w:rPr>
                  </w:pPr>
                  <w:r w:rsidRPr="00C9712A">
                    <w:rPr>
                      <w:sz w:val="22"/>
                    </w:rPr>
                    <w:t>1</w:t>
                  </w:r>
                </w:p>
              </w:tc>
              <w:tc>
                <w:tcPr>
                  <w:tcW w:w="1377" w:type="dxa"/>
                </w:tcPr>
                <w:p w14:paraId="50531829" w14:textId="77777777" w:rsidR="003B41E9" w:rsidRPr="00C9712A" w:rsidRDefault="00000000">
                  <w:pPr>
                    <w:jc w:val="center"/>
                    <w:rPr>
                      <w:sz w:val="22"/>
                    </w:rPr>
                  </w:pPr>
                  <w:r w:rsidRPr="00C9712A">
                    <w:rPr>
                      <w:sz w:val="22"/>
                    </w:rPr>
                    <w:t>Less is better</w:t>
                  </w:r>
                </w:p>
              </w:tc>
            </w:tr>
            <w:tr w:rsidR="00C9712A" w:rsidRPr="00C9712A" w14:paraId="7BB20CFA" w14:textId="77777777">
              <w:tc>
                <w:tcPr>
                  <w:tcW w:w="1308" w:type="dxa"/>
                </w:tcPr>
                <w:p w14:paraId="148DFDE9" w14:textId="77777777" w:rsidR="003B41E9" w:rsidRPr="00C9712A" w:rsidRDefault="00000000">
                  <w:pPr>
                    <w:jc w:val="center"/>
                    <w:rPr>
                      <w:sz w:val="22"/>
                    </w:rPr>
                  </w:pPr>
                  <w:r w:rsidRPr="00C9712A">
                    <w:rPr>
                      <w:sz w:val="22"/>
                    </w:rPr>
                    <w:t>Clay (%)</w:t>
                  </w:r>
                </w:p>
              </w:tc>
              <w:tc>
                <w:tcPr>
                  <w:tcW w:w="1308" w:type="dxa"/>
                </w:tcPr>
                <w:p w14:paraId="26529E20" w14:textId="77777777" w:rsidR="003B41E9" w:rsidRPr="00C9712A" w:rsidRDefault="00000000">
                  <w:pPr>
                    <w:jc w:val="center"/>
                    <w:rPr>
                      <w:sz w:val="22"/>
                    </w:rPr>
                  </w:pPr>
                  <w:r w:rsidRPr="00C9712A">
                    <w:rPr>
                      <w:sz w:val="22"/>
                    </w:rPr>
                    <w:t>10</w:t>
                  </w:r>
                </w:p>
              </w:tc>
              <w:tc>
                <w:tcPr>
                  <w:tcW w:w="1308" w:type="dxa"/>
                </w:tcPr>
                <w:p w14:paraId="4A88FA3B" w14:textId="77777777" w:rsidR="003B41E9" w:rsidRPr="00C9712A" w:rsidRDefault="00000000">
                  <w:pPr>
                    <w:jc w:val="center"/>
                    <w:rPr>
                      <w:sz w:val="22"/>
                    </w:rPr>
                  </w:pPr>
                  <w:r w:rsidRPr="00C9712A">
                    <w:rPr>
                      <w:sz w:val="22"/>
                    </w:rPr>
                    <w:t>20</w:t>
                  </w:r>
                </w:p>
              </w:tc>
              <w:tc>
                <w:tcPr>
                  <w:tcW w:w="1308" w:type="dxa"/>
                </w:tcPr>
                <w:p w14:paraId="03F483A7" w14:textId="77777777" w:rsidR="003B41E9" w:rsidRPr="00C9712A" w:rsidRDefault="00000000">
                  <w:pPr>
                    <w:jc w:val="center"/>
                    <w:rPr>
                      <w:sz w:val="22"/>
                    </w:rPr>
                  </w:pPr>
                  <w:r w:rsidRPr="00C9712A">
                    <w:rPr>
                      <w:sz w:val="22"/>
                    </w:rPr>
                    <w:t>50</w:t>
                  </w:r>
                </w:p>
              </w:tc>
              <w:tc>
                <w:tcPr>
                  <w:tcW w:w="1308" w:type="dxa"/>
                </w:tcPr>
                <w:p w14:paraId="566B4574" w14:textId="77777777" w:rsidR="003B41E9" w:rsidRPr="00C9712A" w:rsidRDefault="00000000">
                  <w:pPr>
                    <w:jc w:val="center"/>
                    <w:rPr>
                      <w:sz w:val="22"/>
                    </w:rPr>
                  </w:pPr>
                  <w:r w:rsidRPr="00C9712A">
                    <w:rPr>
                      <w:sz w:val="22"/>
                    </w:rPr>
                    <w:t>60</w:t>
                  </w:r>
                </w:p>
              </w:tc>
              <w:tc>
                <w:tcPr>
                  <w:tcW w:w="1377" w:type="dxa"/>
                </w:tcPr>
                <w:p w14:paraId="6C545E49" w14:textId="77777777" w:rsidR="003B41E9" w:rsidRPr="00C9712A" w:rsidRDefault="00000000">
                  <w:pPr>
                    <w:jc w:val="center"/>
                    <w:rPr>
                      <w:sz w:val="22"/>
                    </w:rPr>
                  </w:pPr>
                  <w:r w:rsidRPr="00C9712A">
                    <w:rPr>
                      <w:sz w:val="22"/>
                    </w:rPr>
                    <w:t>Optimal range</w:t>
                  </w:r>
                </w:p>
              </w:tc>
            </w:tr>
            <w:tr w:rsidR="00C9712A" w:rsidRPr="00C9712A" w14:paraId="3D6F1A29" w14:textId="77777777">
              <w:tc>
                <w:tcPr>
                  <w:tcW w:w="1308" w:type="dxa"/>
                </w:tcPr>
                <w:p w14:paraId="78A8D9C3" w14:textId="77777777" w:rsidR="003B41E9" w:rsidRPr="00C9712A" w:rsidRDefault="00000000">
                  <w:pPr>
                    <w:jc w:val="center"/>
                    <w:rPr>
                      <w:sz w:val="22"/>
                    </w:rPr>
                  </w:pPr>
                  <w:r w:rsidRPr="00C9712A">
                    <w:rPr>
                      <w:sz w:val="22"/>
                    </w:rPr>
                    <w:t>pH</w:t>
                  </w:r>
                </w:p>
              </w:tc>
              <w:tc>
                <w:tcPr>
                  <w:tcW w:w="1308" w:type="dxa"/>
                </w:tcPr>
                <w:p w14:paraId="00B7134B" w14:textId="77777777" w:rsidR="003B41E9" w:rsidRPr="00C9712A" w:rsidRDefault="00000000">
                  <w:pPr>
                    <w:jc w:val="center"/>
                    <w:rPr>
                      <w:sz w:val="22"/>
                    </w:rPr>
                  </w:pPr>
                  <w:r w:rsidRPr="00C9712A">
                    <w:rPr>
                      <w:sz w:val="22"/>
                    </w:rPr>
                    <w:t>5</w:t>
                  </w:r>
                </w:p>
              </w:tc>
              <w:tc>
                <w:tcPr>
                  <w:tcW w:w="1308" w:type="dxa"/>
                </w:tcPr>
                <w:p w14:paraId="0A6BC4B2" w14:textId="77777777" w:rsidR="003B41E9" w:rsidRPr="00C9712A" w:rsidRDefault="00000000">
                  <w:pPr>
                    <w:jc w:val="center"/>
                    <w:rPr>
                      <w:sz w:val="22"/>
                    </w:rPr>
                  </w:pPr>
                  <w:r w:rsidRPr="00C9712A">
                    <w:rPr>
                      <w:sz w:val="22"/>
                    </w:rPr>
                    <w:t>5.8</w:t>
                  </w:r>
                </w:p>
              </w:tc>
              <w:tc>
                <w:tcPr>
                  <w:tcW w:w="1308" w:type="dxa"/>
                </w:tcPr>
                <w:p w14:paraId="636586BA" w14:textId="77777777" w:rsidR="003B41E9" w:rsidRPr="00C9712A" w:rsidRDefault="00000000">
                  <w:pPr>
                    <w:jc w:val="center"/>
                    <w:rPr>
                      <w:sz w:val="22"/>
                    </w:rPr>
                  </w:pPr>
                  <w:r w:rsidRPr="00C9712A">
                    <w:rPr>
                      <w:sz w:val="22"/>
                    </w:rPr>
                    <w:t>7.0</w:t>
                  </w:r>
                </w:p>
              </w:tc>
              <w:tc>
                <w:tcPr>
                  <w:tcW w:w="1308" w:type="dxa"/>
                </w:tcPr>
                <w:p w14:paraId="48EE7D67" w14:textId="77777777" w:rsidR="003B41E9" w:rsidRPr="00C9712A" w:rsidRDefault="00000000">
                  <w:pPr>
                    <w:jc w:val="center"/>
                    <w:rPr>
                      <w:sz w:val="22"/>
                    </w:rPr>
                  </w:pPr>
                  <w:r w:rsidRPr="00C9712A">
                    <w:rPr>
                      <w:sz w:val="22"/>
                    </w:rPr>
                    <w:t>8.0</w:t>
                  </w:r>
                </w:p>
              </w:tc>
              <w:tc>
                <w:tcPr>
                  <w:tcW w:w="1377" w:type="dxa"/>
                </w:tcPr>
                <w:p w14:paraId="004DA2E7" w14:textId="77777777" w:rsidR="003B41E9" w:rsidRPr="00C9712A" w:rsidRDefault="00000000">
                  <w:pPr>
                    <w:jc w:val="center"/>
                    <w:rPr>
                      <w:sz w:val="22"/>
                    </w:rPr>
                  </w:pPr>
                  <w:r w:rsidRPr="00C9712A">
                    <w:rPr>
                      <w:sz w:val="22"/>
                    </w:rPr>
                    <w:t>Optimal range</w:t>
                  </w:r>
                </w:p>
              </w:tc>
            </w:tr>
            <w:tr w:rsidR="00C9712A" w:rsidRPr="00C9712A" w14:paraId="636EC3DC" w14:textId="77777777">
              <w:tc>
                <w:tcPr>
                  <w:tcW w:w="1308" w:type="dxa"/>
                </w:tcPr>
                <w:p w14:paraId="6A4B711B" w14:textId="77777777" w:rsidR="003B41E9" w:rsidRPr="00C9712A" w:rsidRDefault="00000000">
                  <w:pPr>
                    <w:jc w:val="center"/>
                    <w:rPr>
                      <w:sz w:val="22"/>
                    </w:rPr>
                  </w:pPr>
                  <w:r w:rsidRPr="00C9712A">
                    <w:rPr>
                      <w:sz w:val="22"/>
                    </w:rPr>
                    <w:t>Ca (</w:t>
                  </w:r>
                  <w:proofErr w:type="spellStart"/>
                  <w:r w:rsidRPr="00C9712A">
                    <w:rPr>
                      <w:sz w:val="22"/>
                    </w:rPr>
                    <w:t>cmol</w:t>
                  </w:r>
                  <w:proofErr w:type="spellEnd"/>
                  <w:r w:rsidRPr="00C9712A">
                    <w:rPr>
                      <w:sz w:val="22"/>
                    </w:rPr>
                    <w:t xml:space="preserve"> kg </w:t>
                  </w:r>
                  <w:r w:rsidRPr="00C9712A">
                    <w:rPr>
                      <w:sz w:val="22"/>
                      <w:vertAlign w:val="superscript"/>
                    </w:rPr>
                    <w:t>-1</w:t>
                  </w:r>
                  <w:r w:rsidRPr="00C9712A">
                    <w:rPr>
                      <w:sz w:val="22"/>
                    </w:rPr>
                    <w:t>)</w:t>
                  </w:r>
                </w:p>
              </w:tc>
              <w:tc>
                <w:tcPr>
                  <w:tcW w:w="1308" w:type="dxa"/>
                </w:tcPr>
                <w:p w14:paraId="6B3F1BB5" w14:textId="77777777" w:rsidR="003B41E9" w:rsidRPr="00C9712A" w:rsidRDefault="00000000">
                  <w:pPr>
                    <w:jc w:val="center"/>
                    <w:rPr>
                      <w:sz w:val="22"/>
                    </w:rPr>
                  </w:pPr>
                  <w:r w:rsidRPr="00C9712A">
                    <w:rPr>
                      <w:sz w:val="22"/>
                    </w:rPr>
                    <w:t>10</w:t>
                  </w:r>
                </w:p>
              </w:tc>
              <w:tc>
                <w:tcPr>
                  <w:tcW w:w="1308" w:type="dxa"/>
                </w:tcPr>
                <w:p w14:paraId="6F16D51A" w14:textId="77777777" w:rsidR="003B41E9" w:rsidRPr="00C9712A" w:rsidRDefault="00000000">
                  <w:pPr>
                    <w:jc w:val="center"/>
                    <w:rPr>
                      <w:sz w:val="22"/>
                    </w:rPr>
                  </w:pPr>
                  <w:r w:rsidRPr="00C9712A">
                    <w:rPr>
                      <w:sz w:val="22"/>
                    </w:rPr>
                    <w:t>—</w:t>
                  </w:r>
                </w:p>
              </w:tc>
              <w:tc>
                <w:tcPr>
                  <w:tcW w:w="1308" w:type="dxa"/>
                </w:tcPr>
                <w:p w14:paraId="59FA4B71" w14:textId="77777777" w:rsidR="003B41E9" w:rsidRPr="00C9712A" w:rsidRDefault="00000000">
                  <w:pPr>
                    <w:jc w:val="center"/>
                    <w:rPr>
                      <w:sz w:val="22"/>
                    </w:rPr>
                  </w:pPr>
                  <w:r w:rsidRPr="00C9712A">
                    <w:rPr>
                      <w:sz w:val="22"/>
                    </w:rPr>
                    <w:t>—</w:t>
                  </w:r>
                </w:p>
              </w:tc>
              <w:tc>
                <w:tcPr>
                  <w:tcW w:w="1308" w:type="dxa"/>
                </w:tcPr>
                <w:p w14:paraId="722D17C6" w14:textId="77777777" w:rsidR="003B41E9" w:rsidRPr="00C9712A" w:rsidRDefault="00000000">
                  <w:pPr>
                    <w:jc w:val="center"/>
                    <w:rPr>
                      <w:sz w:val="22"/>
                    </w:rPr>
                  </w:pPr>
                  <w:r w:rsidRPr="00C9712A">
                    <w:rPr>
                      <w:sz w:val="22"/>
                    </w:rPr>
                    <w:t>20</w:t>
                  </w:r>
                </w:p>
              </w:tc>
              <w:tc>
                <w:tcPr>
                  <w:tcW w:w="1377" w:type="dxa"/>
                </w:tcPr>
                <w:p w14:paraId="46F5EC15" w14:textId="77777777" w:rsidR="003B41E9" w:rsidRPr="00C9712A" w:rsidRDefault="00000000">
                  <w:pPr>
                    <w:jc w:val="center"/>
                    <w:rPr>
                      <w:sz w:val="22"/>
                    </w:rPr>
                  </w:pPr>
                  <w:r w:rsidRPr="00C9712A">
                    <w:rPr>
                      <w:sz w:val="22"/>
                    </w:rPr>
                    <w:t>More is better</w:t>
                  </w:r>
                </w:p>
              </w:tc>
            </w:tr>
            <w:bookmarkEnd w:id="11"/>
          </w:tbl>
          <w:p w14:paraId="2B5CADC8" w14:textId="77777777" w:rsidR="003B41E9" w:rsidRPr="00C9712A" w:rsidRDefault="003B41E9">
            <w:pPr>
              <w:rPr>
                <w:sz w:val="22"/>
              </w:rPr>
            </w:pPr>
          </w:p>
        </w:tc>
      </w:tr>
    </w:tbl>
    <w:p w14:paraId="4C554520" w14:textId="77777777" w:rsidR="00C9712A" w:rsidRPr="00C9712A" w:rsidRDefault="00C9712A" w:rsidP="00C9712A">
      <w:bookmarkStart w:id="12" w:name="X909d8f36461826f35ef7b187a538668ffdf7ee5"/>
      <w:bookmarkEnd w:id="10"/>
    </w:p>
    <w:p w14:paraId="5F17BBA7" w14:textId="08F8D021" w:rsidR="003B41E9" w:rsidRPr="00C9712A" w:rsidRDefault="00000000">
      <w:pPr>
        <w:pStyle w:val="Ttulo3"/>
        <w:rPr>
          <w:sz w:val="22"/>
          <w:szCs w:val="22"/>
        </w:rPr>
      </w:pPr>
      <w:r w:rsidRPr="00C9712A">
        <w:rPr>
          <w:bCs/>
          <w:sz w:val="22"/>
          <w:szCs w:val="22"/>
        </w:rPr>
        <w:t>Calculation of the weighted soil quality index (SQIw)</w:t>
      </w:r>
    </w:p>
    <w:p w14:paraId="2C86DCFF" w14:textId="77777777" w:rsidR="003B41E9" w:rsidRPr="00C9712A" w:rsidRDefault="00000000">
      <w:pPr>
        <w:rPr>
          <w:sz w:val="22"/>
        </w:rPr>
      </w:pPr>
      <w:r w:rsidRPr="00C9712A">
        <w:rPr>
          <w:sz w:val="22"/>
        </w:rPr>
        <w:t>The SQIw was calculated by linearly combining the normalized values (Nᵢ) of the selected indicators, weighted according to their relative contributions (Wᵢ) derived from the PCA. The index was computed following the expression:</w:t>
      </w:r>
    </w:p>
    <w:p w14:paraId="4CD8E89F" w14:textId="77777777" w:rsidR="003B41E9" w:rsidRPr="00C9712A" w:rsidRDefault="00000000">
      <w:pPr>
        <w:rPr>
          <w:sz w:val="22"/>
        </w:rPr>
      </w:pPr>
      <m:oMathPara>
        <m:oMath>
          <m:r>
            <w:rPr>
              <w:rFonts w:ascii="Cambria Math" w:hAnsi="Cambria Math"/>
              <w:sz w:val="22"/>
            </w:rPr>
            <m:t>SQIW</m:t>
          </m:r>
          <m:r>
            <m:rPr>
              <m:sty m:val="p"/>
            </m:rPr>
            <w:rPr>
              <w:rFonts w:ascii="Cambria Math" w:hAnsi="Cambria Math"/>
              <w:sz w:val="22"/>
            </w:rPr>
            <m:t>=</m:t>
          </m:r>
          <m:nary>
            <m:naryPr>
              <m:chr m:val="∑"/>
              <m:limLoc m:val="undOvr"/>
              <m:ctrlPr>
                <w:rPr>
                  <w:rFonts w:ascii="Cambria Math" w:hAnsi="Cambria Math"/>
                  <w:sz w:val="22"/>
                </w:rPr>
              </m:ctrlPr>
            </m:naryPr>
            <m:sub>
              <m:r>
                <w:rPr>
                  <w:rFonts w:ascii="Cambria Math" w:hAnsi="Cambria Math"/>
                  <w:sz w:val="22"/>
                </w:rPr>
                <m:t>i</m:t>
              </m:r>
              <m:r>
                <m:rPr>
                  <m:sty m:val="p"/>
                </m:rPr>
                <w:rPr>
                  <w:rFonts w:ascii="Cambria Math" w:hAnsi="Cambria Math"/>
                  <w:sz w:val="22"/>
                </w:rPr>
                <m:t>=</m:t>
              </m:r>
              <m:r>
                <w:rPr>
                  <w:rFonts w:ascii="Cambria Math" w:hAnsi="Cambria Math"/>
                  <w:sz w:val="22"/>
                </w:rPr>
                <m:t>1</m:t>
              </m:r>
            </m:sub>
            <m:sup>
              <m:r>
                <w:rPr>
                  <w:rFonts w:ascii="Cambria Math" w:hAnsi="Cambria Math"/>
                  <w:sz w:val="22"/>
                </w:rPr>
                <m:t>n</m:t>
              </m:r>
            </m:sup>
            <m:e>
              <m:d>
                <m:dPr>
                  <m:ctrlPr>
                    <w:rPr>
                      <w:rFonts w:ascii="Cambria Math" w:hAnsi="Cambria Math"/>
                      <w:sz w:val="22"/>
                    </w:rPr>
                  </m:ctrlPr>
                </m:dPr>
                <m:e>
                  <m:sSub>
                    <m:sSubPr>
                      <m:ctrlPr>
                        <w:rPr>
                          <w:rFonts w:ascii="Cambria Math" w:hAnsi="Cambria Math"/>
                          <w:sz w:val="22"/>
                        </w:rPr>
                      </m:ctrlPr>
                    </m:sSubPr>
                    <m:e>
                      <m:r>
                        <w:rPr>
                          <w:rFonts w:ascii="Cambria Math" w:hAnsi="Cambria Math"/>
                          <w:sz w:val="22"/>
                        </w:rPr>
                        <m:t>W</m:t>
                      </m:r>
                    </m:e>
                    <m:sub>
                      <m:r>
                        <w:rPr>
                          <w:rFonts w:ascii="Cambria Math" w:hAnsi="Cambria Math"/>
                          <w:sz w:val="22"/>
                        </w:rPr>
                        <m:t>i</m:t>
                      </m:r>
                    </m:sub>
                  </m:sSub>
                  <m:sSub>
                    <m:sSubPr>
                      <m:ctrlPr>
                        <w:rPr>
                          <w:rFonts w:ascii="Cambria Math" w:hAnsi="Cambria Math"/>
                          <w:sz w:val="22"/>
                        </w:rPr>
                      </m:ctrlPr>
                    </m:sSubPr>
                    <m:e>
                      <m:r>
                        <w:rPr>
                          <w:rFonts w:ascii="Cambria Math" w:hAnsi="Cambria Math"/>
                          <w:sz w:val="22"/>
                        </w:rPr>
                        <m:t>N</m:t>
                      </m:r>
                    </m:e>
                    <m:sub>
                      <m:r>
                        <w:rPr>
                          <w:rFonts w:ascii="Cambria Math" w:hAnsi="Cambria Math"/>
                          <w:sz w:val="22"/>
                        </w:rPr>
                        <m:t>i</m:t>
                      </m:r>
                    </m:sub>
                  </m:sSub>
                </m:e>
              </m:d>
            </m:e>
          </m:nary>
        </m:oMath>
      </m:oMathPara>
    </w:p>
    <w:p w14:paraId="3860E844" w14:textId="77777777" w:rsidR="003B41E9" w:rsidRPr="00C9712A" w:rsidRDefault="00000000">
      <w:pPr>
        <w:rPr>
          <w:sz w:val="22"/>
        </w:rPr>
      </w:pPr>
      <w:r w:rsidRPr="00C9712A">
        <w:rPr>
          <w:sz w:val="22"/>
        </w:rPr>
        <w:t>Classified as very low (&lt; 0.3), low (0.3–0.5), moderate (0.5–0.6), high (0.6–0.7), and very high (&gt; 0.7).</w:t>
      </w:r>
    </w:p>
    <w:p w14:paraId="78BB3DA2" w14:textId="77777777" w:rsidR="003B41E9" w:rsidRPr="00C9712A" w:rsidRDefault="00000000">
      <w:pPr>
        <w:pStyle w:val="Ttulo2"/>
        <w:rPr>
          <w:sz w:val="22"/>
          <w:szCs w:val="22"/>
        </w:rPr>
      </w:pPr>
      <w:bookmarkStart w:id="13" w:name="Xe802fd855d28204830f76e6fc116d1aea822312"/>
      <w:bookmarkEnd w:id="7"/>
      <w:bookmarkEnd w:id="12"/>
      <w:r w:rsidRPr="00C9712A">
        <w:rPr>
          <w:sz w:val="22"/>
          <w:szCs w:val="22"/>
        </w:rPr>
        <w:t>Non-parametric comparative analysis of SQIw across different climate types and categories of saline and sodic soils.</w:t>
      </w:r>
    </w:p>
    <w:p w14:paraId="42387440" w14:textId="77777777" w:rsidR="003B41E9" w:rsidRPr="00C9712A" w:rsidRDefault="00000000">
      <w:pPr>
        <w:rPr>
          <w:sz w:val="22"/>
        </w:rPr>
      </w:pPr>
      <w:r w:rsidRPr="00C9712A">
        <w:rPr>
          <w:sz w:val="22"/>
        </w:rPr>
        <w:t>SQIw behavior was evaluated across the climate types of the study area, classified according to SENHAMI, and across salinic–sodic soil types following Rengasamy et al. (2016). Because the variables deviated from normality, non-parametric methods were employed: the Kruskal–</w:t>
      </w:r>
      <w:proofErr w:type="gramStart"/>
      <w:r w:rsidRPr="00C9712A">
        <w:rPr>
          <w:sz w:val="22"/>
        </w:rPr>
        <w:t>Wallis</w:t>
      </w:r>
      <w:proofErr w:type="gramEnd"/>
      <w:r w:rsidRPr="00C9712A">
        <w:rPr>
          <w:sz w:val="22"/>
        </w:rPr>
        <w:t xml:space="preserve"> test was used to detect overall differences among groups, and when significant (p &lt; 0.05), pairwise comparisons were conducted using Dunn’s test with Bonferroni correction to control for multiple comparisons.</w:t>
      </w:r>
    </w:p>
    <w:p w14:paraId="0AD09398" w14:textId="77777777" w:rsidR="003B41E9" w:rsidRPr="00C9712A" w:rsidRDefault="00000000">
      <w:pPr>
        <w:pStyle w:val="Ttulo2"/>
        <w:rPr>
          <w:sz w:val="22"/>
          <w:szCs w:val="22"/>
        </w:rPr>
      </w:pPr>
      <w:bookmarkStart w:id="14" w:name="X4209cfedcbb0d670474472bafe924f93b991eb7"/>
      <w:bookmarkEnd w:id="13"/>
      <w:r w:rsidRPr="00C9712A">
        <w:rPr>
          <w:sz w:val="22"/>
          <w:szCs w:val="22"/>
        </w:rPr>
        <w:t>Machine Learning–Geostatistical Spatial Prediction</w:t>
      </w:r>
    </w:p>
    <w:p w14:paraId="7EBAE79C" w14:textId="77777777" w:rsidR="003B41E9" w:rsidRPr="00C9712A" w:rsidRDefault="00000000">
      <w:pPr>
        <w:pStyle w:val="Ttulo3"/>
        <w:rPr>
          <w:sz w:val="22"/>
          <w:szCs w:val="22"/>
        </w:rPr>
      </w:pPr>
      <w:bookmarkStart w:id="15" w:name="evaluated-models"/>
      <w:r w:rsidRPr="00C9712A">
        <w:rPr>
          <w:bCs/>
          <w:sz w:val="22"/>
          <w:szCs w:val="22"/>
        </w:rPr>
        <w:t>Evaluated models</w:t>
      </w:r>
    </w:p>
    <w:p w14:paraId="6354511E" w14:textId="77777777" w:rsidR="003B41E9" w:rsidRPr="00C9712A" w:rsidRDefault="00000000">
      <w:pPr>
        <w:rPr>
          <w:sz w:val="22"/>
        </w:rPr>
      </w:pPr>
      <w:r w:rsidRPr="00C9712A">
        <w:rPr>
          <w:sz w:val="22"/>
        </w:rPr>
        <w:t xml:space="preserve">To model the spatial variability of the Soil Quality Index (SQIw), a hybrid approach integrating machine learning and geostatistical techniques was implemented using Python software, version 3.14.3 </w:t>
      </w:r>
      <w:hyperlink r:id="rId52">
        <w:r w:rsidRPr="00C9712A">
          <w:rPr>
            <w:rStyle w:val="Hipervnculo"/>
            <w:color w:val="auto"/>
            <w:sz w:val="22"/>
          </w:rPr>
          <w:t>(Python Software Foundation, 2026)</w:t>
        </w:r>
      </w:hyperlink>
      <w:r w:rsidRPr="00C9712A">
        <w:rPr>
          <w:sz w:val="22"/>
        </w:rPr>
        <w:t xml:space="preserve">. Three predictive approaches were evaluated: ordinary kriging (OK), random forest (RF), and random forest with residual kriging (RF+RK). Ordinary kriging (OK) is a classical geostatistical method that models the target variable as a realization of a spatial stochastic process based on its autocorrelation structure </w:t>
      </w:r>
      <w:hyperlink r:id="rId53">
        <w:r w:rsidRPr="00C9712A">
          <w:rPr>
            <w:rStyle w:val="Hipervnculo"/>
            <w:color w:val="auto"/>
            <w:sz w:val="22"/>
          </w:rPr>
          <w:t>(Cressie, 1993)</w:t>
        </w:r>
      </w:hyperlink>
      <w:r w:rsidRPr="00C9712A">
        <w:rPr>
          <w:sz w:val="22"/>
        </w:rPr>
        <w:t xml:space="preserve">, implemented using the module PyKrige </w:t>
      </w:r>
      <w:hyperlink r:id="rId54">
        <w:r w:rsidRPr="00C9712A">
          <w:rPr>
            <w:rStyle w:val="Hipervnculo"/>
            <w:color w:val="auto"/>
            <w:sz w:val="22"/>
          </w:rPr>
          <w:t>(Murphy et al., 2025)</w:t>
        </w:r>
      </w:hyperlink>
      <w:r w:rsidRPr="00C9712A">
        <w:rPr>
          <w:sz w:val="22"/>
        </w:rPr>
        <w:t xml:space="preserve">. Random forest (RF) is an </w:t>
      </w:r>
      <w:r w:rsidRPr="00C9712A">
        <w:rPr>
          <w:sz w:val="22"/>
        </w:rPr>
        <w:lastRenderedPageBreak/>
        <w:t xml:space="preserve">ensemble learning technique that constructs multiple decision trees using bootstrap samples and random subsets of predictors, averaging their predictions to improve robustness and reduce variance </w:t>
      </w:r>
      <w:hyperlink r:id="rId55">
        <w:r w:rsidRPr="00C9712A">
          <w:rPr>
            <w:rStyle w:val="Hipervnculo"/>
            <w:color w:val="auto"/>
            <w:sz w:val="22"/>
          </w:rPr>
          <w:t>(Breiman, 2001)</w:t>
        </w:r>
      </w:hyperlink>
      <w:r w:rsidRPr="00C9712A">
        <w:rPr>
          <w:sz w:val="22"/>
        </w:rPr>
        <w:t xml:space="preserve">, implemented using the module scikit-learn </w:t>
      </w:r>
      <w:hyperlink r:id="rId56">
        <w:r w:rsidRPr="00C9712A">
          <w:rPr>
            <w:rStyle w:val="Hipervnculo"/>
            <w:color w:val="auto"/>
            <w:sz w:val="22"/>
          </w:rPr>
          <w:t>(Pedregosa et al., 2011)</w:t>
        </w:r>
      </w:hyperlink>
      <w:r w:rsidRPr="00C9712A">
        <w:rPr>
          <w:sz w:val="22"/>
        </w:rPr>
        <w:t xml:space="preserve">. In the RF+RK hybrid approach, residuals were calculated as the difference between observed SQIw values and those predicted by RF. Ordinary kriging was then applied to interpolate the residual surface, capturing the spatial dependence not explained by the deterministic machine learning component. Final predictions were obtained by summing the RF trend and the kriged residual surface </w:t>
      </w:r>
      <w:hyperlink r:id="rId57">
        <w:r w:rsidRPr="00C9712A">
          <w:rPr>
            <w:rStyle w:val="Hipervnculo"/>
            <w:color w:val="auto"/>
            <w:sz w:val="22"/>
          </w:rPr>
          <w:t>(Hengl et al., 2007)</w:t>
        </w:r>
      </w:hyperlink>
      <w:r w:rsidRPr="00C9712A">
        <w:rPr>
          <w:sz w:val="22"/>
        </w:rPr>
        <w:t>.</w:t>
      </w:r>
    </w:p>
    <w:p w14:paraId="34B8D912" w14:textId="77777777" w:rsidR="003B41E9" w:rsidRPr="00C9712A" w:rsidRDefault="00000000">
      <w:pPr>
        <w:pStyle w:val="Ttulo3"/>
        <w:rPr>
          <w:sz w:val="22"/>
          <w:szCs w:val="22"/>
        </w:rPr>
      </w:pPr>
      <w:bookmarkStart w:id="16" w:name="model-optimization"/>
      <w:bookmarkEnd w:id="15"/>
      <w:r w:rsidRPr="00C9712A">
        <w:rPr>
          <w:bCs/>
          <w:sz w:val="22"/>
          <w:szCs w:val="22"/>
        </w:rPr>
        <w:t>Model optimization</w:t>
      </w:r>
    </w:p>
    <w:p w14:paraId="326C53F8" w14:textId="77777777" w:rsidR="003B41E9" w:rsidRPr="00C9712A" w:rsidRDefault="00000000">
      <w:pPr>
        <w:rPr>
          <w:sz w:val="22"/>
        </w:rPr>
      </w:pPr>
      <w:r w:rsidRPr="00C9712A">
        <w:rPr>
          <w:sz w:val="22"/>
        </w:rPr>
        <w:t xml:space="preserve">Random Forest models were optimized using Bayesian hyperparameter search with the Optuna algorithm, minimizing RMSE under cross-validation </w:t>
      </w:r>
      <w:hyperlink r:id="rId58">
        <w:r w:rsidRPr="00C9712A">
          <w:rPr>
            <w:rStyle w:val="Hipervnculo"/>
            <w:color w:val="auto"/>
            <w:sz w:val="22"/>
          </w:rPr>
          <w:t>(Akiba et al., 2019)</w:t>
        </w:r>
      </w:hyperlink>
      <w:r w:rsidRPr="00C9712A">
        <w:rPr>
          <w:sz w:val="22"/>
        </w:rPr>
        <w:t>. Sixty trials were performed using the TPE optimization method. The optimized hyperparameters included the number of trees, the maximum depth of the trees, the minimum number of samples per leaf, and the proportion of variables considered in each split (</w:t>
      </w:r>
      <w:r w:rsidRPr="00C9712A">
        <w:rPr>
          <w:b/>
          <w:bCs/>
          <w:sz w:val="22"/>
        </w:rPr>
        <w:t>Supplementary Table 1)</w:t>
      </w:r>
      <w:r w:rsidRPr="00C9712A">
        <w:rPr>
          <w:sz w:val="22"/>
        </w:rPr>
        <w:t>.</w:t>
      </w:r>
    </w:p>
    <w:p w14:paraId="00DE0F10" w14:textId="77777777" w:rsidR="003B41E9" w:rsidRPr="00C9712A" w:rsidRDefault="00000000">
      <w:pPr>
        <w:pStyle w:val="Ttulo3"/>
        <w:rPr>
          <w:sz w:val="22"/>
          <w:szCs w:val="22"/>
        </w:rPr>
      </w:pPr>
      <w:bookmarkStart w:id="17" w:name="X5fa23a23e9409cfc2cc494af7cb6249a3e0b855"/>
      <w:bookmarkEnd w:id="16"/>
      <w:r w:rsidRPr="00C9712A">
        <w:rPr>
          <w:bCs/>
          <w:sz w:val="22"/>
          <w:szCs w:val="22"/>
        </w:rPr>
        <w:t>Validation strategy and performance metrics</w:t>
      </w:r>
    </w:p>
    <w:p w14:paraId="61F4949B" w14:textId="77777777" w:rsidR="003B41E9" w:rsidRPr="00C9712A" w:rsidRDefault="00000000">
      <w:pPr>
        <w:rPr>
          <w:sz w:val="22"/>
        </w:rPr>
      </w:pPr>
      <w:r w:rsidRPr="00C9712A">
        <w:rPr>
          <w:sz w:val="22"/>
        </w:rPr>
        <w:t xml:space="preserve">Predictive performance was evaluated using random cross-validation (Random CV), consisting of five randomly generated folds. This scheme primarily evaluates the interpolation capacity within the predictor space. Model accuracy was quantified using root mean square error (RMSE), mean absolute error (MAE), and coefficient of determination (R²), calculated for each fold and presented as mean ± standard deviation, implemented using the modules scikit-learn </w:t>
      </w:r>
      <w:hyperlink r:id="rId59">
        <w:r w:rsidRPr="00C9712A">
          <w:rPr>
            <w:rStyle w:val="Hipervnculo"/>
            <w:color w:val="auto"/>
            <w:sz w:val="22"/>
          </w:rPr>
          <w:t>(Pedregosa et al., 2011)</w:t>
        </w:r>
      </w:hyperlink>
      <w:r w:rsidRPr="00C9712A">
        <w:rPr>
          <w:sz w:val="22"/>
        </w:rPr>
        <w:t xml:space="preserve"> and NumPy </w:t>
      </w:r>
      <w:hyperlink r:id="rId60">
        <w:r w:rsidRPr="00C9712A">
          <w:rPr>
            <w:rStyle w:val="Hipervnculo"/>
            <w:color w:val="auto"/>
            <w:sz w:val="22"/>
          </w:rPr>
          <w:t>(Harris et al., 2020)</w:t>
        </w:r>
      </w:hyperlink>
      <w:r w:rsidRPr="00C9712A">
        <w:rPr>
          <w:sz w:val="22"/>
        </w:rPr>
        <w:t>.</w:t>
      </w:r>
    </w:p>
    <w:p w14:paraId="7EF5D632" w14:textId="77777777" w:rsidR="003B41E9" w:rsidRPr="00C9712A" w:rsidRDefault="00000000">
      <w:pPr>
        <w:pStyle w:val="Ttulo3"/>
        <w:rPr>
          <w:sz w:val="22"/>
          <w:szCs w:val="22"/>
        </w:rPr>
      </w:pPr>
      <w:bookmarkStart w:id="18" w:name="statistical-comparison-of-models"/>
      <w:bookmarkEnd w:id="17"/>
      <w:r w:rsidRPr="00C9712A">
        <w:rPr>
          <w:bCs/>
          <w:sz w:val="22"/>
          <w:szCs w:val="22"/>
        </w:rPr>
        <w:t>Statistical comparison of models</w:t>
      </w:r>
    </w:p>
    <w:p w14:paraId="38274A4E" w14:textId="77777777" w:rsidR="003B41E9" w:rsidRPr="00C9712A" w:rsidRDefault="00000000">
      <w:pPr>
        <w:rPr>
          <w:sz w:val="22"/>
        </w:rPr>
      </w:pPr>
      <w:r w:rsidRPr="00C9712A">
        <w:rPr>
          <w:sz w:val="22"/>
        </w:rPr>
        <w:t xml:space="preserve">Model performance across folds was statistically compared following </w:t>
      </w:r>
      <w:hyperlink r:id="rId61">
        <w:r w:rsidRPr="00C9712A">
          <w:rPr>
            <w:rStyle w:val="Hipervnculo"/>
            <w:color w:val="auto"/>
            <w:sz w:val="22"/>
          </w:rPr>
          <w:t>Demšar (2006)</w:t>
        </w:r>
      </w:hyperlink>
      <w:r w:rsidRPr="00C9712A">
        <w:rPr>
          <w:sz w:val="22"/>
        </w:rPr>
        <w:t xml:space="preserve">. The non-parametric Friedman test was applied to detect significant differences among algorithms, followed by the Nemenyi post-hoc test (α = 0.05) for pairwise comparisons, implemented using the modules SciPy </w:t>
      </w:r>
      <w:hyperlink r:id="rId62">
        <w:r w:rsidRPr="00C9712A">
          <w:rPr>
            <w:rStyle w:val="Hipervnculo"/>
            <w:color w:val="auto"/>
            <w:sz w:val="22"/>
          </w:rPr>
          <w:t>(Virtanen et al., 2020)</w:t>
        </w:r>
      </w:hyperlink>
      <w:r w:rsidRPr="00C9712A">
        <w:rPr>
          <w:sz w:val="22"/>
        </w:rPr>
        <w:t xml:space="preserve"> and scikit-posthocs </w:t>
      </w:r>
      <w:hyperlink r:id="rId63">
        <w:r w:rsidRPr="00C9712A">
          <w:rPr>
            <w:rStyle w:val="Hipervnculo"/>
            <w:color w:val="auto"/>
            <w:sz w:val="22"/>
          </w:rPr>
          <w:t>(Terpilowski, 2019)</w:t>
        </w:r>
      </w:hyperlink>
      <w:r w:rsidRPr="00C9712A">
        <w:rPr>
          <w:sz w:val="22"/>
        </w:rPr>
        <w:t>. Models sharing the same letter were considered statistically homogeneous.</w:t>
      </w:r>
    </w:p>
    <w:p w14:paraId="565A5BD7" w14:textId="77777777" w:rsidR="003B41E9" w:rsidRPr="00C9712A" w:rsidRDefault="00000000">
      <w:pPr>
        <w:pStyle w:val="Ttulo3"/>
        <w:rPr>
          <w:sz w:val="22"/>
          <w:szCs w:val="22"/>
        </w:rPr>
      </w:pPr>
      <w:bookmarkStart w:id="19" w:name="X2e54d8b6ea94620cc6e5e1435209aa34a0d3df7"/>
      <w:bookmarkEnd w:id="18"/>
      <w:r w:rsidRPr="00C9712A">
        <w:rPr>
          <w:bCs/>
          <w:sz w:val="22"/>
          <w:szCs w:val="22"/>
        </w:rPr>
        <w:t>Predictive covariates and variable importance</w:t>
      </w:r>
    </w:p>
    <w:p w14:paraId="63822836" w14:textId="77777777" w:rsidR="003B41E9" w:rsidRPr="00C9712A" w:rsidRDefault="00000000">
      <w:pPr>
        <w:rPr>
          <w:sz w:val="22"/>
        </w:rPr>
      </w:pPr>
      <w:r w:rsidRPr="00C9712A">
        <w:rPr>
          <w:sz w:val="22"/>
        </w:rPr>
        <w:t xml:space="preserve">Topographic, climatic, and spectral covariates commonly used in digital soil mapping were incorporated into the modeling. These included elevation, slope, orientation, hillshade, TPI, TRI, TWI, precipitation, temperature, vegetation indices (NDVI, SAVI, NDWI, NDMI, GCI, NBR, EVI2), and spatial coordinates (X, Y in UTM) to capture large-scale spatial trends not explained by environmental predictors, using the modules NumPy </w:t>
      </w:r>
      <w:hyperlink r:id="rId64">
        <w:r w:rsidRPr="00C9712A">
          <w:rPr>
            <w:rStyle w:val="Hipervnculo"/>
            <w:color w:val="auto"/>
            <w:sz w:val="22"/>
          </w:rPr>
          <w:t>(Harris et al., 2020)</w:t>
        </w:r>
      </w:hyperlink>
      <w:r w:rsidRPr="00C9712A">
        <w:rPr>
          <w:sz w:val="22"/>
        </w:rPr>
        <w:t xml:space="preserve">, pandas </w:t>
      </w:r>
      <w:hyperlink r:id="rId65">
        <w:r w:rsidRPr="00C9712A">
          <w:rPr>
            <w:rStyle w:val="Hipervnculo"/>
            <w:color w:val="auto"/>
            <w:sz w:val="22"/>
          </w:rPr>
          <w:t>(McKinney, 2010)</w:t>
        </w:r>
      </w:hyperlink>
      <w:r w:rsidRPr="00C9712A">
        <w:rPr>
          <w:sz w:val="22"/>
        </w:rPr>
        <w:t xml:space="preserve">, GeoPandas </w:t>
      </w:r>
      <w:hyperlink r:id="rId66">
        <w:r w:rsidRPr="00C9712A">
          <w:rPr>
            <w:rStyle w:val="Hipervnculo"/>
            <w:color w:val="auto"/>
            <w:sz w:val="22"/>
          </w:rPr>
          <w:t>(Jordahl et al., 2020)</w:t>
        </w:r>
      </w:hyperlink>
      <w:r w:rsidRPr="00C9712A">
        <w:rPr>
          <w:sz w:val="22"/>
        </w:rPr>
        <w:t>, and rasterio .</w:t>
      </w:r>
    </w:p>
    <w:p w14:paraId="134D890B" w14:textId="77777777" w:rsidR="003B41E9" w:rsidRPr="00C9712A" w:rsidRDefault="00000000">
      <w:pPr>
        <w:rPr>
          <w:sz w:val="22"/>
        </w:rPr>
      </w:pPr>
      <w:r w:rsidRPr="00C9712A">
        <w:rPr>
          <w:sz w:val="22"/>
        </w:rPr>
        <w:lastRenderedPageBreak/>
        <w:t xml:space="preserve">The importance of the predictor characteristics was estimated using the Permutation Importance method on the best-performing model. This method evaluates the increase in the model’s prediction error (RMSE) when the values of a predictor are randomly permuted, thus breaking its relationship with the response variable </w:t>
      </w:r>
      <w:hyperlink r:id="rId67">
        <w:r w:rsidRPr="00C9712A">
          <w:rPr>
            <w:rStyle w:val="Hipervnculo"/>
            <w:color w:val="auto"/>
            <w:sz w:val="22"/>
          </w:rPr>
          <w:t>(Fisher et al., 2019)</w:t>
        </w:r>
      </w:hyperlink>
      <w:r w:rsidRPr="00C9712A">
        <w:rPr>
          <w:sz w:val="22"/>
        </w:rPr>
        <w:t>. This approach provides a robust and comparable measure of the actual impact of each variable on the predictive power of the model, without the bias associated with the scale or type of model.</w:t>
      </w:r>
    </w:p>
    <w:p w14:paraId="208F3447" w14:textId="77777777" w:rsidR="003B41E9" w:rsidRPr="00C9712A" w:rsidRDefault="00000000">
      <w:pPr>
        <w:pStyle w:val="Ttulo1"/>
        <w:rPr>
          <w:sz w:val="22"/>
          <w:szCs w:val="22"/>
        </w:rPr>
      </w:pPr>
      <w:bookmarkStart w:id="20" w:name="results"/>
      <w:bookmarkEnd w:id="1"/>
      <w:bookmarkEnd w:id="14"/>
      <w:bookmarkEnd w:id="19"/>
      <w:r w:rsidRPr="00C9712A">
        <w:rPr>
          <w:bCs/>
          <w:sz w:val="22"/>
          <w:szCs w:val="22"/>
        </w:rPr>
        <w:lastRenderedPageBreak/>
        <w:t>RESULTS</w:t>
      </w:r>
    </w:p>
    <w:p w14:paraId="30D553FF" w14:textId="77777777" w:rsidR="003B41E9" w:rsidRPr="00C9712A" w:rsidRDefault="00000000">
      <w:pPr>
        <w:pStyle w:val="Ttulo2"/>
        <w:rPr>
          <w:sz w:val="22"/>
          <w:szCs w:val="22"/>
        </w:rPr>
      </w:pPr>
      <w:bookmarkStart w:id="21" w:name="Xebd4b5a575eb1bda174e005976121b53be87761"/>
      <w:r w:rsidRPr="00C9712A">
        <w:rPr>
          <w:sz w:val="22"/>
          <w:szCs w:val="22"/>
        </w:rPr>
        <w:t>Multivariate statistical analysis for selecting the MDS</w:t>
      </w:r>
    </w:p>
    <w:p w14:paraId="03042D11" w14:textId="77777777" w:rsidR="003B41E9" w:rsidRPr="00C9712A" w:rsidRDefault="00000000">
      <w:pPr>
        <w:rPr>
          <w:sz w:val="22"/>
        </w:rPr>
      </w:pPr>
      <w:r w:rsidRPr="00C9712A">
        <w:rPr>
          <w:sz w:val="22"/>
        </w:rPr>
        <w:t>The correlation matrix (</w:t>
      </w:r>
      <w:hyperlink r:id="rId68" w:anchor="bookmark=id.xlmsyw2rhth8">
        <w:r w:rsidRPr="00C9712A">
          <w:rPr>
            <w:rStyle w:val="Hipervnculo"/>
            <w:color w:val="auto"/>
            <w:sz w:val="22"/>
          </w:rPr>
          <w:t>Figure 2</w:t>
        </w:r>
      </w:hyperlink>
      <w:r w:rsidRPr="00C9712A">
        <w:rPr>
          <w:sz w:val="22"/>
        </w:rPr>
        <w:t>) revealed significant associations among several physicochemical soil properties. Strong positive correlations were observed between ECEC with Ca (r = 0.96) and Mg (r = 0.79), between BD and Sand (r = 0.95), and between Ca and Mg (r = 0.70). A strong negative correlation was also detected between sand and silt percentages (r = –0.86) and between BD and clay (r = –0.83). Additionally, EC, available K, and exchangeable K showed no significant correlations with NDVI (p-value &lt; 0.001).</w:t>
      </w:r>
    </w:p>
    <w:p w14:paraId="524186F8" w14:textId="77777777" w:rsidR="003B41E9" w:rsidRPr="00C9712A" w:rsidRDefault="00000000">
      <w:pPr>
        <w:rPr>
          <w:sz w:val="22"/>
        </w:rPr>
      </w:pPr>
      <w:r w:rsidRPr="00C9712A">
        <w:rPr>
          <w:sz w:val="22"/>
        </w:rPr>
        <w:t>To avoid redundancy and ensure indicator independence in the development of the SQIw, the variables selected were pH, Na, OM, Ca, Sand, and Clay, as these were non-redundant and exhibited significant correlations with NDVI.</w:t>
      </w:r>
    </w:p>
    <w:tbl>
      <w:tblPr>
        <w:tblStyle w:val="Table"/>
        <w:tblW w:w="5000" w:type="pct"/>
        <w:tblLayout w:type="fixed"/>
        <w:tblLook w:val="0000" w:firstRow="0" w:lastRow="0" w:firstColumn="0" w:lastColumn="0" w:noHBand="0" w:noVBand="0"/>
      </w:tblPr>
      <w:tblGrid>
        <w:gridCol w:w="9777"/>
      </w:tblGrid>
      <w:tr w:rsidR="00C9712A" w:rsidRPr="00C9712A" w14:paraId="4F75374E" w14:textId="77777777">
        <w:tc>
          <w:tcPr>
            <w:tcW w:w="7920" w:type="dxa"/>
          </w:tcPr>
          <w:p w14:paraId="36E3AEDD" w14:textId="77777777" w:rsidR="003B41E9" w:rsidRPr="00C9712A" w:rsidRDefault="00000000">
            <w:pPr>
              <w:jc w:val="center"/>
              <w:rPr>
                <w:sz w:val="22"/>
              </w:rPr>
            </w:pPr>
            <w:bookmarkStart w:id="22" w:name="fig-id.xlmsyw2rhth8"/>
            <w:r w:rsidRPr="00C9712A">
              <w:rPr>
                <w:noProof/>
                <w:sz w:val="22"/>
              </w:rPr>
              <w:drawing>
                <wp:inline distT="0" distB="0" distL="0" distR="0" wp14:anchorId="1DBCD496" wp14:editId="70343B8E">
                  <wp:extent cx="6073648" cy="4555236"/>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article/img_1.png"/>
                          <pic:cNvPicPr>
                            <a:picLocks noChangeAspect="1" noChangeArrowheads="1"/>
                          </pic:cNvPicPr>
                        </pic:nvPicPr>
                        <pic:blipFill>
                          <a:blip r:embed="rId69"/>
                          <a:stretch>
                            <a:fillRect/>
                          </a:stretch>
                        </pic:blipFill>
                        <pic:spPr bwMode="auto">
                          <a:xfrm>
                            <a:off x="0" y="0"/>
                            <a:ext cx="6073648" cy="4555236"/>
                          </a:xfrm>
                          <a:prstGeom prst="rect">
                            <a:avLst/>
                          </a:prstGeom>
                          <a:noFill/>
                          <a:ln w="9525">
                            <a:noFill/>
                            <a:headEnd/>
                            <a:tailEnd/>
                          </a:ln>
                        </pic:spPr>
                      </pic:pic>
                    </a:graphicData>
                  </a:graphic>
                </wp:inline>
              </w:drawing>
            </w:r>
          </w:p>
          <w:p w14:paraId="57B82BCD" w14:textId="77777777" w:rsidR="003B41E9" w:rsidRPr="00C9712A" w:rsidRDefault="00000000">
            <w:pPr>
              <w:spacing w:before="200"/>
              <w:jc w:val="left"/>
              <w:rPr>
                <w:sz w:val="22"/>
              </w:rPr>
            </w:pPr>
            <w:r w:rsidRPr="00C9712A">
              <w:rPr>
                <w:sz w:val="22"/>
              </w:rPr>
              <w:t xml:space="preserve">Figure 2: </w:t>
            </w:r>
            <w:r w:rsidRPr="00C9712A">
              <w:rPr>
                <w:i/>
                <w:iCs/>
                <w:sz w:val="22"/>
              </w:rPr>
              <w:t>Pearson bivariate correlation matrix between 13 soil physicochemical variables and NDVI. Only statistically significant correlations are shown (p &lt; 0.001).</w:t>
            </w:r>
          </w:p>
        </w:tc>
        <w:bookmarkEnd w:id="22"/>
      </w:tr>
    </w:tbl>
    <w:p w14:paraId="5ED79163" w14:textId="77777777" w:rsidR="003B41E9" w:rsidRPr="00C9712A" w:rsidRDefault="00000000">
      <w:pPr>
        <w:rPr>
          <w:sz w:val="22"/>
        </w:rPr>
      </w:pPr>
      <w:r w:rsidRPr="00C9712A">
        <w:rPr>
          <w:sz w:val="22"/>
        </w:rPr>
        <w:t>The PCA identified two principal components (PCs) with eigenvalues &gt; 1, together explaining 61.09% of the total variance (</w:t>
      </w:r>
      <w:hyperlink r:id="rId70" w:anchor="bookmark=id.vjhakmvt4jzg">
        <w:r w:rsidRPr="00C9712A">
          <w:rPr>
            <w:rStyle w:val="Hipervnculo"/>
            <w:color w:val="auto"/>
            <w:sz w:val="22"/>
          </w:rPr>
          <w:t>Table 2</w:t>
        </w:r>
      </w:hyperlink>
      <w:r w:rsidRPr="00C9712A">
        <w:rPr>
          <w:sz w:val="22"/>
        </w:rPr>
        <w:t xml:space="preserve">). PC1 accounted for 41.69% of the variance and showed strong associations with Clay </w:t>
      </w:r>
      <w:r w:rsidRPr="00C9712A">
        <w:rPr>
          <w:sz w:val="22"/>
        </w:rPr>
        <w:lastRenderedPageBreak/>
        <w:t>(0.84), Ca (0.81), Sand (–0.80), and OM (0.55), reflecting a continuum of soil nutrient retention capacity and colloidal reactivity. PC2 (19.40%) was defined by a strong positive loading for pH (0.74) and Na (0.51), capturing the dominant gradients of alkalinity and sodicity that influence soil physical behavior. Based on the highest absolute loadings within each component, the variables selected for the Minimum Data Set (MDS) were pH, Na, Ca, and Clay. These indicators capture the principal dimensions of soil variability and form the core set for calculating the weighted soil quality index (SQIw)</w:t>
      </w:r>
    </w:p>
    <w:tbl>
      <w:tblPr>
        <w:tblStyle w:val="Table"/>
        <w:tblW w:w="5000" w:type="pct"/>
        <w:tblLayout w:type="fixed"/>
        <w:tblLook w:val="0000" w:firstRow="0" w:lastRow="0" w:firstColumn="0" w:lastColumn="0" w:noHBand="0" w:noVBand="0"/>
      </w:tblPr>
      <w:tblGrid>
        <w:gridCol w:w="9777"/>
      </w:tblGrid>
      <w:tr w:rsidR="00C9712A" w:rsidRPr="00C9712A" w14:paraId="2C2BE282" w14:textId="77777777">
        <w:tc>
          <w:tcPr>
            <w:tcW w:w="7920" w:type="dxa"/>
          </w:tcPr>
          <w:p w14:paraId="0EF16BF1" w14:textId="77777777" w:rsidR="003B41E9" w:rsidRPr="00C9712A" w:rsidRDefault="00000000">
            <w:pPr>
              <w:spacing w:before="200"/>
              <w:jc w:val="left"/>
              <w:rPr>
                <w:sz w:val="22"/>
              </w:rPr>
            </w:pPr>
            <w:bookmarkStart w:id="23" w:name="tbl-id.vjhakmvt4jzg"/>
            <w:r w:rsidRPr="00C9712A">
              <w:rPr>
                <w:sz w:val="22"/>
              </w:rPr>
              <w:t xml:space="preserve">Table 2: </w:t>
            </w:r>
            <w:r w:rsidRPr="00C9712A">
              <w:rPr>
                <w:i/>
                <w:iCs/>
                <w:sz w:val="22"/>
              </w:rPr>
              <w:t>Principal Component Analysis (PCA) of soil variables</w:t>
            </w:r>
          </w:p>
          <w:tbl>
            <w:tblPr>
              <w:tblStyle w:val="Table"/>
              <w:tblW w:w="5000" w:type="pct"/>
              <w:tblLayout w:type="fixed"/>
              <w:tblLook w:val="0020" w:firstRow="1" w:lastRow="0" w:firstColumn="0" w:lastColumn="0" w:noHBand="0" w:noVBand="0"/>
            </w:tblPr>
            <w:tblGrid>
              <w:gridCol w:w="1363"/>
              <w:gridCol w:w="1363"/>
              <w:gridCol w:w="1362"/>
              <w:gridCol w:w="1362"/>
              <w:gridCol w:w="1362"/>
              <w:gridCol w:w="1362"/>
              <w:gridCol w:w="1387"/>
            </w:tblGrid>
            <w:tr w:rsidR="00C9712A" w:rsidRPr="00C9712A" w14:paraId="5AA4DF1A" w14:textId="77777777" w:rsidTr="00C9712A">
              <w:trPr>
                <w:cnfStyle w:val="100000000000" w:firstRow="1" w:lastRow="0" w:firstColumn="0" w:lastColumn="0" w:oddVBand="0" w:evenVBand="0" w:oddHBand="0" w:evenHBand="0" w:firstRowFirstColumn="0" w:firstRowLastColumn="0" w:lastRowFirstColumn="0" w:lastRowLastColumn="0"/>
                <w:tblHeader/>
              </w:trPr>
              <w:tc>
                <w:tcPr>
                  <w:tcW w:w="1363" w:type="dxa"/>
                </w:tcPr>
                <w:p w14:paraId="5EC6C262" w14:textId="77777777" w:rsidR="003B41E9" w:rsidRPr="00C9712A" w:rsidRDefault="00000000">
                  <w:pPr>
                    <w:jc w:val="center"/>
                    <w:rPr>
                      <w:sz w:val="22"/>
                    </w:rPr>
                  </w:pPr>
                  <w:r w:rsidRPr="00C9712A">
                    <w:rPr>
                      <w:bCs/>
                      <w:sz w:val="22"/>
                    </w:rPr>
                    <w:t>PCs</w:t>
                  </w:r>
                  <w:r w:rsidRPr="00C9712A">
                    <w:rPr>
                      <w:bCs/>
                      <w:sz w:val="22"/>
                      <w:vertAlign w:val="superscript"/>
                    </w:rPr>
                    <w:t>a</w:t>
                  </w:r>
                </w:p>
              </w:tc>
              <w:tc>
                <w:tcPr>
                  <w:tcW w:w="1363" w:type="dxa"/>
                </w:tcPr>
                <w:p w14:paraId="0A1C0E89" w14:textId="77777777" w:rsidR="003B41E9" w:rsidRPr="00C9712A" w:rsidRDefault="00000000">
                  <w:pPr>
                    <w:jc w:val="center"/>
                    <w:rPr>
                      <w:sz w:val="22"/>
                    </w:rPr>
                  </w:pPr>
                  <w:r w:rsidRPr="00C9712A">
                    <w:rPr>
                      <w:bCs/>
                      <w:sz w:val="22"/>
                    </w:rPr>
                    <w:t>PC1</w:t>
                  </w:r>
                </w:p>
              </w:tc>
              <w:tc>
                <w:tcPr>
                  <w:tcW w:w="1362" w:type="dxa"/>
                </w:tcPr>
                <w:p w14:paraId="71664494" w14:textId="77777777" w:rsidR="003B41E9" w:rsidRPr="00C9712A" w:rsidRDefault="00000000">
                  <w:pPr>
                    <w:jc w:val="center"/>
                    <w:rPr>
                      <w:sz w:val="22"/>
                    </w:rPr>
                  </w:pPr>
                  <w:r w:rsidRPr="00C9712A">
                    <w:rPr>
                      <w:bCs/>
                      <w:sz w:val="22"/>
                    </w:rPr>
                    <w:t>PC2</w:t>
                  </w:r>
                </w:p>
              </w:tc>
              <w:tc>
                <w:tcPr>
                  <w:tcW w:w="1362" w:type="dxa"/>
                </w:tcPr>
                <w:p w14:paraId="7B61E569" w14:textId="77777777" w:rsidR="003B41E9" w:rsidRPr="00C9712A" w:rsidRDefault="00000000">
                  <w:pPr>
                    <w:jc w:val="center"/>
                    <w:rPr>
                      <w:sz w:val="22"/>
                    </w:rPr>
                  </w:pPr>
                  <w:r w:rsidRPr="00C9712A">
                    <w:rPr>
                      <w:sz w:val="22"/>
                    </w:rPr>
                    <w:t>PC3</w:t>
                  </w:r>
                </w:p>
              </w:tc>
              <w:tc>
                <w:tcPr>
                  <w:tcW w:w="1362" w:type="dxa"/>
                </w:tcPr>
                <w:p w14:paraId="75AAF2E3" w14:textId="77777777" w:rsidR="003B41E9" w:rsidRPr="00C9712A" w:rsidRDefault="00000000">
                  <w:pPr>
                    <w:jc w:val="center"/>
                    <w:rPr>
                      <w:sz w:val="22"/>
                    </w:rPr>
                  </w:pPr>
                  <w:r w:rsidRPr="00C9712A">
                    <w:rPr>
                      <w:sz w:val="22"/>
                    </w:rPr>
                    <w:t>PC4</w:t>
                  </w:r>
                </w:p>
              </w:tc>
              <w:tc>
                <w:tcPr>
                  <w:tcW w:w="1362" w:type="dxa"/>
                </w:tcPr>
                <w:p w14:paraId="3A34F782" w14:textId="77777777" w:rsidR="003B41E9" w:rsidRPr="00C9712A" w:rsidRDefault="00000000">
                  <w:pPr>
                    <w:jc w:val="center"/>
                    <w:rPr>
                      <w:sz w:val="22"/>
                    </w:rPr>
                  </w:pPr>
                  <w:r w:rsidRPr="00C9712A">
                    <w:rPr>
                      <w:sz w:val="22"/>
                    </w:rPr>
                    <w:t>PC5</w:t>
                  </w:r>
                </w:p>
              </w:tc>
              <w:tc>
                <w:tcPr>
                  <w:tcW w:w="1387" w:type="dxa"/>
                </w:tcPr>
                <w:p w14:paraId="1D08189C" w14:textId="77777777" w:rsidR="003B41E9" w:rsidRPr="00C9712A" w:rsidRDefault="00000000">
                  <w:pPr>
                    <w:jc w:val="center"/>
                    <w:rPr>
                      <w:sz w:val="22"/>
                    </w:rPr>
                  </w:pPr>
                  <w:r w:rsidRPr="00C9712A">
                    <w:rPr>
                      <w:sz w:val="22"/>
                    </w:rPr>
                    <w:t>PC6</w:t>
                  </w:r>
                </w:p>
              </w:tc>
            </w:tr>
            <w:tr w:rsidR="00C9712A" w:rsidRPr="00C9712A" w14:paraId="15D69975" w14:textId="77777777" w:rsidTr="00C9712A">
              <w:tc>
                <w:tcPr>
                  <w:tcW w:w="1363" w:type="dxa"/>
                </w:tcPr>
                <w:p w14:paraId="020FDEC3" w14:textId="77777777" w:rsidR="003B41E9" w:rsidRPr="00C9712A" w:rsidRDefault="00000000">
                  <w:pPr>
                    <w:jc w:val="center"/>
                    <w:rPr>
                      <w:sz w:val="22"/>
                    </w:rPr>
                  </w:pPr>
                  <w:r w:rsidRPr="00C9712A">
                    <w:rPr>
                      <w:sz w:val="22"/>
                    </w:rPr>
                    <w:t>Eigenvalue</w:t>
                  </w:r>
                </w:p>
              </w:tc>
              <w:tc>
                <w:tcPr>
                  <w:tcW w:w="1363" w:type="dxa"/>
                </w:tcPr>
                <w:p w14:paraId="35E18B0C" w14:textId="77777777" w:rsidR="003B41E9" w:rsidRPr="00C9712A" w:rsidRDefault="00000000">
                  <w:pPr>
                    <w:jc w:val="center"/>
                    <w:rPr>
                      <w:sz w:val="22"/>
                    </w:rPr>
                  </w:pPr>
                  <w:r w:rsidRPr="00C9712A">
                    <w:rPr>
                      <w:b/>
                      <w:bCs/>
                      <w:sz w:val="22"/>
                    </w:rPr>
                    <w:t>2.50</w:t>
                  </w:r>
                </w:p>
              </w:tc>
              <w:tc>
                <w:tcPr>
                  <w:tcW w:w="1362" w:type="dxa"/>
                </w:tcPr>
                <w:p w14:paraId="28A02BA5" w14:textId="77777777" w:rsidR="003B41E9" w:rsidRPr="00C9712A" w:rsidRDefault="00000000">
                  <w:pPr>
                    <w:jc w:val="center"/>
                    <w:rPr>
                      <w:sz w:val="22"/>
                    </w:rPr>
                  </w:pPr>
                  <w:r w:rsidRPr="00C9712A">
                    <w:rPr>
                      <w:b/>
                      <w:bCs/>
                      <w:sz w:val="22"/>
                    </w:rPr>
                    <w:t>1.16</w:t>
                  </w:r>
                </w:p>
              </w:tc>
              <w:tc>
                <w:tcPr>
                  <w:tcW w:w="1362" w:type="dxa"/>
                </w:tcPr>
                <w:p w14:paraId="23B73315" w14:textId="77777777" w:rsidR="003B41E9" w:rsidRPr="00C9712A" w:rsidRDefault="00000000">
                  <w:pPr>
                    <w:jc w:val="center"/>
                    <w:rPr>
                      <w:sz w:val="22"/>
                    </w:rPr>
                  </w:pPr>
                  <w:r w:rsidRPr="00C9712A">
                    <w:rPr>
                      <w:sz w:val="22"/>
                    </w:rPr>
                    <w:t>0.97</w:t>
                  </w:r>
                </w:p>
              </w:tc>
              <w:tc>
                <w:tcPr>
                  <w:tcW w:w="1362" w:type="dxa"/>
                </w:tcPr>
                <w:p w14:paraId="462F73D0" w14:textId="77777777" w:rsidR="003B41E9" w:rsidRPr="00C9712A" w:rsidRDefault="00000000">
                  <w:pPr>
                    <w:jc w:val="center"/>
                    <w:rPr>
                      <w:sz w:val="22"/>
                    </w:rPr>
                  </w:pPr>
                  <w:r w:rsidRPr="00C9712A">
                    <w:rPr>
                      <w:sz w:val="22"/>
                    </w:rPr>
                    <w:t>0.67</w:t>
                  </w:r>
                </w:p>
              </w:tc>
              <w:tc>
                <w:tcPr>
                  <w:tcW w:w="1362" w:type="dxa"/>
                </w:tcPr>
                <w:p w14:paraId="257ABB78" w14:textId="77777777" w:rsidR="003B41E9" w:rsidRPr="00C9712A" w:rsidRDefault="00000000">
                  <w:pPr>
                    <w:jc w:val="center"/>
                    <w:rPr>
                      <w:sz w:val="22"/>
                    </w:rPr>
                  </w:pPr>
                  <w:r w:rsidRPr="00C9712A">
                    <w:rPr>
                      <w:sz w:val="22"/>
                    </w:rPr>
                    <w:t>0.41</w:t>
                  </w:r>
                </w:p>
              </w:tc>
              <w:tc>
                <w:tcPr>
                  <w:tcW w:w="1387" w:type="dxa"/>
                </w:tcPr>
                <w:p w14:paraId="7076BA51" w14:textId="77777777" w:rsidR="003B41E9" w:rsidRPr="00C9712A" w:rsidRDefault="00000000">
                  <w:pPr>
                    <w:jc w:val="center"/>
                    <w:rPr>
                      <w:sz w:val="22"/>
                    </w:rPr>
                  </w:pPr>
                  <w:r w:rsidRPr="00C9712A">
                    <w:rPr>
                      <w:sz w:val="22"/>
                    </w:rPr>
                    <w:t>0.27</w:t>
                  </w:r>
                </w:p>
              </w:tc>
            </w:tr>
            <w:tr w:rsidR="00C9712A" w:rsidRPr="00C9712A" w14:paraId="79E9FFB0" w14:textId="77777777" w:rsidTr="00C9712A">
              <w:tc>
                <w:tcPr>
                  <w:tcW w:w="1363" w:type="dxa"/>
                </w:tcPr>
                <w:p w14:paraId="64C9E3DC" w14:textId="77777777" w:rsidR="003B41E9" w:rsidRPr="00C9712A" w:rsidRDefault="00000000">
                  <w:pPr>
                    <w:jc w:val="center"/>
                    <w:rPr>
                      <w:sz w:val="22"/>
                    </w:rPr>
                  </w:pPr>
                  <w:r w:rsidRPr="00C9712A">
                    <w:rPr>
                      <w:sz w:val="22"/>
                    </w:rPr>
                    <w:t>Variance (%)</w:t>
                  </w:r>
                </w:p>
              </w:tc>
              <w:tc>
                <w:tcPr>
                  <w:tcW w:w="1363" w:type="dxa"/>
                </w:tcPr>
                <w:p w14:paraId="30375E44" w14:textId="77777777" w:rsidR="003B41E9" w:rsidRPr="00C9712A" w:rsidRDefault="00000000">
                  <w:pPr>
                    <w:jc w:val="center"/>
                    <w:rPr>
                      <w:sz w:val="22"/>
                    </w:rPr>
                  </w:pPr>
                  <w:r w:rsidRPr="00C9712A">
                    <w:rPr>
                      <w:sz w:val="22"/>
                    </w:rPr>
                    <w:t>41.69</w:t>
                  </w:r>
                </w:p>
              </w:tc>
              <w:tc>
                <w:tcPr>
                  <w:tcW w:w="1362" w:type="dxa"/>
                </w:tcPr>
                <w:p w14:paraId="57282D65" w14:textId="77777777" w:rsidR="003B41E9" w:rsidRPr="00C9712A" w:rsidRDefault="00000000">
                  <w:pPr>
                    <w:jc w:val="center"/>
                    <w:rPr>
                      <w:sz w:val="22"/>
                    </w:rPr>
                  </w:pPr>
                  <w:r w:rsidRPr="00C9712A">
                    <w:rPr>
                      <w:sz w:val="22"/>
                    </w:rPr>
                    <w:t>19.40</w:t>
                  </w:r>
                </w:p>
              </w:tc>
              <w:tc>
                <w:tcPr>
                  <w:tcW w:w="1362" w:type="dxa"/>
                </w:tcPr>
                <w:p w14:paraId="3B625B9A" w14:textId="77777777" w:rsidR="003B41E9" w:rsidRPr="00C9712A" w:rsidRDefault="00000000">
                  <w:pPr>
                    <w:jc w:val="center"/>
                    <w:rPr>
                      <w:sz w:val="22"/>
                    </w:rPr>
                  </w:pPr>
                  <w:r w:rsidRPr="00C9712A">
                    <w:rPr>
                      <w:sz w:val="22"/>
                    </w:rPr>
                    <w:t>16.22</w:t>
                  </w:r>
                </w:p>
              </w:tc>
              <w:tc>
                <w:tcPr>
                  <w:tcW w:w="1362" w:type="dxa"/>
                </w:tcPr>
                <w:p w14:paraId="4760E99A" w14:textId="77777777" w:rsidR="003B41E9" w:rsidRPr="00C9712A" w:rsidRDefault="00000000">
                  <w:pPr>
                    <w:jc w:val="center"/>
                    <w:rPr>
                      <w:sz w:val="22"/>
                    </w:rPr>
                  </w:pPr>
                  <w:r w:rsidRPr="00C9712A">
                    <w:rPr>
                      <w:sz w:val="22"/>
                    </w:rPr>
                    <w:t>11.24</w:t>
                  </w:r>
                </w:p>
              </w:tc>
              <w:tc>
                <w:tcPr>
                  <w:tcW w:w="1362" w:type="dxa"/>
                </w:tcPr>
                <w:p w14:paraId="6BEE9DCC" w14:textId="77777777" w:rsidR="003B41E9" w:rsidRPr="00C9712A" w:rsidRDefault="00000000">
                  <w:pPr>
                    <w:jc w:val="center"/>
                    <w:rPr>
                      <w:sz w:val="22"/>
                    </w:rPr>
                  </w:pPr>
                  <w:r w:rsidRPr="00C9712A">
                    <w:rPr>
                      <w:sz w:val="22"/>
                    </w:rPr>
                    <w:t>6.88</w:t>
                  </w:r>
                </w:p>
              </w:tc>
              <w:tc>
                <w:tcPr>
                  <w:tcW w:w="1387" w:type="dxa"/>
                </w:tcPr>
                <w:p w14:paraId="3C2887AE" w14:textId="77777777" w:rsidR="003B41E9" w:rsidRPr="00C9712A" w:rsidRDefault="00000000">
                  <w:pPr>
                    <w:jc w:val="center"/>
                    <w:rPr>
                      <w:sz w:val="22"/>
                    </w:rPr>
                  </w:pPr>
                  <w:r w:rsidRPr="00C9712A">
                    <w:rPr>
                      <w:sz w:val="22"/>
                    </w:rPr>
                    <w:t>4.57</w:t>
                  </w:r>
                </w:p>
              </w:tc>
            </w:tr>
            <w:tr w:rsidR="00C9712A" w:rsidRPr="00C9712A" w14:paraId="08034C22" w14:textId="77777777" w:rsidTr="00C9712A">
              <w:tc>
                <w:tcPr>
                  <w:tcW w:w="1363" w:type="dxa"/>
                </w:tcPr>
                <w:p w14:paraId="21030F35" w14:textId="77777777" w:rsidR="003B41E9" w:rsidRPr="00C9712A" w:rsidRDefault="00000000">
                  <w:pPr>
                    <w:jc w:val="center"/>
                    <w:rPr>
                      <w:sz w:val="22"/>
                    </w:rPr>
                  </w:pPr>
                  <w:r w:rsidRPr="00C9712A">
                    <w:rPr>
                      <w:sz w:val="22"/>
                    </w:rPr>
                    <w:t>Cumulative Variance (%)</w:t>
                  </w:r>
                </w:p>
              </w:tc>
              <w:tc>
                <w:tcPr>
                  <w:tcW w:w="1363" w:type="dxa"/>
                </w:tcPr>
                <w:p w14:paraId="0D6B18EF" w14:textId="77777777" w:rsidR="003B41E9" w:rsidRPr="00C9712A" w:rsidRDefault="00000000">
                  <w:pPr>
                    <w:jc w:val="center"/>
                    <w:rPr>
                      <w:sz w:val="22"/>
                    </w:rPr>
                  </w:pPr>
                  <w:r w:rsidRPr="00C9712A">
                    <w:rPr>
                      <w:sz w:val="22"/>
                    </w:rPr>
                    <w:t>41.69</w:t>
                  </w:r>
                </w:p>
              </w:tc>
              <w:tc>
                <w:tcPr>
                  <w:tcW w:w="1362" w:type="dxa"/>
                </w:tcPr>
                <w:p w14:paraId="60A83089" w14:textId="77777777" w:rsidR="003B41E9" w:rsidRPr="00C9712A" w:rsidRDefault="00000000">
                  <w:pPr>
                    <w:jc w:val="center"/>
                    <w:rPr>
                      <w:sz w:val="22"/>
                    </w:rPr>
                  </w:pPr>
                  <w:r w:rsidRPr="00C9712A">
                    <w:rPr>
                      <w:sz w:val="22"/>
                    </w:rPr>
                    <w:t>61.09</w:t>
                  </w:r>
                </w:p>
              </w:tc>
              <w:tc>
                <w:tcPr>
                  <w:tcW w:w="1362" w:type="dxa"/>
                </w:tcPr>
                <w:p w14:paraId="2F5ADBF3" w14:textId="77777777" w:rsidR="003B41E9" w:rsidRPr="00C9712A" w:rsidRDefault="00000000">
                  <w:pPr>
                    <w:jc w:val="center"/>
                    <w:rPr>
                      <w:sz w:val="22"/>
                    </w:rPr>
                  </w:pPr>
                  <w:r w:rsidRPr="00C9712A">
                    <w:rPr>
                      <w:sz w:val="22"/>
                    </w:rPr>
                    <w:t>77.31</w:t>
                  </w:r>
                </w:p>
              </w:tc>
              <w:tc>
                <w:tcPr>
                  <w:tcW w:w="1362" w:type="dxa"/>
                </w:tcPr>
                <w:p w14:paraId="4BB4CD7F" w14:textId="77777777" w:rsidR="003B41E9" w:rsidRPr="00C9712A" w:rsidRDefault="00000000">
                  <w:pPr>
                    <w:jc w:val="center"/>
                    <w:rPr>
                      <w:sz w:val="22"/>
                    </w:rPr>
                  </w:pPr>
                  <w:r w:rsidRPr="00C9712A">
                    <w:rPr>
                      <w:sz w:val="22"/>
                    </w:rPr>
                    <w:t>88.55</w:t>
                  </w:r>
                </w:p>
              </w:tc>
              <w:tc>
                <w:tcPr>
                  <w:tcW w:w="1362" w:type="dxa"/>
                </w:tcPr>
                <w:p w14:paraId="723C6144" w14:textId="77777777" w:rsidR="003B41E9" w:rsidRPr="00C9712A" w:rsidRDefault="00000000">
                  <w:pPr>
                    <w:jc w:val="center"/>
                    <w:rPr>
                      <w:sz w:val="22"/>
                    </w:rPr>
                  </w:pPr>
                  <w:r w:rsidRPr="00C9712A">
                    <w:rPr>
                      <w:sz w:val="22"/>
                    </w:rPr>
                    <w:t>95.43</w:t>
                  </w:r>
                </w:p>
              </w:tc>
              <w:tc>
                <w:tcPr>
                  <w:tcW w:w="1387" w:type="dxa"/>
                </w:tcPr>
                <w:p w14:paraId="116C6FA2" w14:textId="77777777" w:rsidR="003B41E9" w:rsidRPr="00C9712A" w:rsidRDefault="00000000">
                  <w:pPr>
                    <w:jc w:val="center"/>
                    <w:rPr>
                      <w:sz w:val="22"/>
                    </w:rPr>
                  </w:pPr>
                  <w:r w:rsidRPr="00C9712A">
                    <w:rPr>
                      <w:sz w:val="22"/>
                    </w:rPr>
                    <w:t>100.00</w:t>
                  </w:r>
                </w:p>
              </w:tc>
            </w:tr>
            <w:tr w:rsidR="00C9712A" w:rsidRPr="00C9712A" w14:paraId="11509B2C" w14:textId="77777777" w:rsidTr="00E74B33">
              <w:tc>
                <w:tcPr>
                  <w:tcW w:w="9561" w:type="dxa"/>
                  <w:gridSpan w:val="7"/>
                </w:tcPr>
                <w:p w14:paraId="7DB12E78" w14:textId="1C7EF64F" w:rsidR="00C9712A" w:rsidRPr="00C9712A" w:rsidRDefault="00C9712A" w:rsidP="00C9712A">
                  <w:pPr>
                    <w:jc w:val="center"/>
                    <w:rPr>
                      <w:sz w:val="22"/>
                    </w:rPr>
                  </w:pPr>
                  <w:r w:rsidRPr="00C9712A">
                    <w:rPr>
                      <w:b/>
                      <w:bCs/>
                      <w:sz w:val="22"/>
                    </w:rPr>
                    <w:t xml:space="preserve">Factor loadings/eigen vector for each </w:t>
                  </w:r>
                  <w:proofErr w:type="spellStart"/>
                  <w:r w:rsidRPr="00C9712A">
                    <w:rPr>
                      <w:b/>
                      <w:bCs/>
                      <w:sz w:val="22"/>
                    </w:rPr>
                    <w:t>variable^b</w:t>
                  </w:r>
                  <w:proofErr w:type="spellEnd"/>
                  <w:r w:rsidRPr="00C9712A">
                    <w:rPr>
                      <w:b/>
                      <w:bCs/>
                      <w:sz w:val="22"/>
                    </w:rPr>
                    <w:t>, c^</w:t>
                  </w:r>
                </w:p>
              </w:tc>
            </w:tr>
            <w:tr w:rsidR="00C9712A" w:rsidRPr="00C9712A" w14:paraId="79334BC6" w14:textId="77777777" w:rsidTr="00C9712A">
              <w:tc>
                <w:tcPr>
                  <w:tcW w:w="1363" w:type="dxa"/>
                </w:tcPr>
                <w:p w14:paraId="5C5D97E9" w14:textId="77777777" w:rsidR="003B41E9" w:rsidRPr="00C9712A" w:rsidRDefault="00000000">
                  <w:pPr>
                    <w:jc w:val="center"/>
                    <w:rPr>
                      <w:sz w:val="22"/>
                    </w:rPr>
                  </w:pPr>
                  <w:r w:rsidRPr="00C9712A">
                    <w:rPr>
                      <w:sz w:val="22"/>
                    </w:rPr>
                    <w:t>pH</w:t>
                  </w:r>
                </w:p>
              </w:tc>
              <w:tc>
                <w:tcPr>
                  <w:tcW w:w="1363" w:type="dxa"/>
                </w:tcPr>
                <w:p w14:paraId="0D99B6F1" w14:textId="77777777" w:rsidR="003B41E9" w:rsidRPr="00C9712A" w:rsidRDefault="00000000">
                  <w:pPr>
                    <w:jc w:val="center"/>
                    <w:rPr>
                      <w:sz w:val="22"/>
                    </w:rPr>
                  </w:pPr>
                  <w:r w:rsidRPr="00C9712A">
                    <w:rPr>
                      <w:sz w:val="22"/>
                    </w:rPr>
                    <w:t>0.37</w:t>
                  </w:r>
                </w:p>
              </w:tc>
              <w:tc>
                <w:tcPr>
                  <w:tcW w:w="1362" w:type="dxa"/>
                </w:tcPr>
                <w:p w14:paraId="5D0BE13D" w14:textId="77777777" w:rsidR="003B41E9" w:rsidRPr="00C9712A" w:rsidRDefault="00000000">
                  <w:pPr>
                    <w:jc w:val="center"/>
                    <w:rPr>
                      <w:sz w:val="22"/>
                    </w:rPr>
                  </w:pPr>
                  <w:r w:rsidRPr="00C9712A">
                    <w:rPr>
                      <w:b/>
                      <w:bCs/>
                      <w:i/>
                      <w:iCs/>
                      <w:sz w:val="22"/>
                    </w:rPr>
                    <w:t>0.75</w:t>
                  </w:r>
                </w:p>
              </w:tc>
              <w:tc>
                <w:tcPr>
                  <w:tcW w:w="1362" w:type="dxa"/>
                </w:tcPr>
                <w:p w14:paraId="2BCCC903" w14:textId="77777777" w:rsidR="003B41E9" w:rsidRPr="00C9712A" w:rsidRDefault="00000000">
                  <w:pPr>
                    <w:jc w:val="center"/>
                    <w:rPr>
                      <w:sz w:val="22"/>
                    </w:rPr>
                  </w:pPr>
                  <w:r w:rsidRPr="00C9712A">
                    <w:rPr>
                      <w:sz w:val="22"/>
                    </w:rPr>
                    <w:t>-0.39</w:t>
                  </w:r>
                </w:p>
              </w:tc>
              <w:tc>
                <w:tcPr>
                  <w:tcW w:w="1362" w:type="dxa"/>
                </w:tcPr>
                <w:p w14:paraId="6A48487C" w14:textId="77777777" w:rsidR="003B41E9" w:rsidRPr="00C9712A" w:rsidRDefault="00000000">
                  <w:pPr>
                    <w:jc w:val="center"/>
                    <w:rPr>
                      <w:sz w:val="22"/>
                    </w:rPr>
                  </w:pPr>
                  <w:r w:rsidRPr="00C9712A">
                    <w:rPr>
                      <w:sz w:val="22"/>
                    </w:rPr>
                    <w:t>0.30</w:t>
                  </w:r>
                </w:p>
              </w:tc>
              <w:tc>
                <w:tcPr>
                  <w:tcW w:w="1362" w:type="dxa"/>
                </w:tcPr>
                <w:p w14:paraId="7211B96D" w14:textId="77777777" w:rsidR="003B41E9" w:rsidRPr="00C9712A" w:rsidRDefault="00000000">
                  <w:pPr>
                    <w:jc w:val="center"/>
                    <w:rPr>
                      <w:sz w:val="22"/>
                    </w:rPr>
                  </w:pPr>
                  <w:r w:rsidRPr="00C9712A">
                    <w:rPr>
                      <w:sz w:val="22"/>
                    </w:rPr>
                    <w:t>-0.23</w:t>
                  </w:r>
                </w:p>
              </w:tc>
              <w:tc>
                <w:tcPr>
                  <w:tcW w:w="1387" w:type="dxa"/>
                </w:tcPr>
                <w:p w14:paraId="2D037885" w14:textId="77777777" w:rsidR="003B41E9" w:rsidRPr="00C9712A" w:rsidRDefault="00000000">
                  <w:pPr>
                    <w:jc w:val="center"/>
                    <w:rPr>
                      <w:sz w:val="22"/>
                    </w:rPr>
                  </w:pPr>
                  <w:r w:rsidRPr="00C9712A">
                    <w:rPr>
                      <w:sz w:val="22"/>
                    </w:rPr>
                    <w:t>0.12</w:t>
                  </w:r>
                </w:p>
              </w:tc>
            </w:tr>
            <w:tr w:rsidR="00C9712A" w:rsidRPr="00C9712A" w14:paraId="5D25A515" w14:textId="77777777" w:rsidTr="00C9712A">
              <w:tc>
                <w:tcPr>
                  <w:tcW w:w="1363" w:type="dxa"/>
                </w:tcPr>
                <w:p w14:paraId="3FEED361" w14:textId="77777777" w:rsidR="003B41E9" w:rsidRPr="00C9712A" w:rsidRDefault="00000000">
                  <w:pPr>
                    <w:jc w:val="center"/>
                    <w:rPr>
                      <w:sz w:val="22"/>
                    </w:rPr>
                  </w:pPr>
                  <w:r w:rsidRPr="00C9712A">
                    <w:rPr>
                      <w:sz w:val="22"/>
                    </w:rPr>
                    <w:t>Na (</w:t>
                  </w:r>
                  <w:proofErr w:type="spellStart"/>
                  <w:r w:rsidRPr="00C9712A">
                    <w:rPr>
                      <w:sz w:val="22"/>
                    </w:rPr>
                    <w:t>cmol</w:t>
                  </w:r>
                  <w:proofErr w:type="spellEnd"/>
                  <w:r w:rsidRPr="00C9712A">
                    <w:rPr>
                      <w:sz w:val="22"/>
                    </w:rPr>
                    <w:t xml:space="preserve"> kg </w:t>
                  </w:r>
                  <w:r w:rsidRPr="00C9712A">
                    <w:rPr>
                      <w:sz w:val="22"/>
                      <w:vertAlign w:val="superscript"/>
                    </w:rPr>
                    <w:t>-1</w:t>
                  </w:r>
                  <w:r w:rsidRPr="00C9712A">
                    <w:rPr>
                      <w:sz w:val="22"/>
                    </w:rPr>
                    <w:t>)</w:t>
                  </w:r>
                </w:p>
              </w:tc>
              <w:tc>
                <w:tcPr>
                  <w:tcW w:w="1363" w:type="dxa"/>
                </w:tcPr>
                <w:p w14:paraId="4830122B" w14:textId="77777777" w:rsidR="003B41E9" w:rsidRPr="00C9712A" w:rsidRDefault="00000000">
                  <w:pPr>
                    <w:jc w:val="center"/>
                    <w:rPr>
                      <w:sz w:val="22"/>
                    </w:rPr>
                  </w:pPr>
                  <w:r w:rsidRPr="00C9712A">
                    <w:rPr>
                      <w:sz w:val="22"/>
                    </w:rPr>
                    <w:t>0.25</w:t>
                  </w:r>
                </w:p>
              </w:tc>
              <w:tc>
                <w:tcPr>
                  <w:tcW w:w="1362" w:type="dxa"/>
                </w:tcPr>
                <w:p w14:paraId="7735E4F8" w14:textId="77777777" w:rsidR="003B41E9" w:rsidRPr="00C9712A" w:rsidRDefault="00000000">
                  <w:pPr>
                    <w:jc w:val="center"/>
                    <w:rPr>
                      <w:sz w:val="22"/>
                    </w:rPr>
                  </w:pPr>
                  <w:r w:rsidRPr="00C9712A">
                    <w:rPr>
                      <w:b/>
                      <w:bCs/>
                      <w:i/>
                      <w:iCs/>
                      <w:sz w:val="22"/>
                    </w:rPr>
                    <w:t>0.51</w:t>
                  </w:r>
                </w:p>
              </w:tc>
              <w:tc>
                <w:tcPr>
                  <w:tcW w:w="1362" w:type="dxa"/>
                </w:tcPr>
                <w:p w14:paraId="699DE6C4" w14:textId="77777777" w:rsidR="003B41E9" w:rsidRPr="00C9712A" w:rsidRDefault="00000000">
                  <w:pPr>
                    <w:jc w:val="center"/>
                    <w:rPr>
                      <w:sz w:val="22"/>
                    </w:rPr>
                  </w:pPr>
                  <w:r w:rsidRPr="00C9712A">
                    <w:rPr>
                      <w:b/>
                      <w:bCs/>
                      <w:sz w:val="22"/>
                    </w:rPr>
                    <w:t>0.79</w:t>
                  </w:r>
                </w:p>
              </w:tc>
              <w:tc>
                <w:tcPr>
                  <w:tcW w:w="1362" w:type="dxa"/>
                </w:tcPr>
                <w:p w14:paraId="69AAE3F6" w14:textId="77777777" w:rsidR="003B41E9" w:rsidRPr="00C9712A" w:rsidRDefault="00000000">
                  <w:pPr>
                    <w:jc w:val="center"/>
                    <w:rPr>
                      <w:sz w:val="22"/>
                    </w:rPr>
                  </w:pPr>
                  <w:r w:rsidRPr="00C9712A">
                    <w:rPr>
                      <w:sz w:val="22"/>
                    </w:rPr>
                    <w:t>-0.19</w:t>
                  </w:r>
                </w:p>
              </w:tc>
              <w:tc>
                <w:tcPr>
                  <w:tcW w:w="1362" w:type="dxa"/>
                </w:tcPr>
                <w:p w14:paraId="5BF850BF" w14:textId="77777777" w:rsidR="003B41E9" w:rsidRPr="00C9712A" w:rsidRDefault="00000000">
                  <w:pPr>
                    <w:jc w:val="center"/>
                    <w:rPr>
                      <w:sz w:val="22"/>
                    </w:rPr>
                  </w:pPr>
                  <w:r w:rsidRPr="00C9712A">
                    <w:rPr>
                      <w:sz w:val="22"/>
                    </w:rPr>
                    <w:t>-0.12</w:t>
                  </w:r>
                </w:p>
              </w:tc>
              <w:tc>
                <w:tcPr>
                  <w:tcW w:w="1387" w:type="dxa"/>
                </w:tcPr>
                <w:p w14:paraId="603E9D4E" w14:textId="77777777" w:rsidR="003B41E9" w:rsidRPr="00C9712A" w:rsidRDefault="00000000">
                  <w:pPr>
                    <w:jc w:val="center"/>
                    <w:rPr>
                      <w:sz w:val="22"/>
                    </w:rPr>
                  </w:pPr>
                  <w:r w:rsidRPr="00C9712A">
                    <w:rPr>
                      <w:sz w:val="22"/>
                    </w:rPr>
                    <w:t>-0.08</w:t>
                  </w:r>
                </w:p>
              </w:tc>
            </w:tr>
            <w:tr w:rsidR="00C9712A" w:rsidRPr="00C9712A" w14:paraId="3270E3B0" w14:textId="77777777" w:rsidTr="00C9712A">
              <w:tc>
                <w:tcPr>
                  <w:tcW w:w="1363" w:type="dxa"/>
                </w:tcPr>
                <w:p w14:paraId="083AF81D" w14:textId="77777777" w:rsidR="003B41E9" w:rsidRPr="00C9712A" w:rsidRDefault="00000000">
                  <w:pPr>
                    <w:jc w:val="center"/>
                    <w:rPr>
                      <w:sz w:val="22"/>
                    </w:rPr>
                  </w:pPr>
                  <w:r w:rsidRPr="00C9712A">
                    <w:rPr>
                      <w:sz w:val="22"/>
                    </w:rPr>
                    <w:t>OM (%)</w:t>
                  </w:r>
                </w:p>
              </w:tc>
              <w:tc>
                <w:tcPr>
                  <w:tcW w:w="1363" w:type="dxa"/>
                </w:tcPr>
                <w:p w14:paraId="594D3013" w14:textId="77777777" w:rsidR="003B41E9" w:rsidRPr="00C9712A" w:rsidRDefault="00000000">
                  <w:pPr>
                    <w:jc w:val="center"/>
                    <w:rPr>
                      <w:sz w:val="22"/>
                    </w:rPr>
                  </w:pPr>
                  <w:r w:rsidRPr="00C9712A">
                    <w:rPr>
                      <w:b/>
                      <w:bCs/>
                      <w:sz w:val="22"/>
                    </w:rPr>
                    <w:t>0.55</w:t>
                  </w:r>
                </w:p>
              </w:tc>
              <w:tc>
                <w:tcPr>
                  <w:tcW w:w="1362" w:type="dxa"/>
                </w:tcPr>
                <w:p w14:paraId="013A23F2" w14:textId="77777777" w:rsidR="003B41E9" w:rsidRPr="00C9712A" w:rsidRDefault="00000000">
                  <w:pPr>
                    <w:jc w:val="center"/>
                    <w:rPr>
                      <w:sz w:val="22"/>
                    </w:rPr>
                  </w:pPr>
                  <w:r w:rsidRPr="00C9712A">
                    <w:rPr>
                      <w:sz w:val="22"/>
                    </w:rPr>
                    <w:t>-0.43</w:t>
                  </w:r>
                </w:p>
              </w:tc>
              <w:tc>
                <w:tcPr>
                  <w:tcW w:w="1362" w:type="dxa"/>
                </w:tcPr>
                <w:p w14:paraId="2E81A2A1" w14:textId="77777777" w:rsidR="003B41E9" w:rsidRPr="00C9712A" w:rsidRDefault="00000000">
                  <w:pPr>
                    <w:jc w:val="center"/>
                    <w:rPr>
                      <w:sz w:val="22"/>
                    </w:rPr>
                  </w:pPr>
                  <w:r w:rsidRPr="00C9712A">
                    <w:rPr>
                      <w:sz w:val="22"/>
                    </w:rPr>
                    <w:t>0.33</w:t>
                  </w:r>
                </w:p>
              </w:tc>
              <w:tc>
                <w:tcPr>
                  <w:tcW w:w="1362" w:type="dxa"/>
                </w:tcPr>
                <w:p w14:paraId="3E48B84E" w14:textId="77777777" w:rsidR="003B41E9" w:rsidRPr="00C9712A" w:rsidRDefault="00000000">
                  <w:pPr>
                    <w:jc w:val="center"/>
                    <w:rPr>
                      <w:sz w:val="22"/>
                    </w:rPr>
                  </w:pPr>
                  <w:r w:rsidRPr="00C9712A">
                    <w:rPr>
                      <w:b/>
                      <w:bCs/>
                      <w:sz w:val="22"/>
                    </w:rPr>
                    <w:t>0.62</w:t>
                  </w:r>
                </w:p>
              </w:tc>
              <w:tc>
                <w:tcPr>
                  <w:tcW w:w="1362" w:type="dxa"/>
                </w:tcPr>
                <w:p w14:paraId="06D36810" w14:textId="77777777" w:rsidR="003B41E9" w:rsidRPr="00C9712A" w:rsidRDefault="00000000">
                  <w:pPr>
                    <w:jc w:val="center"/>
                    <w:rPr>
                      <w:sz w:val="22"/>
                    </w:rPr>
                  </w:pPr>
                  <w:r w:rsidRPr="00C9712A">
                    <w:rPr>
                      <w:sz w:val="22"/>
                    </w:rPr>
                    <w:t>-0.11</w:t>
                  </w:r>
                </w:p>
              </w:tc>
              <w:tc>
                <w:tcPr>
                  <w:tcW w:w="1387" w:type="dxa"/>
                </w:tcPr>
                <w:p w14:paraId="774BCFD4" w14:textId="77777777" w:rsidR="003B41E9" w:rsidRPr="00C9712A" w:rsidRDefault="00000000">
                  <w:pPr>
                    <w:jc w:val="center"/>
                    <w:rPr>
                      <w:sz w:val="22"/>
                    </w:rPr>
                  </w:pPr>
                  <w:r w:rsidRPr="00C9712A">
                    <w:rPr>
                      <w:sz w:val="22"/>
                    </w:rPr>
                    <w:t>-0.02</w:t>
                  </w:r>
                </w:p>
              </w:tc>
            </w:tr>
            <w:tr w:rsidR="00C9712A" w:rsidRPr="00C9712A" w14:paraId="439FD7F6" w14:textId="77777777" w:rsidTr="00C9712A">
              <w:tc>
                <w:tcPr>
                  <w:tcW w:w="1363" w:type="dxa"/>
                </w:tcPr>
                <w:p w14:paraId="2FDBB187" w14:textId="77777777" w:rsidR="003B41E9" w:rsidRPr="00C9712A" w:rsidRDefault="00000000">
                  <w:pPr>
                    <w:jc w:val="center"/>
                    <w:rPr>
                      <w:sz w:val="22"/>
                    </w:rPr>
                  </w:pPr>
                  <w:r w:rsidRPr="00C9712A">
                    <w:rPr>
                      <w:sz w:val="22"/>
                    </w:rPr>
                    <w:t>Ca (</w:t>
                  </w:r>
                  <w:proofErr w:type="spellStart"/>
                  <w:r w:rsidRPr="00C9712A">
                    <w:rPr>
                      <w:sz w:val="22"/>
                    </w:rPr>
                    <w:t>cmol</w:t>
                  </w:r>
                  <w:proofErr w:type="spellEnd"/>
                  <w:r w:rsidRPr="00C9712A">
                    <w:rPr>
                      <w:sz w:val="22"/>
                    </w:rPr>
                    <w:t xml:space="preserve"> kg </w:t>
                  </w:r>
                  <w:r w:rsidRPr="00C9712A">
                    <w:rPr>
                      <w:sz w:val="22"/>
                      <w:vertAlign w:val="superscript"/>
                    </w:rPr>
                    <w:t>-1</w:t>
                  </w:r>
                  <w:r w:rsidRPr="00C9712A">
                    <w:rPr>
                      <w:sz w:val="22"/>
                    </w:rPr>
                    <w:t>)</w:t>
                  </w:r>
                </w:p>
              </w:tc>
              <w:tc>
                <w:tcPr>
                  <w:tcW w:w="1363" w:type="dxa"/>
                </w:tcPr>
                <w:p w14:paraId="1A3652AD" w14:textId="77777777" w:rsidR="003B41E9" w:rsidRPr="00C9712A" w:rsidRDefault="00000000">
                  <w:pPr>
                    <w:jc w:val="center"/>
                    <w:rPr>
                      <w:sz w:val="22"/>
                    </w:rPr>
                  </w:pPr>
                  <w:r w:rsidRPr="00C9712A">
                    <w:rPr>
                      <w:b/>
                      <w:bCs/>
                      <w:i/>
                      <w:iCs/>
                      <w:sz w:val="22"/>
                    </w:rPr>
                    <w:t>0.81</w:t>
                  </w:r>
                </w:p>
              </w:tc>
              <w:tc>
                <w:tcPr>
                  <w:tcW w:w="1362" w:type="dxa"/>
                </w:tcPr>
                <w:p w14:paraId="310E6707" w14:textId="77777777" w:rsidR="003B41E9" w:rsidRPr="00C9712A" w:rsidRDefault="00000000">
                  <w:pPr>
                    <w:jc w:val="center"/>
                    <w:rPr>
                      <w:sz w:val="22"/>
                    </w:rPr>
                  </w:pPr>
                  <w:r w:rsidRPr="00C9712A">
                    <w:rPr>
                      <w:sz w:val="22"/>
                    </w:rPr>
                    <w:t>0.25</w:t>
                  </w:r>
                </w:p>
              </w:tc>
              <w:tc>
                <w:tcPr>
                  <w:tcW w:w="1362" w:type="dxa"/>
                </w:tcPr>
                <w:p w14:paraId="10934985" w14:textId="77777777" w:rsidR="003B41E9" w:rsidRPr="00C9712A" w:rsidRDefault="00000000">
                  <w:pPr>
                    <w:jc w:val="center"/>
                    <w:rPr>
                      <w:sz w:val="22"/>
                    </w:rPr>
                  </w:pPr>
                  <w:r w:rsidRPr="00C9712A">
                    <w:rPr>
                      <w:sz w:val="22"/>
                    </w:rPr>
                    <w:t>-0.06</w:t>
                  </w:r>
                </w:p>
              </w:tc>
              <w:tc>
                <w:tcPr>
                  <w:tcW w:w="1362" w:type="dxa"/>
                </w:tcPr>
                <w:p w14:paraId="7D781BD9" w14:textId="77777777" w:rsidR="003B41E9" w:rsidRPr="00C9712A" w:rsidRDefault="00000000">
                  <w:pPr>
                    <w:jc w:val="center"/>
                    <w:rPr>
                      <w:sz w:val="22"/>
                    </w:rPr>
                  </w:pPr>
                  <w:r w:rsidRPr="00C9712A">
                    <w:rPr>
                      <w:sz w:val="22"/>
                    </w:rPr>
                    <w:t>0.07</w:t>
                  </w:r>
                </w:p>
              </w:tc>
              <w:tc>
                <w:tcPr>
                  <w:tcW w:w="1362" w:type="dxa"/>
                </w:tcPr>
                <w:p w14:paraId="03D15E4E" w14:textId="77777777" w:rsidR="003B41E9" w:rsidRPr="00C9712A" w:rsidRDefault="00000000">
                  <w:pPr>
                    <w:jc w:val="center"/>
                    <w:rPr>
                      <w:sz w:val="22"/>
                    </w:rPr>
                  </w:pPr>
                  <w:r w:rsidRPr="00C9712A">
                    <w:rPr>
                      <w:b/>
                      <w:bCs/>
                      <w:sz w:val="22"/>
                    </w:rPr>
                    <w:t>0.51</w:t>
                  </w:r>
                </w:p>
              </w:tc>
              <w:tc>
                <w:tcPr>
                  <w:tcW w:w="1387" w:type="dxa"/>
                </w:tcPr>
                <w:p w14:paraId="121B7D3A" w14:textId="77777777" w:rsidR="003B41E9" w:rsidRPr="00C9712A" w:rsidRDefault="00000000">
                  <w:pPr>
                    <w:jc w:val="center"/>
                    <w:rPr>
                      <w:sz w:val="22"/>
                    </w:rPr>
                  </w:pPr>
                  <w:r w:rsidRPr="00C9712A">
                    <w:rPr>
                      <w:sz w:val="22"/>
                    </w:rPr>
                    <w:t>-0.10</w:t>
                  </w:r>
                </w:p>
              </w:tc>
            </w:tr>
            <w:tr w:rsidR="00C9712A" w:rsidRPr="00C9712A" w14:paraId="6F15EF5E" w14:textId="77777777" w:rsidTr="00C9712A">
              <w:tc>
                <w:tcPr>
                  <w:tcW w:w="1363" w:type="dxa"/>
                </w:tcPr>
                <w:p w14:paraId="662CD38E" w14:textId="77777777" w:rsidR="003B41E9" w:rsidRPr="00C9712A" w:rsidRDefault="00000000">
                  <w:pPr>
                    <w:jc w:val="center"/>
                    <w:rPr>
                      <w:sz w:val="22"/>
                    </w:rPr>
                  </w:pPr>
                  <w:r w:rsidRPr="00C9712A">
                    <w:rPr>
                      <w:sz w:val="22"/>
                    </w:rPr>
                    <w:t>Sand (%)</w:t>
                  </w:r>
                </w:p>
              </w:tc>
              <w:tc>
                <w:tcPr>
                  <w:tcW w:w="1363" w:type="dxa"/>
                </w:tcPr>
                <w:p w14:paraId="60BCCA99" w14:textId="77777777" w:rsidR="003B41E9" w:rsidRPr="00C9712A" w:rsidRDefault="00000000">
                  <w:pPr>
                    <w:jc w:val="center"/>
                    <w:rPr>
                      <w:sz w:val="22"/>
                    </w:rPr>
                  </w:pPr>
                  <w:r w:rsidRPr="00C9712A">
                    <w:rPr>
                      <w:b/>
                      <w:bCs/>
                      <w:sz w:val="22"/>
                    </w:rPr>
                    <w:t>-0.80</w:t>
                  </w:r>
                </w:p>
              </w:tc>
              <w:tc>
                <w:tcPr>
                  <w:tcW w:w="1362" w:type="dxa"/>
                </w:tcPr>
                <w:p w14:paraId="45B52B85" w14:textId="77777777" w:rsidR="003B41E9" w:rsidRPr="00C9712A" w:rsidRDefault="00000000">
                  <w:pPr>
                    <w:jc w:val="center"/>
                    <w:rPr>
                      <w:sz w:val="22"/>
                    </w:rPr>
                  </w:pPr>
                  <w:r w:rsidRPr="00C9712A">
                    <w:rPr>
                      <w:sz w:val="22"/>
                    </w:rPr>
                    <w:t>0.20</w:t>
                  </w:r>
                </w:p>
              </w:tc>
              <w:tc>
                <w:tcPr>
                  <w:tcW w:w="1362" w:type="dxa"/>
                </w:tcPr>
                <w:p w14:paraId="52536249" w14:textId="77777777" w:rsidR="003B41E9" w:rsidRPr="00C9712A" w:rsidRDefault="00000000">
                  <w:pPr>
                    <w:jc w:val="center"/>
                    <w:rPr>
                      <w:sz w:val="22"/>
                    </w:rPr>
                  </w:pPr>
                  <w:r w:rsidRPr="00C9712A">
                    <w:rPr>
                      <w:sz w:val="22"/>
                    </w:rPr>
                    <w:t>0.29</w:t>
                  </w:r>
                </w:p>
              </w:tc>
              <w:tc>
                <w:tcPr>
                  <w:tcW w:w="1362" w:type="dxa"/>
                </w:tcPr>
                <w:p w14:paraId="63EE639B" w14:textId="77777777" w:rsidR="003B41E9" w:rsidRPr="00C9712A" w:rsidRDefault="00000000">
                  <w:pPr>
                    <w:jc w:val="center"/>
                    <w:rPr>
                      <w:sz w:val="22"/>
                    </w:rPr>
                  </w:pPr>
                  <w:r w:rsidRPr="00C9712A">
                    <w:rPr>
                      <w:sz w:val="22"/>
                    </w:rPr>
                    <w:t>0.27</w:t>
                  </w:r>
                </w:p>
              </w:tc>
              <w:tc>
                <w:tcPr>
                  <w:tcW w:w="1362" w:type="dxa"/>
                </w:tcPr>
                <w:p w14:paraId="4B703063" w14:textId="77777777" w:rsidR="003B41E9" w:rsidRPr="00C9712A" w:rsidRDefault="00000000">
                  <w:pPr>
                    <w:jc w:val="center"/>
                    <w:rPr>
                      <w:sz w:val="22"/>
                    </w:rPr>
                  </w:pPr>
                  <w:r w:rsidRPr="00C9712A">
                    <w:rPr>
                      <w:sz w:val="22"/>
                    </w:rPr>
                    <w:t>0.25</w:t>
                  </w:r>
                </w:p>
              </w:tc>
              <w:tc>
                <w:tcPr>
                  <w:tcW w:w="1387" w:type="dxa"/>
                </w:tcPr>
                <w:p w14:paraId="29FD2234" w14:textId="77777777" w:rsidR="003B41E9" w:rsidRPr="00C9712A" w:rsidRDefault="00000000">
                  <w:pPr>
                    <w:jc w:val="center"/>
                    <w:rPr>
                      <w:sz w:val="22"/>
                    </w:rPr>
                  </w:pPr>
                  <w:r w:rsidRPr="00C9712A">
                    <w:rPr>
                      <w:sz w:val="22"/>
                    </w:rPr>
                    <w:t>0.31</w:t>
                  </w:r>
                </w:p>
              </w:tc>
            </w:tr>
            <w:tr w:rsidR="00C9712A" w:rsidRPr="00C9712A" w14:paraId="068192A3" w14:textId="77777777" w:rsidTr="00C9712A">
              <w:tc>
                <w:tcPr>
                  <w:tcW w:w="1363" w:type="dxa"/>
                </w:tcPr>
                <w:p w14:paraId="378CD81E" w14:textId="77777777" w:rsidR="003B41E9" w:rsidRPr="00C9712A" w:rsidRDefault="00000000">
                  <w:pPr>
                    <w:jc w:val="center"/>
                    <w:rPr>
                      <w:sz w:val="22"/>
                    </w:rPr>
                  </w:pPr>
                  <w:r w:rsidRPr="00C9712A">
                    <w:rPr>
                      <w:sz w:val="22"/>
                    </w:rPr>
                    <w:t>Clay (%)</w:t>
                  </w:r>
                </w:p>
              </w:tc>
              <w:tc>
                <w:tcPr>
                  <w:tcW w:w="1363" w:type="dxa"/>
                </w:tcPr>
                <w:p w14:paraId="314BD130" w14:textId="77777777" w:rsidR="003B41E9" w:rsidRPr="00C9712A" w:rsidRDefault="00000000">
                  <w:pPr>
                    <w:jc w:val="center"/>
                    <w:rPr>
                      <w:sz w:val="22"/>
                    </w:rPr>
                  </w:pPr>
                  <w:r w:rsidRPr="00C9712A">
                    <w:rPr>
                      <w:b/>
                      <w:bCs/>
                      <w:i/>
                      <w:iCs/>
                      <w:sz w:val="22"/>
                    </w:rPr>
                    <w:t>0.84</w:t>
                  </w:r>
                </w:p>
              </w:tc>
              <w:tc>
                <w:tcPr>
                  <w:tcW w:w="1362" w:type="dxa"/>
                </w:tcPr>
                <w:p w14:paraId="44A4F38E" w14:textId="77777777" w:rsidR="003B41E9" w:rsidRPr="00C9712A" w:rsidRDefault="00000000">
                  <w:pPr>
                    <w:jc w:val="center"/>
                    <w:rPr>
                      <w:sz w:val="22"/>
                    </w:rPr>
                  </w:pPr>
                  <w:r w:rsidRPr="00C9712A">
                    <w:rPr>
                      <w:sz w:val="22"/>
                    </w:rPr>
                    <w:t>-0.24</w:t>
                  </w:r>
                </w:p>
              </w:tc>
              <w:tc>
                <w:tcPr>
                  <w:tcW w:w="1362" w:type="dxa"/>
                </w:tcPr>
                <w:p w14:paraId="0720759E" w14:textId="77777777" w:rsidR="003B41E9" w:rsidRPr="00C9712A" w:rsidRDefault="00000000">
                  <w:pPr>
                    <w:jc w:val="center"/>
                    <w:rPr>
                      <w:sz w:val="22"/>
                    </w:rPr>
                  </w:pPr>
                  <w:r w:rsidRPr="00C9712A">
                    <w:rPr>
                      <w:sz w:val="22"/>
                    </w:rPr>
                    <w:t>0.05</w:t>
                  </w:r>
                </w:p>
              </w:tc>
              <w:tc>
                <w:tcPr>
                  <w:tcW w:w="1362" w:type="dxa"/>
                </w:tcPr>
                <w:p w14:paraId="034CD883" w14:textId="77777777" w:rsidR="003B41E9" w:rsidRPr="00C9712A" w:rsidRDefault="00000000">
                  <w:pPr>
                    <w:jc w:val="center"/>
                    <w:rPr>
                      <w:sz w:val="22"/>
                    </w:rPr>
                  </w:pPr>
                  <w:r w:rsidRPr="00C9712A">
                    <w:rPr>
                      <w:sz w:val="22"/>
                    </w:rPr>
                    <w:t>-0.30</w:t>
                  </w:r>
                </w:p>
              </w:tc>
              <w:tc>
                <w:tcPr>
                  <w:tcW w:w="1362" w:type="dxa"/>
                </w:tcPr>
                <w:p w14:paraId="361AD037" w14:textId="77777777" w:rsidR="003B41E9" w:rsidRPr="00C9712A" w:rsidRDefault="00000000">
                  <w:pPr>
                    <w:jc w:val="center"/>
                    <w:rPr>
                      <w:sz w:val="22"/>
                    </w:rPr>
                  </w:pPr>
                  <w:r w:rsidRPr="00C9712A">
                    <w:rPr>
                      <w:sz w:val="22"/>
                    </w:rPr>
                    <w:t>-0.04</w:t>
                  </w:r>
                </w:p>
              </w:tc>
              <w:tc>
                <w:tcPr>
                  <w:tcW w:w="1387" w:type="dxa"/>
                </w:tcPr>
                <w:p w14:paraId="3DB2916B" w14:textId="77777777" w:rsidR="003B41E9" w:rsidRPr="00C9712A" w:rsidRDefault="00000000">
                  <w:pPr>
                    <w:jc w:val="center"/>
                    <w:rPr>
                      <w:sz w:val="22"/>
                    </w:rPr>
                  </w:pPr>
                  <w:r w:rsidRPr="00C9712A">
                    <w:rPr>
                      <w:sz w:val="22"/>
                    </w:rPr>
                    <w:t>0.38</w:t>
                  </w:r>
                </w:p>
              </w:tc>
            </w:tr>
            <w:bookmarkEnd w:id="23"/>
          </w:tbl>
          <w:p w14:paraId="33E325BF" w14:textId="77777777" w:rsidR="003B41E9" w:rsidRPr="00C9712A" w:rsidRDefault="003B41E9">
            <w:pPr>
              <w:rPr>
                <w:sz w:val="22"/>
              </w:rPr>
            </w:pPr>
          </w:p>
        </w:tc>
      </w:tr>
    </w:tbl>
    <w:p w14:paraId="2A9D7210" w14:textId="77777777" w:rsidR="003B41E9" w:rsidRPr="00C9712A" w:rsidRDefault="00000000">
      <w:pPr>
        <w:rPr>
          <w:sz w:val="22"/>
        </w:rPr>
      </w:pPr>
      <w:r w:rsidRPr="00C9712A">
        <w:rPr>
          <w:i/>
          <w:iCs/>
          <w:sz w:val="22"/>
          <w:vertAlign w:val="superscript"/>
        </w:rPr>
        <w:t>a</w:t>
      </w:r>
      <w:r w:rsidRPr="00C9712A">
        <w:rPr>
          <w:i/>
          <w:iCs/>
          <w:sz w:val="22"/>
        </w:rPr>
        <w:t xml:space="preserve">Only components with eigenvalues &gt; 1 are highlighted (Kaiser criterion). </w:t>
      </w:r>
      <w:r w:rsidRPr="00C9712A">
        <w:rPr>
          <w:i/>
          <w:iCs/>
          <w:sz w:val="22"/>
          <w:vertAlign w:val="superscript"/>
        </w:rPr>
        <w:t>b</w:t>
      </w:r>
      <w:r w:rsidRPr="00C9712A">
        <w:rPr>
          <w:i/>
          <w:iCs/>
          <w:sz w:val="22"/>
        </w:rPr>
        <w:t xml:space="preserve">Variables in bold denote absolute loadings ≥ 0.50. </w:t>
      </w:r>
      <w:r w:rsidRPr="00C9712A">
        <w:rPr>
          <w:i/>
          <w:iCs/>
          <w:sz w:val="22"/>
          <w:vertAlign w:val="superscript"/>
        </w:rPr>
        <w:t>c</w:t>
      </w:r>
      <w:r w:rsidRPr="00C9712A">
        <w:rPr>
          <w:i/>
          <w:iCs/>
          <w:sz w:val="22"/>
        </w:rPr>
        <w:t>Variables with underlined factor loadings are considered highly weighted and compose the MDS.</w:t>
      </w:r>
    </w:p>
    <w:p w14:paraId="752DABAC" w14:textId="77777777" w:rsidR="003B41E9" w:rsidRPr="00C9712A" w:rsidRDefault="00000000">
      <w:pPr>
        <w:pStyle w:val="Ttulo2"/>
        <w:rPr>
          <w:sz w:val="22"/>
          <w:szCs w:val="22"/>
        </w:rPr>
      </w:pPr>
      <w:bookmarkStart w:id="24" w:name="X244ee9805458fdc9b22dac02dc8c4493ffa8743"/>
      <w:bookmarkEnd w:id="21"/>
      <w:r w:rsidRPr="00C9712A">
        <w:rPr>
          <w:sz w:val="22"/>
          <w:szCs w:val="22"/>
        </w:rPr>
        <w:t>Edaphic influence of the MDS variables on the weighted soil quality index (SQIw)</w:t>
      </w:r>
    </w:p>
    <w:p w14:paraId="741FD9D8" w14:textId="77777777" w:rsidR="003B41E9" w:rsidRPr="00C9712A" w:rsidRDefault="00000000">
      <w:pPr>
        <w:rPr>
          <w:sz w:val="22"/>
        </w:rPr>
      </w:pPr>
      <w:r w:rsidRPr="00C9712A">
        <w:rPr>
          <w:sz w:val="22"/>
        </w:rPr>
        <w:t>The weighting values (Wi) derived for the MDS variables (</w:t>
      </w:r>
      <w:hyperlink r:id="rId71" w:anchor="bookmark=id.kz2b6nh44co8">
        <w:r w:rsidRPr="00C9712A">
          <w:rPr>
            <w:rStyle w:val="Hipervnculo"/>
            <w:color w:val="auto"/>
            <w:sz w:val="22"/>
          </w:rPr>
          <w:t>Figure 3</w:t>
        </w:r>
      </w:hyperlink>
      <w:r w:rsidRPr="00C9712A">
        <w:rPr>
          <w:sz w:val="22"/>
        </w:rPr>
        <w:t xml:space="preserve">) reflect their relative contribution to the weighted Soil Quality Index (SQIw). Exchangeable sodium (Na) and pH showed the highest weights (Wi = 0.275 and 0.261), indicating their dominant influence on soil quality across fruit-growing areas. In contrast, Clay and Ca exhibited the lowest weights (0.243 and 0.222, respectively), suggesting more limited spatial variability despite their continued relevance to soil chemical fertility. Overall, these patterns highlight the central role of </w:t>
      </w:r>
      <w:r w:rsidRPr="00C9712A">
        <w:rPr>
          <w:sz w:val="22"/>
        </w:rPr>
        <w:lastRenderedPageBreak/>
        <w:t>sodicity and alkalinity, followed by texture and Ca exchangeable, in shaping the edaphic conditions that govern soil aeration, moisture retention and nutrient supply.</w:t>
      </w:r>
    </w:p>
    <w:tbl>
      <w:tblPr>
        <w:tblStyle w:val="Table"/>
        <w:tblW w:w="5000" w:type="pct"/>
        <w:tblLayout w:type="fixed"/>
        <w:tblLook w:val="0000" w:firstRow="0" w:lastRow="0" w:firstColumn="0" w:lastColumn="0" w:noHBand="0" w:noVBand="0"/>
      </w:tblPr>
      <w:tblGrid>
        <w:gridCol w:w="9777"/>
      </w:tblGrid>
      <w:tr w:rsidR="00C9712A" w:rsidRPr="00C9712A" w14:paraId="7B7E01C2" w14:textId="77777777">
        <w:tc>
          <w:tcPr>
            <w:tcW w:w="7920" w:type="dxa"/>
          </w:tcPr>
          <w:p w14:paraId="04F5371F" w14:textId="77777777" w:rsidR="003B41E9" w:rsidRPr="00C9712A" w:rsidRDefault="00000000">
            <w:pPr>
              <w:jc w:val="center"/>
              <w:rPr>
                <w:sz w:val="22"/>
              </w:rPr>
            </w:pPr>
            <w:bookmarkStart w:id="25" w:name="fig-id.kz2b6nh44co8"/>
            <w:r w:rsidRPr="00C9712A">
              <w:rPr>
                <w:noProof/>
                <w:sz w:val="22"/>
              </w:rPr>
              <w:drawing>
                <wp:inline distT="0" distB="0" distL="0" distR="0" wp14:anchorId="1EDDB837" wp14:editId="3AF0D2BF">
                  <wp:extent cx="6073648" cy="4481305"/>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article/img_2.jpg"/>
                          <pic:cNvPicPr>
                            <a:picLocks noChangeAspect="1" noChangeArrowheads="1"/>
                          </pic:cNvPicPr>
                        </pic:nvPicPr>
                        <pic:blipFill>
                          <a:blip r:embed="rId72"/>
                          <a:stretch>
                            <a:fillRect/>
                          </a:stretch>
                        </pic:blipFill>
                        <pic:spPr bwMode="auto">
                          <a:xfrm>
                            <a:off x="0" y="0"/>
                            <a:ext cx="6073648" cy="4481305"/>
                          </a:xfrm>
                          <a:prstGeom prst="rect">
                            <a:avLst/>
                          </a:prstGeom>
                          <a:noFill/>
                          <a:ln w="9525">
                            <a:noFill/>
                            <a:headEnd/>
                            <a:tailEnd/>
                          </a:ln>
                        </pic:spPr>
                      </pic:pic>
                    </a:graphicData>
                  </a:graphic>
                </wp:inline>
              </w:drawing>
            </w:r>
          </w:p>
          <w:p w14:paraId="4E505948" w14:textId="77777777" w:rsidR="003B41E9" w:rsidRPr="00C9712A" w:rsidRDefault="00000000">
            <w:pPr>
              <w:spacing w:before="200"/>
              <w:jc w:val="left"/>
              <w:rPr>
                <w:sz w:val="22"/>
              </w:rPr>
            </w:pPr>
            <w:r w:rsidRPr="00C9712A">
              <w:rPr>
                <w:sz w:val="22"/>
              </w:rPr>
              <w:t xml:space="preserve">Figure 3: </w:t>
            </w:r>
            <w:r w:rsidRPr="00C9712A">
              <w:rPr>
                <w:i/>
                <w:iCs/>
                <w:sz w:val="22"/>
              </w:rPr>
              <w:t>Relative weights (Wi) of the minimum data set (MDS) indicators used in the estimation of the weighted Soil Quality Index (SQIw).</w:t>
            </w:r>
          </w:p>
        </w:tc>
        <w:bookmarkEnd w:id="25"/>
      </w:tr>
    </w:tbl>
    <w:p w14:paraId="2C16712E" w14:textId="77777777" w:rsidR="003B41E9" w:rsidRPr="00C9712A" w:rsidRDefault="00000000">
      <w:pPr>
        <w:rPr>
          <w:sz w:val="22"/>
        </w:rPr>
      </w:pPr>
      <w:r w:rsidRPr="00C9712A">
        <w:rPr>
          <w:sz w:val="22"/>
        </w:rPr>
        <w:t xml:space="preserve">The </w:t>
      </w:r>
      <w:proofErr w:type="spellStart"/>
      <w:r w:rsidRPr="00C9712A">
        <w:rPr>
          <w:sz w:val="22"/>
        </w:rPr>
        <w:t>SQIw</w:t>
      </w:r>
      <w:proofErr w:type="spellEnd"/>
      <w:r w:rsidRPr="00C9712A">
        <w:rPr>
          <w:sz w:val="22"/>
        </w:rPr>
        <w:t xml:space="preserve"> frequency distribution (</w:t>
      </w:r>
      <w:hyperlink r:id="rId73" w:anchor="bookmark=id.przdrxehkbhv">
        <w:r w:rsidRPr="00C9712A">
          <w:rPr>
            <w:rStyle w:val="Hipervnculo"/>
            <w:color w:val="auto"/>
            <w:sz w:val="22"/>
          </w:rPr>
          <w:t>Figure 4</w:t>
        </w:r>
      </w:hyperlink>
      <w:r w:rsidRPr="00C9712A">
        <w:rPr>
          <w:sz w:val="22"/>
        </w:rPr>
        <w:t>) exhibited an approximately normal pattern, with values ranging from 0.00 to 0.97, indicating high edaphic variability across the study area. Based on the established classification thresholds, SQIw values were grouped into five soil-quality classes: very low (&lt; 0.30), low (0.30–0.50), moderate (0.50–0.60), high (0.60–0.70) and very high (&gt; 0.70). The low class accounted for the largest proportion of observations (37.35%), followed by the medium (19.93%) and very high (18.71%) classes. In contrast, the high and very low classes represented only 13.96% and 10.05% of the samples, respectively. This distribution highlights the predominance of low soil-quality conditions.</w:t>
      </w:r>
    </w:p>
    <w:tbl>
      <w:tblPr>
        <w:tblStyle w:val="Table"/>
        <w:tblW w:w="5000" w:type="pct"/>
        <w:tblLayout w:type="fixed"/>
        <w:tblLook w:val="0000" w:firstRow="0" w:lastRow="0" w:firstColumn="0" w:lastColumn="0" w:noHBand="0" w:noVBand="0"/>
      </w:tblPr>
      <w:tblGrid>
        <w:gridCol w:w="9777"/>
      </w:tblGrid>
      <w:tr w:rsidR="00C9712A" w:rsidRPr="00C9712A" w14:paraId="1E840819" w14:textId="77777777">
        <w:tc>
          <w:tcPr>
            <w:tcW w:w="7920" w:type="dxa"/>
          </w:tcPr>
          <w:p w14:paraId="7400B55E" w14:textId="77777777" w:rsidR="003B41E9" w:rsidRPr="00C9712A" w:rsidRDefault="00000000">
            <w:pPr>
              <w:jc w:val="center"/>
              <w:rPr>
                <w:sz w:val="22"/>
              </w:rPr>
            </w:pPr>
            <w:bookmarkStart w:id="26" w:name="fig-id.przdrxehkbhv"/>
            <w:r w:rsidRPr="00C9712A">
              <w:rPr>
                <w:noProof/>
                <w:sz w:val="22"/>
              </w:rPr>
              <w:lastRenderedPageBreak/>
              <w:drawing>
                <wp:inline distT="0" distB="0" distL="0" distR="0" wp14:anchorId="43D1CF24" wp14:editId="6304652D">
                  <wp:extent cx="6073648" cy="3734824"/>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article/img_3.jpg"/>
                          <pic:cNvPicPr>
                            <a:picLocks noChangeAspect="1" noChangeArrowheads="1"/>
                          </pic:cNvPicPr>
                        </pic:nvPicPr>
                        <pic:blipFill>
                          <a:blip r:embed="rId74"/>
                          <a:stretch>
                            <a:fillRect/>
                          </a:stretch>
                        </pic:blipFill>
                        <pic:spPr bwMode="auto">
                          <a:xfrm>
                            <a:off x="0" y="0"/>
                            <a:ext cx="6073648" cy="3734824"/>
                          </a:xfrm>
                          <a:prstGeom prst="rect">
                            <a:avLst/>
                          </a:prstGeom>
                          <a:noFill/>
                          <a:ln w="9525">
                            <a:noFill/>
                            <a:headEnd/>
                            <a:tailEnd/>
                          </a:ln>
                        </pic:spPr>
                      </pic:pic>
                    </a:graphicData>
                  </a:graphic>
                </wp:inline>
              </w:drawing>
            </w:r>
          </w:p>
          <w:p w14:paraId="5A3AD82C" w14:textId="77777777" w:rsidR="003B41E9" w:rsidRPr="00C9712A" w:rsidRDefault="00000000">
            <w:pPr>
              <w:spacing w:before="200"/>
              <w:jc w:val="left"/>
              <w:rPr>
                <w:sz w:val="22"/>
              </w:rPr>
            </w:pPr>
            <w:r w:rsidRPr="00C9712A">
              <w:rPr>
                <w:sz w:val="22"/>
              </w:rPr>
              <w:t xml:space="preserve">Figure 4: </w:t>
            </w:r>
            <w:r w:rsidRPr="00C9712A">
              <w:rPr>
                <w:i/>
                <w:iCs/>
                <w:sz w:val="22"/>
              </w:rPr>
              <w:t>Distribution of the weighted Soil Quality Index (SQIw) in fruits‐growing soils from the Morropon province.</w:t>
            </w:r>
          </w:p>
        </w:tc>
        <w:bookmarkEnd w:id="26"/>
      </w:tr>
    </w:tbl>
    <w:p w14:paraId="4A376114" w14:textId="77777777" w:rsidR="003B41E9" w:rsidRPr="00C9712A" w:rsidRDefault="00000000">
      <w:pPr>
        <w:rPr>
          <w:sz w:val="22"/>
        </w:rPr>
      </w:pPr>
      <w:r w:rsidRPr="00C9712A">
        <w:rPr>
          <w:sz w:val="22"/>
        </w:rPr>
        <w:t>The mean values (± SD) of the SFIw variables across soil-quality classes (</w:t>
      </w:r>
      <w:hyperlink r:id="rId75" w:anchor="bookmark=id.o092x55zb75l">
        <w:r w:rsidRPr="00C9712A">
          <w:rPr>
            <w:rStyle w:val="Hipervnculo"/>
            <w:color w:val="auto"/>
            <w:sz w:val="22"/>
          </w:rPr>
          <w:t>Table 3</w:t>
        </w:r>
      </w:hyperlink>
      <w:r w:rsidRPr="00C9712A">
        <w:rPr>
          <w:sz w:val="22"/>
        </w:rPr>
        <w:t>) reveal consistent gradients that align with the interpretation of the index. Very high–quality soils showed more balanced textural conditions, with higher sand contents (42.76 ± 15.42%) and intermediate proportions of silt and clay (31.33 ± 14.08% and 25.91 ± 7.34%, respectively). In contrast, very low-quality soils displayed a marked increase in sand content (66.15 ± 18.52%) accompanied by substantial reductions in silt (19.79 ± 12.78%) and clay (14.07 ± 10.59%), indicating a coarser and structurally weaker matrix.</w:t>
      </w:r>
    </w:p>
    <w:p w14:paraId="4994065F" w14:textId="77777777" w:rsidR="003B41E9" w:rsidRPr="00C9712A" w:rsidRDefault="00000000">
      <w:pPr>
        <w:rPr>
          <w:sz w:val="22"/>
        </w:rPr>
      </w:pPr>
      <w:r w:rsidRPr="00C9712A">
        <w:rPr>
          <w:sz w:val="22"/>
        </w:rPr>
        <w:t>Chemical indicators also exhibited clear quality-dependent patterns. Soils in the very high and high classes maintained moderate pH values (7.03 ± 0.61 and 7.35 ± 0.55) and relatively greater levels of exchangeable Ca (13.95 ± 6.54 and 12.84 ± 4.89 cmol kg⁻¹) and Mg (3.73 ± 1.48 and 3.78 ± 1.53 cmol kg⁻¹), reflecting more favorable chemical environments. In contrast, very low-quality soils showed higher pH (7.72 ± 0.54) and the lowest concentrations of Ca (8.93 ± 3.44 cmol kg⁻¹) and Mg (2.58 ± 0.92 cmol kg⁻¹), indicative of declining base status.</w:t>
      </w:r>
    </w:p>
    <w:p w14:paraId="4EC536A3" w14:textId="77777777" w:rsidR="003B41E9" w:rsidRPr="00C9712A" w:rsidRDefault="00000000">
      <w:pPr>
        <w:rPr>
          <w:sz w:val="22"/>
        </w:rPr>
      </w:pPr>
      <w:r w:rsidRPr="00C9712A">
        <w:rPr>
          <w:sz w:val="22"/>
        </w:rPr>
        <w:t xml:space="preserve">Sodicity increased markedly toward the lower SFIw classes, with ESP rising from 1.73 ± 1.33% in very high-quality soils to 11.51 ± 7.03% in very low-quality soils. This pattern is consistent with the strong negative correlation of ESP with the index (r = –0.62). Exchangeable Na followed a similar trend, showing a progressive increase from 0.31 ± 0.27 to 1.71 ± 1.42 cmol kg⁻¹ across the gradient. Organic matter showed a modest decline </w:t>
      </w:r>
      <w:r w:rsidRPr="00C9712A">
        <w:rPr>
          <w:sz w:val="22"/>
        </w:rPr>
        <w:lastRenderedPageBreak/>
        <w:t>from very high to very low quality (1.79 ± 0.61% vs. 1.35 ± 0.62%), in alignment with its positive correlation (r = 0.27).</w:t>
      </w:r>
    </w:p>
    <w:p w14:paraId="7ECDFA08" w14:textId="77777777" w:rsidR="003B41E9" w:rsidRPr="00C9712A" w:rsidRDefault="00000000">
      <w:pPr>
        <w:rPr>
          <w:sz w:val="22"/>
        </w:rPr>
      </w:pPr>
      <w:r w:rsidRPr="00C9712A">
        <w:rPr>
          <w:sz w:val="22"/>
        </w:rPr>
        <w:t>BD showed a slight but systematic increase from 1.49 ± 0.04 to 1.56 ± 0.06 g cm⁻³, consistent with its negative association with SFIw (r = –0.37), indicating gradual compaction or reduced structural integrity in lower-quality soils. EC and K did not show consistent monotonic trends across classes, which corresponds with their low Pearson correlations (r = –0.04 and r = 0.11, respectively).</w:t>
      </w:r>
    </w:p>
    <w:p w14:paraId="3EFDF78C" w14:textId="77777777" w:rsidR="003B41E9" w:rsidRPr="00C9712A" w:rsidRDefault="00000000">
      <w:pPr>
        <w:rPr>
          <w:sz w:val="22"/>
        </w:rPr>
      </w:pPr>
      <w:r w:rsidRPr="00C9712A">
        <w:rPr>
          <w:sz w:val="22"/>
        </w:rPr>
        <w:t>Overall, the SFIw classes reflect coherent and interpretable shifts in texture, sodicity, base cation status, pH, and bulk density, effectively capturing the multidimensional degradation gradient represented in the dataset.</w:t>
      </w:r>
    </w:p>
    <w:tbl>
      <w:tblPr>
        <w:tblStyle w:val="Table"/>
        <w:tblW w:w="5000" w:type="pct"/>
        <w:tblLayout w:type="fixed"/>
        <w:tblLook w:val="0000" w:firstRow="0" w:lastRow="0" w:firstColumn="0" w:lastColumn="0" w:noHBand="0" w:noVBand="0"/>
      </w:tblPr>
      <w:tblGrid>
        <w:gridCol w:w="9777"/>
      </w:tblGrid>
      <w:tr w:rsidR="00C9712A" w:rsidRPr="00C9712A" w14:paraId="0B036CE6" w14:textId="77777777">
        <w:tc>
          <w:tcPr>
            <w:tcW w:w="7920" w:type="dxa"/>
          </w:tcPr>
          <w:p w14:paraId="300E8C67" w14:textId="0F8E5D06" w:rsidR="003B41E9" w:rsidRPr="00C9712A" w:rsidRDefault="00000000">
            <w:pPr>
              <w:spacing w:before="200"/>
              <w:jc w:val="left"/>
              <w:rPr>
                <w:sz w:val="22"/>
              </w:rPr>
            </w:pPr>
            <w:bookmarkStart w:id="27" w:name="tbl-id.o092x55zb75l"/>
            <w:r w:rsidRPr="00C9712A">
              <w:rPr>
                <w:sz w:val="22"/>
              </w:rPr>
              <w:t>Table 3:</w:t>
            </w:r>
            <w:r w:rsidRPr="00C9712A">
              <w:rPr>
                <w:i/>
                <w:iCs/>
                <w:sz w:val="22"/>
              </w:rPr>
              <w:t xml:space="preserve"> Mean values of the soil variables across different SQIw classes</w:t>
            </w:r>
          </w:p>
          <w:tbl>
            <w:tblPr>
              <w:tblStyle w:val="Table"/>
              <w:tblW w:w="5000" w:type="pct"/>
              <w:tblLayout w:type="fixed"/>
              <w:tblLook w:val="0020" w:firstRow="1" w:lastRow="0" w:firstColumn="0" w:lastColumn="0" w:noHBand="0" w:noVBand="0"/>
            </w:tblPr>
            <w:tblGrid>
              <w:gridCol w:w="1359"/>
              <w:gridCol w:w="1358"/>
              <w:gridCol w:w="1358"/>
              <w:gridCol w:w="1358"/>
              <w:gridCol w:w="1358"/>
              <w:gridCol w:w="1358"/>
              <w:gridCol w:w="1412"/>
            </w:tblGrid>
            <w:tr w:rsidR="00C9712A" w:rsidRPr="00C9712A" w14:paraId="62B5ACE4" w14:textId="77777777" w:rsidTr="003B41E9">
              <w:trPr>
                <w:cnfStyle w:val="100000000000" w:firstRow="1" w:lastRow="0" w:firstColumn="0" w:lastColumn="0" w:oddVBand="0" w:evenVBand="0" w:oddHBand="0" w:evenHBand="0" w:firstRowFirstColumn="0" w:firstRowLastColumn="0" w:lastRowFirstColumn="0" w:lastRowLastColumn="0"/>
                <w:tblHeader/>
              </w:trPr>
              <w:tc>
                <w:tcPr>
                  <w:tcW w:w="1124" w:type="dxa"/>
                </w:tcPr>
                <w:p w14:paraId="392D1D64" w14:textId="77777777" w:rsidR="003B41E9" w:rsidRPr="00C9712A" w:rsidRDefault="00000000">
                  <w:pPr>
                    <w:jc w:val="center"/>
                    <w:rPr>
                      <w:sz w:val="21"/>
                      <w:szCs w:val="21"/>
                    </w:rPr>
                  </w:pPr>
                  <w:r w:rsidRPr="00C9712A">
                    <w:rPr>
                      <w:bCs/>
                      <w:sz w:val="21"/>
                      <w:szCs w:val="21"/>
                    </w:rPr>
                    <w:t>Variable</w:t>
                  </w:r>
                </w:p>
              </w:tc>
              <w:tc>
                <w:tcPr>
                  <w:tcW w:w="1124" w:type="dxa"/>
                </w:tcPr>
                <w:p w14:paraId="12CD543B" w14:textId="77777777" w:rsidR="003B41E9" w:rsidRPr="00C9712A" w:rsidRDefault="00000000">
                  <w:pPr>
                    <w:jc w:val="center"/>
                    <w:rPr>
                      <w:sz w:val="21"/>
                      <w:szCs w:val="21"/>
                    </w:rPr>
                  </w:pPr>
                  <w:r w:rsidRPr="00C9712A">
                    <w:rPr>
                      <w:bCs/>
                      <w:sz w:val="21"/>
                      <w:szCs w:val="21"/>
                    </w:rPr>
                    <w:t>Pearson correlation</w:t>
                  </w:r>
                </w:p>
              </w:tc>
              <w:tc>
                <w:tcPr>
                  <w:tcW w:w="1124" w:type="dxa"/>
                </w:tcPr>
                <w:p w14:paraId="6A25192C" w14:textId="77777777" w:rsidR="003B41E9" w:rsidRPr="00C9712A" w:rsidRDefault="00000000">
                  <w:pPr>
                    <w:jc w:val="center"/>
                    <w:rPr>
                      <w:sz w:val="21"/>
                      <w:szCs w:val="21"/>
                    </w:rPr>
                  </w:pPr>
                  <w:r w:rsidRPr="00C9712A">
                    <w:rPr>
                      <w:bCs/>
                      <w:sz w:val="21"/>
                      <w:szCs w:val="21"/>
                    </w:rPr>
                    <w:t>SQIw</w:t>
                  </w:r>
                </w:p>
              </w:tc>
              <w:tc>
                <w:tcPr>
                  <w:tcW w:w="1124" w:type="dxa"/>
                </w:tcPr>
                <w:p w14:paraId="2C43A09A" w14:textId="77777777" w:rsidR="003B41E9" w:rsidRPr="00C9712A" w:rsidRDefault="003B41E9">
                  <w:pPr>
                    <w:rPr>
                      <w:sz w:val="21"/>
                      <w:szCs w:val="21"/>
                    </w:rPr>
                  </w:pPr>
                </w:p>
              </w:tc>
              <w:tc>
                <w:tcPr>
                  <w:tcW w:w="1124" w:type="dxa"/>
                </w:tcPr>
                <w:p w14:paraId="3974F1D6" w14:textId="77777777" w:rsidR="003B41E9" w:rsidRPr="00C9712A" w:rsidRDefault="003B41E9">
                  <w:pPr>
                    <w:rPr>
                      <w:sz w:val="21"/>
                      <w:szCs w:val="21"/>
                    </w:rPr>
                  </w:pPr>
                </w:p>
              </w:tc>
              <w:tc>
                <w:tcPr>
                  <w:tcW w:w="1124" w:type="dxa"/>
                </w:tcPr>
                <w:p w14:paraId="566E79EE" w14:textId="77777777" w:rsidR="003B41E9" w:rsidRPr="00C9712A" w:rsidRDefault="003B41E9">
                  <w:pPr>
                    <w:rPr>
                      <w:sz w:val="21"/>
                      <w:szCs w:val="21"/>
                    </w:rPr>
                  </w:pPr>
                </w:p>
              </w:tc>
              <w:tc>
                <w:tcPr>
                  <w:tcW w:w="1169" w:type="dxa"/>
                </w:tcPr>
                <w:p w14:paraId="67487B79" w14:textId="77777777" w:rsidR="003B41E9" w:rsidRPr="00C9712A" w:rsidRDefault="003B41E9">
                  <w:pPr>
                    <w:rPr>
                      <w:sz w:val="21"/>
                      <w:szCs w:val="21"/>
                    </w:rPr>
                  </w:pPr>
                </w:p>
              </w:tc>
            </w:tr>
            <w:tr w:rsidR="00C9712A" w:rsidRPr="00C9712A" w14:paraId="58838B56" w14:textId="77777777">
              <w:tc>
                <w:tcPr>
                  <w:tcW w:w="1124" w:type="dxa"/>
                </w:tcPr>
                <w:p w14:paraId="6EB6A228" w14:textId="77777777" w:rsidR="003B41E9" w:rsidRPr="00C9712A" w:rsidRDefault="003B41E9">
                  <w:pPr>
                    <w:rPr>
                      <w:sz w:val="21"/>
                      <w:szCs w:val="21"/>
                    </w:rPr>
                  </w:pPr>
                </w:p>
              </w:tc>
              <w:tc>
                <w:tcPr>
                  <w:tcW w:w="1124" w:type="dxa"/>
                </w:tcPr>
                <w:p w14:paraId="6F77D7FB" w14:textId="77777777" w:rsidR="003B41E9" w:rsidRPr="00C9712A" w:rsidRDefault="003B41E9">
                  <w:pPr>
                    <w:rPr>
                      <w:sz w:val="21"/>
                      <w:szCs w:val="21"/>
                    </w:rPr>
                  </w:pPr>
                </w:p>
              </w:tc>
              <w:tc>
                <w:tcPr>
                  <w:tcW w:w="1124" w:type="dxa"/>
                </w:tcPr>
                <w:p w14:paraId="63A5B756" w14:textId="77777777" w:rsidR="003B41E9" w:rsidRPr="00C9712A" w:rsidRDefault="00000000">
                  <w:pPr>
                    <w:jc w:val="center"/>
                    <w:rPr>
                      <w:sz w:val="21"/>
                      <w:szCs w:val="21"/>
                    </w:rPr>
                  </w:pPr>
                  <w:r w:rsidRPr="00C9712A">
                    <w:rPr>
                      <w:b/>
                      <w:bCs/>
                      <w:sz w:val="21"/>
                      <w:szCs w:val="21"/>
                    </w:rPr>
                    <w:t>Very high</w:t>
                  </w:r>
                </w:p>
              </w:tc>
              <w:tc>
                <w:tcPr>
                  <w:tcW w:w="1124" w:type="dxa"/>
                </w:tcPr>
                <w:p w14:paraId="67774185" w14:textId="77777777" w:rsidR="003B41E9" w:rsidRPr="00C9712A" w:rsidRDefault="00000000">
                  <w:pPr>
                    <w:jc w:val="center"/>
                    <w:rPr>
                      <w:sz w:val="21"/>
                      <w:szCs w:val="21"/>
                    </w:rPr>
                  </w:pPr>
                  <w:r w:rsidRPr="00C9712A">
                    <w:rPr>
                      <w:b/>
                      <w:bCs/>
                      <w:sz w:val="21"/>
                      <w:szCs w:val="21"/>
                    </w:rPr>
                    <w:t>High</w:t>
                  </w:r>
                </w:p>
              </w:tc>
              <w:tc>
                <w:tcPr>
                  <w:tcW w:w="1124" w:type="dxa"/>
                </w:tcPr>
                <w:p w14:paraId="65197F01" w14:textId="77777777" w:rsidR="003B41E9" w:rsidRPr="00C9712A" w:rsidRDefault="00000000">
                  <w:pPr>
                    <w:jc w:val="center"/>
                    <w:rPr>
                      <w:sz w:val="21"/>
                      <w:szCs w:val="21"/>
                    </w:rPr>
                  </w:pPr>
                  <w:r w:rsidRPr="00C9712A">
                    <w:rPr>
                      <w:b/>
                      <w:bCs/>
                      <w:sz w:val="21"/>
                      <w:szCs w:val="21"/>
                    </w:rPr>
                    <w:t>Medium</w:t>
                  </w:r>
                </w:p>
              </w:tc>
              <w:tc>
                <w:tcPr>
                  <w:tcW w:w="1124" w:type="dxa"/>
                </w:tcPr>
                <w:p w14:paraId="1E2A3497" w14:textId="77777777" w:rsidR="003B41E9" w:rsidRPr="00C9712A" w:rsidRDefault="00000000">
                  <w:pPr>
                    <w:jc w:val="center"/>
                    <w:rPr>
                      <w:sz w:val="21"/>
                      <w:szCs w:val="21"/>
                    </w:rPr>
                  </w:pPr>
                  <w:r w:rsidRPr="00C9712A">
                    <w:rPr>
                      <w:b/>
                      <w:bCs/>
                      <w:sz w:val="21"/>
                      <w:szCs w:val="21"/>
                    </w:rPr>
                    <w:t>Low</w:t>
                  </w:r>
                </w:p>
              </w:tc>
              <w:tc>
                <w:tcPr>
                  <w:tcW w:w="1169" w:type="dxa"/>
                </w:tcPr>
                <w:p w14:paraId="5430358F" w14:textId="77777777" w:rsidR="003B41E9" w:rsidRPr="00C9712A" w:rsidRDefault="00000000">
                  <w:pPr>
                    <w:jc w:val="center"/>
                    <w:rPr>
                      <w:sz w:val="21"/>
                      <w:szCs w:val="21"/>
                    </w:rPr>
                  </w:pPr>
                  <w:r w:rsidRPr="00C9712A">
                    <w:rPr>
                      <w:b/>
                      <w:bCs/>
                      <w:sz w:val="21"/>
                      <w:szCs w:val="21"/>
                    </w:rPr>
                    <w:t>Very low</w:t>
                  </w:r>
                </w:p>
              </w:tc>
            </w:tr>
            <w:tr w:rsidR="00C9712A" w:rsidRPr="00C9712A" w14:paraId="580B10CB" w14:textId="77777777">
              <w:tc>
                <w:tcPr>
                  <w:tcW w:w="1124" w:type="dxa"/>
                </w:tcPr>
                <w:p w14:paraId="49853AA8" w14:textId="77777777" w:rsidR="003B41E9" w:rsidRPr="00C9712A" w:rsidRDefault="00000000">
                  <w:pPr>
                    <w:jc w:val="center"/>
                    <w:rPr>
                      <w:sz w:val="21"/>
                      <w:szCs w:val="21"/>
                    </w:rPr>
                  </w:pPr>
                  <w:r w:rsidRPr="00C9712A">
                    <w:rPr>
                      <w:sz w:val="21"/>
                      <w:szCs w:val="21"/>
                    </w:rPr>
                    <w:t>Sand (%)</w:t>
                  </w:r>
                </w:p>
              </w:tc>
              <w:tc>
                <w:tcPr>
                  <w:tcW w:w="1124" w:type="dxa"/>
                </w:tcPr>
                <w:p w14:paraId="172825C3" w14:textId="77777777" w:rsidR="003B41E9" w:rsidRPr="00C9712A" w:rsidRDefault="00000000">
                  <w:pPr>
                    <w:jc w:val="center"/>
                    <w:rPr>
                      <w:sz w:val="21"/>
                      <w:szCs w:val="21"/>
                    </w:rPr>
                  </w:pPr>
                  <w:r w:rsidRPr="00C9712A">
                    <w:rPr>
                      <w:sz w:val="21"/>
                      <w:szCs w:val="21"/>
                    </w:rPr>
                    <w:t>-0.34</w:t>
                  </w:r>
                </w:p>
              </w:tc>
              <w:tc>
                <w:tcPr>
                  <w:tcW w:w="1124" w:type="dxa"/>
                </w:tcPr>
                <w:p w14:paraId="7A3D5E70" w14:textId="77777777" w:rsidR="003B41E9" w:rsidRPr="00C9712A" w:rsidRDefault="00000000">
                  <w:pPr>
                    <w:jc w:val="center"/>
                    <w:rPr>
                      <w:sz w:val="21"/>
                      <w:szCs w:val="21"/>
                    </w:rPr>
                  </w:pPr>
                  <w:r w:rsidRPr="00C9712A">
                    <w:rPr>
                      <w:sz w:val="21"/>
                      <w:szCs w:val="21"/>
                    </w:rPr>
                    <w:t>42.76 ± 15.42</w:t>
                  </w:r>
                </w:p>
              </w:tc>
              <w:tc>
                <w:tcPr>
                  <w:tcW w:w="1124" w:type="dxa"/>
                </w:tcPr>
                <w:p w14:paraId="1F5CDC29" w14:textId="77777777" w:rsidR="003B41E9" w:rsidRPr="00C9712A" w:rsidRDefault="00000000">
                  <w:pPr>
                    <w:jc w:val="center"/>
                    <w:rPr>
                      <w:sz w:val="21"/>
                      <w:szCs w:val="21"/>
                    </w:rPr>
                  </w:pPr>
                  <w:r w:rsidRPr="00C9712A">
                    <w:rPr>
                      <w:sz w:val="21"/>
                      <w:szCs w:val="21"/>
                    </w:rPr>
                    <w:t>39.23 ± 19.24</w:t>
                  </w:r>
                </w:p>
              </w:tc>
              <w:tc>
                <w:tcPr>
                  <w:tcW w:w="1124" w:type="dxa"/>
                </w:tcPr>
                <w:p w14:paraId="4876D2E8" w14:textId="77777777" w:rsidR="003B41E9" w:rsidRPr="00C9712A" w:rsidRDefault="00000000">
                  <w:pPr>
                    <w:jc w:val="center"/>
                    <w:rPr>
                      <w:sz w:val="21"/>
                      <w:szCs w:val="21"/>
                    </w:rPr>
                  </w:pPr>
                  <w:r w:rsidRPr="00C9712A">
                    <w:rPr>
                      <w:sz w:val="21"/>
                      <w:szCs w:val="21"/>
                    </w:rPr>
                    <w:t>44.88 ± 18.91</w:t>
                  </w:r>
                </w:p>
              </w:tc>
              <w:tc>
                <w:tcPr>
                  <w:tcW w:w="1124" w:type="dxa"/>
                </w:tcPr>
                <w:p w14:paraId="1185E919" w14:textId="77777777" w:rsidR="003B41E9" w:rsidRPr="00C9712A" w:rsidRDefault="00000000">
                  <w:pPr>
                    <w:jc w:val="center"/>
                    <w:rPr>
                      <w:sz w:val="21"/>
                      <w:szCs w:val="21"/>
                    </w:rPr>
                  </w:pPr>
                  <w:r w:rsidRPr="00C9712A">
                    <w:rPr>
                      <w:sz w:val="21"/>
                      <w:szCs w:val="21"/>
                    </w:rPr>
                    <w:t>48.97 ± 18.64</w:t>
                  </w:r>
                </w:p>
              </w:tc>
              <w:tc>
                <w:tcPr>
                  <w:tcW w:w="1169" w:type="dxa"/>
                </w:tcPr>
                <w:p w14:paraId="594C1D40" w14:textId="77777777" w:rsidR="003B41E9" w:rsidRPr="00C9712A" w:rsidRDefault="00000000">
                  <w:pPr>
                    <w:jc w:val="center"/>
                    <w:rPr>
                      <w:sz w:val="21"/>
                      <w:szCs w:val="21"/>
                    </w:rPr>
                  </w:pPr>
                  <w:r w:rsidRPr="00C9712A">
                    <w:rPr>
                      <w:sz w:val="21"/>
                      <w:szCs w:val="21"/>
                    </w:rPr>
                    <w:t>66.15 ± 18.52</w:t>
                  </w:r>
                </w:p>
              </w:tc>
            </w:tr>
            <w:tr w:rsidR="00C9712A" w:rsidRPr="00C9712A" w14:paraId="20E871A2" w14:textId="77777777">
              <w:tc>
                <w:tcPr>
                  <w:tcW w:w="1124" w:type="dxa"/>
                </w:tcPr>
                <w:p w14:paraId="3B900ED8" w14:textId="77777777" w:rsidR="003B41E9" w:rsidRPr="00C9712A" w:rsidRDefault="00000000">
                  <w:pPr>
                    <w:jc w:val="center"/>
                    <w:rPr>
                      <w:sz w:val="21"/>
                      <w:szCs w:val="21"/>
                    </w:rPr>
                  </w:pPr>
                  <w:r w:rsidRPr="00C9712A">
                    <w:rPr>
                      <w:sz w:val="21"/>
                      <w:szCs w:val="21"/>
                    </w:rPr>
                    <w:t>Silt (%)</w:t>
                  </w:r>
                </w:p>
              </w:tc>
              <w:tc>
                <w:tcPr>
                  <w:tcW w:w="1124" w:type="dxa"/>
                </w:tcPr>
                <w:p w14:paraId="209638CE" w14:textId="77777777" w:rsidR="003B41E9" w:rsidRPr="00C9712A" w:rsidRDefault="00000000">
                  <w:pPr>
                    <w:jc w:val="center"/>
                    <w:rPr>
                      <w:sz w:val="21"/>
                      <w:szCs w:val="21"/>
                    </w:rPr>
                  </w:pPr>
                  <w:r w:rsidRPr="00C9712A">
                    <w:rPr>
                      <w:sz w:val="21"/>
                      <w:szCs w:val="21"/>
                    </w:rPr>
                    <w:t>0.24</w:t>
                  </w:r>
                </w:p>
              </w:tc>
              <w:tc>
                <w:tcPr>
                  <w:tcW w:w="1124" w:type="dxa"/>
                </w:tcPr>
                <w:p w14:paraId="3E0E037D" w14:textId="77777777" w:rsidR="003B41E9" w:rsidRPr="00C9712A" w:rsidRDefault="00000000">
                  <w:pPr>
                    <w:jc w:val="center"/>
                    <w:rPr>
                      <w:sz w:val="21"/>
                      <w:szCs w:val="21"/>
                    </w:rPr>
                  </w:pPr>
                  <w:r w:rsidRPr="00C9712A">
                    <w:rPr>
                      <w:sz w:val="21"/>
                      <w:szCs w:val="21"/>
                    </w:rPr>
                    <w:t>31.33 ± 14.08</w:t>
                  </w:r>
                </w:p>
              </w:tc>
              <w:tc>
                <w:tcPr>
                  <w:tcW w:w="1124" w:type="dxa"/>
                </w:tcPr>
                <w:p w14:paraId="3AA8A548" w14:textId="77777777" w:rsidR="003B41E9" w:rsidRPr="00C9712A" w:rsidRDefault="00000000">
                  <w:pPr>
                    <w:jc w:val="center"/>
                    <w:rPr>
                      <w:sz w:val="21"/>
                      <w:szCs w:val="21"/>
                    </w:rPr>
                  </w:pPr>
                  <w:r w:rsidRPr="00C9712A">
                    <w:rPr>
                      <w:sz w:val="21"/>
                      <w:szCs w:val="21"/>
                    </w:rPr>
                    <w:t>34.61 ± 15.62</w:t>
                  </w:r>
                </w:p>
              </w:tc>
              <w:tc>
                <w:tcPr>
                  <w:tcW w:w="1124" w:type="dxa"/>
                </w:tcPr>
                <w:p w14:paraId="72D990F2" w14:textId="77777777" w:rsidR="003B41E9" w:rsidRPr="00C9712A" w:rsidRDefault="00000000">
                  <w:pPr>
                    <w:jc w:val="center"/>
                    <w:rPr>
                      <w:sz w:val="21"/>
                      <w:szCs w:val="21"/>
                    </w:rPr>
                  </w:pPr>
                  <w:r w:rsidRPr="00C9712A">
                    <w:rPr>
                      <w:sz w:val="21"/>
                      <w:szCs w:val="21"/>
                    </w:rPr>
                    <w:t>30.95 ± 15.23</w:t>
                  </w:r>
                </w:p>
              </w:tc>
              <w:tc>
                <w:tcPr>
                  <w:tcW w:w="1124" w:type="dxa"/>
                </w:tcPr>
                <w:p w14:paraId="1F9A934B" w14:textId="77777777" w:rsidR="003B41E9" w:rsidRPr="00C9712A" w:rsidRDefault="00000000">
                  <w:pPr>
                    <w:jc w:val="center"/>
                    <w:rPr>
                      <w:sz w:val="21"/>
                      <w:szCs w:val="21"/>
                    </w:rPr>
                  </w:pPr>
                  <w:r w:rsidRPr="00C9712A">
                    <w:rPr>
                      <w:sz w:val="21"/>
                      <w:szCs w:val="21"/>
                    </w:rPr>
                    <w:t>29.05 ± 14.06</w:t>
                  </w:r>
                </w:p>
              </w:tc>
              <w:tc>
                <w:tcPr>
                  <w:tcW w:w="1169" w:type="dxa"/>
                </w:tcPr>
                <w:p w14:paraId="081175FF" w14:textId="77777777" w:rsidR="003B41E9" w:rsidRPr="00C9712A" w:rsidRDefault="00000000">
                  <w:pPr>
                    <w:jc w:val="center"/>
                    <w:rPr>
                      <w:sz w:val="21"/>
                      <w:szCs w:val="21"/>
                    </w:rPr>
                  </w:pPr>
                  <w:r w:rsidRPr="00C9712A">
                    <w:rPr>
                      <w:sz w:val="21"/>
                      <w:szCs w:val="21"/>
                    </w:rPr>
                    <w:t>19.79 ± 12.78</w:t>
                  </w:r>
                </w:p>
              </w:tc>
            </w:tr>
            <w:tr w:rsidR="00C9712A" w:rsidRPr="00C9712A" w14:paraId="30841BF7" w14:textId="77777777">
              <w:tc>
                <w:tcPr>
                  <w:tcW w:w="1124" w:type="dxa"/>
                </w:tcPr>
                <w:p w14:paraId="105C1DF5" w14:textId="77777777" w:rsidR="003B41E9" w:rsidRPr="00C9712A" w:rsidRDefault="00000000">
                  <w:pPr>
                    <w:jc w:val="center"/>
                    <w:rPr>
                      <w:sz w:val="21"/>
                      <w:szCs w:val="21"/>
                    </w:rPr>
                  </w:pPr>
                  <w:r w:rsidRPr="00C9712A">
                    <w:rPr>
                      <w:sz w:val="21"/>
                      <w:szCs w:val="21"/>
                    </w:rPr>
                    <w:t>Clay (%)</w:t>
                  </w:r>
                </w:p>
              </w:tc>
              <w:tc>
                <w:tcPr>
                  <w:tcW w:w="1124" w:type="dxa"/>
                </w:tcPr>
                <w:p w14:paraId="38F60C22" w14:textId="77777777" w:rsidR="003B41E9" w:rsidRPr="00C9712A" w:rsidRDefault="00000000">
                  <w:pPr>
                    <w:jc w:val="center"/>
                    <w:rPr>
                      <w:sz w:val="21"/>
                      <w:szCs w:val="21"/>
                    </w:rPr>
                  </w:pPr>
                  <w:r w:rsidRPr="00C9712A">
                    <w:rPr>
                      <w:sz w:val="21"/>
                      <w:szCs w:val="21"/>
                    </w:rPr>
                    <w:t>0.41</w:t>
                  </w:r>
                </w:p>
              </w:tc>
              <w:tc>
                <w:tcPr>
                  <w:tcW w:w="1124" w:type="dxa"/>
                </w:tcPr>
                <w:p w14:paraId="523C3CCE" w14:textId="77777777" w:rsidR="003B41E9" w:rsidRPr="00C9712A" w:rsidRDefault="00000000">
                  <w:pPr>
                    <w:jc w:val="center"/>
                    <w:rPr>
                      <w:sz w:val="21"/>
                      <w:szCs w:val="21"/>
                    </w:rPr>
                  </w:pPr>
                  <w:r w:rsidRPr="00C9712A">
                    <w:rPr>
                      <w:sz w:val="21"/>
                      <w:szCs w:val="21"/>
                    </w:rPr>
                    <w:t>25.91 ± 7.34</w:t>
                  </w:r>
                </w:p>
              </w:tc>
              <w:tc>
                <w:tcPr>
                  <w:tcW w:w="1124" w:type="dxa"/>
                </w:tcPr>
                <w:p w14:paraId="6BF59D79" w14:textId="77777777" w:rsidR="003B41E9" w:rsidRPr="00C9712A" w:rsidRDefault="00000000">
                  <w:pPr>
                    <w:jc w:val="center"/>
                    <w:rPr>
                      <w:sz w:val="21"/>
                      <w:szCs w:val="21"/>
                    </w:rPr>
                  </w:pPr>
                  <w:r w:rsidRPr="00C9712A">
                    <w:rPr>
                      <w:sz w:val="21"/>
                      <w:szCs w:val="21"/>
                    </w:rPr>
                    <w:t>26.16 ± 10.46</w:t>
                  </w:r>
                </w:p>
              </w:tc>
              <w:tc>
                <w:tcPr>
                  <w:tcW w:w="1124" w:type="dxa"/>
                </w:tcPr>
                <w:p w14:paraId="48A727B6" w14:textId="77777777" w:rsidR="003B41E9" w:rsidRPr="00C9712A" w:rsidRDefault="00000000">
                  <w:pPr>
                    <w:jc w:val="center"/>
                    <w:rPr>
                      <w:sz w:val="21"/>
                      <w:szCs w:val="21"/>
                    </w:rPr>
                  </w:pPr>
                  <w:r w:rsidRPr="00C9712A">
                    <w:rPr>
                      <w:sz w:val="21"/>
                      <w:szCs w:val="21"/>
                    </w:rPr>
                    <w:t>24.18 ± 10.64</w:t>
                  </w:r>
                </w:p>
              </w:tc>
              <w:tc>
                <w:tcPr>
                  <w:tcW w:w="1124" w:type="dxa"/>
                </w:tcPr>
                <w:p w14:paraId="4FAB5B97" w14:textId="77777777" w:rsidR="003B41E9" w:rsidRPr="00C9712A" w:rsidRDefault="00000000">
                  <w:pPr>
                    <w:jc w:val="center"/>
                    <w:rPr>
                      <w:sz w:val="21"/>
                      <w:szCs w:val="21"/>
                    </w:rPr>
                  </w:pPr>
                  <w:r w:rsidRPr="00C9712A">
                    <w:rPr>
                      <w:sz w:val="21"/>
                      <w:szCs w:val="21"/>
                    </w:rPr>
                    <w:t>21.99 ± 10.56</w:t>
                  </w:r>
                </w:p>
              </w:tc>
              <w:tc>
                <w:tcPr>
                  <w:tcW w:w="1169" w:type="dxa"/>
                </w:tcPr>
                <w:p w14:paraId="7BE58DF6" w14:textId="77777777" w:rsidR="003B41E9" w:rsidRPr="00C9712A" w:rsidRDefault="00000000">
                  <w:pPr>
                    <w:jc w:val="center"/>
                    <w:rPr>
                      <w:sz w:val="21"/>
                      <w:szCs w:val="21"/>
                    </w:rPr>
                  </w:pPr>
                  <w:r w:rsidRPr="00C9712A">
                    <w:rPr>
                      <w:sz w:val="21"/>
                      <w:szCs w:val="21"/>
                    </w:rPr>
                    <w:t>14.07 ± 10.59</w:t>
                  </w:r>
                </w:p>
              </w:tc>
            </w:tr>
            <w:tr w:rsidR="00C9712A" w:rsidRPr="00C9712A" w14:paraId="101A749D" w14:textId="77777777">
              <w:tc>
                <w:tcPr>
                  <w:tcW w:w="1124" w:type="dxa"/>
                </w:tcPr>
                <w:p w14:paraId="5731A779" w14:textId="77777777" w:rsidR="003B41E9" w:rsidRPr="00C9712A" w:rsidRDefault="00000000">
                  <w:pPr>
                    <w:jc w:val="center"/>
                    <w:rPr>
                      <w:sz w:val="21"/>
                      <w:szCs w:val="21"/>
                    </w:rPr>
                  </w:pPr>
                  <w:r w:rsidRPr="00C9712A">
                    <w:rPr>
                      <w:sz w:val="21"/>
                      <w:szCs w:val="21"/>
                    </w:rPr>
                    <w:t>pH</w:t>
                  </w:r>
                </w:p>
              </w:tc>
              <w:tc>
                <w:tcPr>
                  <w:tcW w:w="1124" w:type="dxa"/>
                </w:tcPr>
                <w:p w14:paraId="26F2B782" w14:textId="77777777" w:rsidR="003B41E9" w:rsidRPr="00C9712A" w:rsidRDefault="00000000">
                  <w:pPr>
                    <w:jc w:val="center"/>
                    <w:rPr>
                      <w:sz w:val="21"/>
                      <w:szCs w:val="21"/>
                    </w:rPr>
                  </w:pPr>
                  <w:r w:rsidRPr="00C9712A">
                    <w:rPr>
                      <w:sz w:val="21"/>
                      <w:szCs w:val="21"/>
                    </w:rPr>
                    <w:t>-0.35</w:t>
                  </w:r>
                </w:p>
              </w:tc>
              <w:tc>
                <w:tcPr>
                  <w:tcW w:w="1124" w:type="dxa"/>
                </w:tcPr>
                <w:p w14:paraId="4876B4F1" w14:textId="77777777" w:rsidR="003B41E9" w:rsidRPr="00C9712A" w:rsidRDefault="00000000">
                  <w:pPr>
                    <w:jc w:val="center"/>
                    <w:rPr>
                      <w:sz w:val="21"/>
                      <w:szCs w:val="21"/>
                    </w:rPr>
                  </w:pPr>
                  <w:r w:rsidRPr="00C9712A">
                    <w:rPr>
                      <w:sz w:val="21"/>
                      <w:szCs w:val="21"/>
                    </w:rPr>
                    <w:t>7.03 ± 0.61</w:t>
                  </w:r>
                </w:p>
              </w:tc>
              <w:tc>
                <w:tcPr>
                  <w:tcW w:w="1124" w:type="dxa"/>
                </w:tcPr>
                <w:p w14:paraId="0D085CAB" w14:textId="77777777" w:rsidR="003B41E9" w:rsidRPr="00C9712A" w:rsidRDefault="00000000">
                  <w:pPr>
                    <w:jc w:val="center"/>
                    <w:rPr>
                      <w:sz w:val="21"/>
                      <w:szCs w:val="21"/>
                    </w:rPr>
                  </w:pPr>
                  <w:r w:rsidRPr="00C9712A">
                    <w:rPr>
                      <w:sz w:val="21"/>
                      <w:szCs w:val="21"/>
                    </w:rPr>
                    <w:t>7.35 ± 0.55</w:t>
                  </w:r>
                </w:p>
              </w:tc>
              <w:tc>
                <w:tcPr>
                  <w:tcW w:w="1124" w:type="dxa"/>
                </w:tcPr>
                <w:p w14:paraId="14D7BACE" w14:textId="77777777" w:rsidR="003B41E9" w:rsidRPr="00C9712A" w:rsidRDefault="00000000">
                  <w:pPr>
                    <w:jc w:val="center"/>
                    <w:rPr>
                      <w:sz w:val="21"/>
                      <w:szCs w:val="21"/>
                    </w:rPr>
                  </w:pPr>
                  <w:r w:rsidRPr="00C9712A">
                    <w:rPr>
                      <w:sz w:val="21"/>
                      <w:szCs w:val="21"/>
                    </w:rPr>
                    <w:t>7.16 ± 0.63</w:t>
                  </w:r>
                </w:p>
              </w:tc>
              <w:tc>
                <w:tcPr>
                  <w:tcW w:w="1124" w:type="dxa"/>
                </w:tcPr>
                <w:p w14:paraId="33262A88" w14:textId="77777777" w:rsidR="003B41E9" w:rsidRPr="00C9712A" w:rsidRDefault="00000000">
                  <w:pPr>
                    <w:jc w:val="center"/>
                    <w:rPr>
                      <w:sz w:val="21"/>
                      <w:szCs w:val="21"/>
                    </w:rPr>
                  </w:pPr>
                  <w:r w:rsidRPr="00C9712A">
                    <w:rPr>
                      <w:sz w:val="21"/>
                      <w:szCs w:val="21"/>
                    </w:rPr>
                    <w:t>7.64 ± 0.61</w:t>
                  </w:r>
                </w:p>
              </w:tc>
              <w:tc>
                <w:tcPr>
                  <w:tcW w:w="1169" w:type="dxa"/>
                </w:tcPr>
                <w:p w14:paraId="5A3A7800" w14:textId="77777777" w:rsidR="003B41E9" w:rsidRPr="00C9712A" w:rsidRDefault="00000000">
                  <w:pPr>
                    <w:jc w:val="center"/>
                    <w:rPr>
                      <w:sz w:val="21"/>
                      <w:szCs w:val="21"/>
                    </w:rPr>
                  </w:pPr>
                  <w:r w:rsidRPr="00C9712A">
                    <w:rPr>
                      <w:sz w:val="21"/>
                      <w:szCs w:val="21"/>
                    </w:rPr>
                    <w:t>7.72 ± 0.54</w:t>
                  </w:r>
                </w:p>
              </w:tc>
            </w:tr>
            <w:tr w:rsidR="00C9712A" w:rsidRPr="00C9712A" w14:paraId="00E5FB3D" w14:textId="77777777">
              <w:tc>
                <w:tcPr>
                  <w:tcW w:w="1124" w:type="dxa"/>
                </w:tcPr>
                <w:p w14:paraId="61F871FE" w14:textId="77777777" w:rsidR="003B41E9" w:rsidRPr="00C9712A" w:rsidRDefault="00000000">
                  <w:pPr>
                    <w:jc w:val="center"/>
                    <w:rPr>
                      <w:sz w:val="21"/>
                      <w:szCs w:val="21"/>
                    </w:rPr>
                  </w:pPr>
                  <w:r w:rsidRPr="00C9712A">
                    <w:rPr>
                      <w:sz w:val="21"/>
                      <w:szCs w:val="21"/>
                    </w:rPr>
                    <w:t>OM (%)</w:t>
                  </w:r>
                </w:p>
              </w:tc>
              <w:tc>
                <w:tcPr>
                  <w:tcW w:w="1124" w:type="dxa"/>
                </w:tcPr>
                <w:p w14:paraId="1339F7A4" w14:textId="77777777" w:rsidR="003B41E9" w:rsidRPr="00C9712A" w:rsidRDefault="00000000">
                  <w:pPr>
                    <w:jc w:val="center"/>
                    <w:rPr>
                      <w:sz w:val="21"/>
                      <w:szCs w:val="21"/>
                    </w:rPr>
                  </w:pPr>
                  <w:r w:rsidRPr="00C9712A">
                    <w:rPr>
                      <w:sz w:val="21"/>
                      <w:szCs w:val="21"/>
                    </w:rPr>
                    <w:t>0.27</w:t>
                  </w:r>
                </w:p>
              </w:tc>
              <w:tc>
                <w:tcPr>
                  <w:tcW w:w="1124" w:type="dxa"/>
                </w:tcPr>
                <w:p w14:paraId="31DE044E" w14:textId="77777777" w:rsidR="003B41E9" w:rsidRPr="00C9712A" w:rsidRDefault="00000000">
                  <w:pPr>
                    <w:jc w:val="center"/>
                    <w:rPr>
                      <w:sz w:val="21"/>
                      <w:szCs w:val="21"/>
                    </w:rPr>
                  </w:pPr>
                  <w:r w:rsidRPr="00C9712A">
                    <w:rPr>
                      <w:sz w:val="21"/>
                      <w:szCs w:val="21"/>
                    </w:rPr>
                    <w:t>1.79 ± 0.61</w:t>
                  </w:r>
                </w:p>
              </w:tc>
              <w:tc>
                <w:tcPr>
                  <w:tcW w:w="1124" w:type="dxa"/>
                </w:tcPr>
                <w:p w14:paraId="2D57E0E1" w14:textId="77777777" w:rsidR="003B41E9" w:rsidRPr="00C9712A" w:rsidRDefault="00000000">
                  <w:pPr>
                    <w:jc w:val="center"/>
                    <w:rPr>
                      <w:sz w:val="21"/>
                      <w:szCs w:val="21"/>
                    </w:rPr>
                  </w:pPr>
                  <w:r w:rsidRPr="00C9712A">
                    <w:rPr>
                      <w:sz w:val="21"/>
                      <w:szCs w:val="21"/>
                    </w:rPr>
                    <w:t>1.69 ± 0.55</w:t>
                  </w:r>
                </w:p>
              </w:tc>
              <w:tc>
                <w:tcPr>
                  <w:tcW w:w="1124" w:type="dxa"/>
                </w:tcPr>
                <w:p w14:paraId="1F5AE897" w14:textId="77777777" w:rsidR="003B41E9" w:rsidRPr="00C9712A" w:rsidRDefault="00000000">
                  <w:pPr>
                    <w:jc w:val="center"/>
                    <w:rPr>
                      <w:sz w:val="21"/>
                      <w:szCs w:val="21"/>
                    </w:rPr>
                  </w:pPr>
                  <w:r w:rsidRPr="00C9712A">
                    <w:rPr>
                      <w:sz w:val="21"/>
                      <w:szCs w:val="21"/>
                    </w:rPr>
                    <w:t>1.54 ± 0.56</w:t>
                  </w:r>
                </w:p>
              </w:tc>
              <w:tc>
                <w:tcPr>
                  <w:tcW w:w="1124" w:type="dxa"/>
                </w:tcPr>
                <w:p w14:paraId="7D999BF4" w14:textId="77777777" w:rsidR="003B41E9" w:rsidRPr="00C9712A" w:rsidRDefault="00000000">
                  <w:pPr>
                    <w:jc w:val="center"/>
                    <w:rPr>
                      <w:sz w:val="21"/>
                      <w:szCs w:val="21"/>
                    </w:rPr>
                  </w:pPr>
                  <w:r w:rsidRPr="00C9712A">
                    <w:rPr>
                      <w:sz w:val="21"/>
                      <w:szCs w:val="21"/>
                    </w:rPr>
                    <w:t>1.48 ± 0.64</w:t>
                  </w:r>
                </w:p>
              </w:tc>
              <w:tc>
                <w:tcPr>
                  <w:tcW w:w="1169" w:type="dxa"/>
                </w:tcPr>
                <w:p w14:paraId="0900DB33" w14:textId="77777777" w:rsidR="003B41E9" w:rsidRPr="00C9712A" w:rsidRDefault="00000000">
                  <w:pPr>
                    <w:jc w:val="center"/>
                    <w:rPr>
                      <w:sz w:val="21"/>
                      <w:szCs w:val="21"/>
                    </w:rPr>
                  </w:pPr>
                  <w:r w:rsidRPr="00C9712A">
                    <w:rPr>
                      <w:sz w:val="21"/>
                      <w:szCs w:val="21"/>
                    </w:rPr>
                    <w:t>1.35 ± 0.62</w:t>
                  </w:r>
                </w:p>
              </w:tc>
            </w:tr>
            <w:tr w:rsidR="00C9712A" w:rsidRPr="00C9712A" w14:paraId="067ECB4B" w14:textId="77777777">
              <w:tc>
                <w:tcPr>
                  <w:tcW w:w="1124" w:type="dxa"/>
                </w:tcPr>
                <w:p w14:paraId="11E4001F" w14:textId="77777777" w:rsidR="003B41E9" w:rsidRPr="00C9712A" w:rsidRDefault="00000000">
                  <w:pPr>
                    <w:jc w:val="center"/>
                    <w:rPr>
                      <w:sz w:val="21"/>
                      <w:szCs w:val="21"/>
                    </w:rPr>
                  </w:pPr>
                  <w:r w:rsidRPr="00C9712A">
                    <w:rPr>
                      <w:sz w:val="21"/>
                      <w:szCs w:val="21"/>
                    </w:rPr>
                    <w:t>EC (</w:t>
                  </w:r>
                  <w:proofErr w:type="spellStart"/>
                  <w:r w:rsidRPr="00C9712A">
                    <w:rPr>
                      <w:sz w:val="21"/>
                      <w:szCs w:val="21"/>
                    </w:rPr>
                    <w:t>dS</w:t>
                  </w:r>
                  <w:proofErr w:type="spellEnd"/>
                  <w:r w:rsidRPr="00C9712A">
                    <w:rPr>
                      <w:sz w:val="21"/>
                      <w:szCs w:val="21"/>
                    </w:rPr>
                    <w:t xml:space="preserve"> m </w:t>
                  </w:r>
                  <w:r w:rsidRPr="00C9712A">
                    <w:rPr>
                      <w:sz w:val="21"/>
                      <w:szCs w:val="21"/>
                      <w:vertAlign w:val="superscript"/>
                    </w:rPr>
                    <w:t>-1</w:t>
                  </w:r>
                  <w:r w:rsidRPr="00C9712A">
                    <w:rPr>
                      <w:sz w:val="21"/>
                      <w:szCs w:val="21"/>
                    </w:rPr>
                    <w:t>)</w:t>
                  </w:r>
                </w:p>
              </w:tc>
              <w:tc>
                <w:tcPr>
                  <w:tcW w:w="1124" w:type="dxa"/>
                </w:tcPr>
                <w:p w14:paraId="72E55823" w14:textId="77777777" w:rsidR="003B41E9" w:rsidRPr="00C9712A" w:rsidRDefault="00000000">
                  <w:pPr>
                    <w:jc w:val="center"/>
                    <w:rPr>
                      <w:sz w:val="21"/>
                      <w:szCs w:val="21"/>
                    </w:rPr>
                  </w:pPr>
                  <w:r w:rsidRPr="00C9712A">
                    <w:rPr>
                      <w:sz w:val="21"/>
                      <w:szCs w:val="21"/>
                    </w:rPr>
                    <w:t>-0.04</w:t>
                  </w:r>
                </w:p>
              </w:tc>
              <w:tc>
                <w:tcPr>
                  <w:tcW w:w="1124" w:type="dxa"/>
                </w:tcPr>
                <w:p w14:paraId="637328DE" w14:textId="77777777" w:rsidR="003B41E9" w:rsidRPr="00C9712A" w:rsidRDefault="00000000">
                  <w:pPr>
                    <w:jc w:val="center"/>
                    <w:rPr>
                      <w:sz w:val="21"/>
                      <w:szCs w:val="21"/>
                    </w:rPr>
                  </w:pPr>
                  <w:r w:rsidRPr="00C9712A">
                    <w:rPr>
                      <w:sz w:val="21"/>
                      <w:szCs w:val="21"/>
                    </w:rPr>
                    <w:t>16.10 ± 44.60</w:t>
                  </w:r>
                </w:p>
              </w:tc>
              <w:tc>
                <w:tcPr>
                  <w:tcW w:w="1124" w:type="dxa"/>
                </w:tcPr>
                <w:p w14:paraId="53F3AF54" w14:textId="77777777" w:rsidR="003B41E9" w:rsidRPr="00C9712A" w:rsidRDefault="00000000">
                  <w:pPr>
                    <w:jc w:val="center"/>
                    <w:rPr>
                      <w:sz w:val="21"/>
                      <w:szCs w:val="21"/>
                    </w:rPr>
                  </w:pPr>
                  <w:r w:rsidRPr="00C9712A">
                    <w:rPr>
                      <w:sz w:val="21"/>
                      <w:szCs w:val="21"/>
                    </w:rPr>
                    <w:t>11.25 ± 11.99</w:t>
                  </w:r>
                </w:p>
              </w:tc>
              <w:tc>
                <w:tcPr>
                  <w:tcW w:w="1124" w:type="dxa"/>
                </w:tcPr>
                <w:p w14:paraId="469A0BD2" w14:textId="77777777" w:rsidR="003B41E9" w:rsidRPr="00C9712A" w:rsidRDefault="00000000">
                  <w:pPr>
                    <w:jc w:val="center"/>
                    <w:rPr>
                      <w:sz w:val="21"/>
                      <w:szCs w:val="21"/>
                    </w:rPr>
                  </w:pPr>
                  <w:r w:rsidRPr="00C9712A">
                    <w:rPr>
                      <w:sz w:val="21"/>
                      <w:szCs w:val="21"/>
                    </w:rPr>
                    <w:t>13.35 ± 22.21</w:t>
                  </w:r>
                </w:p>
              </w:tc>
              <w:tc>
                <w:tcPr>
                  <w:tcW w:w="1124" w:type="dxa"/>
                </w:tcPr>
                <w:p w14:paraId="1EC45D1E" w14:textId="77777777" w:rsidR="003B41E9" w:rsidRPr="00C9712A" w:rsidRDefault="00000000">
                  <w:pPr>
                    <w:jc w:val="center"/>
                    <w:rPr>
                      <w:sz w:val="21"/>
                      <w:szCs w:val="21"/>
                    </w:rPr>
                  </w:pPr>
                  <w:r w:rsidRPr="00C9712A">
                    <w:rPr>
                      <w:sz w:val="21"/>
                      <w:szCs w:val="21"/>
                    </w:rPr>
                    <w:t>13.41 ± 15.33</w:t>
                  </w:r>
                </w:p>
              </w:tc>
              <w:tc>
                <w:tcPr>
                  <w:tcW w:w="1169" w:type="dxa"/>
                </w:tcPr>
                <w:p w14:paraId="6E351BF7" w14:textId="77777777" w:rsidR="003B41E9" w:rsidRPr="00C9712A" w:rsidRDefault="00000000">
                  <w:pPr>
                    <w:jc w:val="center"/>
                    <w:rPr>
                      <w:sz w:val="21"/>
                      <w:szCs w:val="21"/>
                    </w:rPr>
                  </w:pPr>
                  <w:r w:rsidRPr="00C9712A">
                    <w:rPr>
                      <w:sz w:val="21"/>
                      <w:szCs w:val="21"/>
                    </w:rPr>
                    <w:t>10.77 ± 11.18</w:t>
                  </w:r>
                </w:p>
              </w:tc>
            </w:tr>
            <w:tr w:rsidR="00C9712A" w:rsidRPr="00C9712A" w14:paraId="61EA3247" w14:textId="77777777">
              <w:tc>
                <w:tcPr>
                  <w:tcW w:w="1124" w:type="dxa"/>
                </w:tcPr>
                <w:p w14:paraId="4949B9C3" w14:textId="77777777" w:rsidR="003B41E9" w:rsidRPr="00C9712A" w:rsidRDefault="00000000">
                  <w:pPr>
                    <w:jc w:val="center"/>
                    <w:rPr>
                      <w:sz w:val="21"/>
                      <w:szCs w:val="21"/>
                    </w:rPr>
                  </w:pPr>
                  <w:r w:rsidRPr="00C9712A">
                    <w:rPr>
                      <w:sz w:val="21"/>
                      <w:szCs w:val="21"/>
                    </w:rPr>
                    <w:t>ESP (%)</w:t>
                  </w:r>
                </w:p>
              </w:tc>
              <w:tc>
                <w:tcPr>
                  <w:tcW w:w="1124" w:type="dxa"/>
                </w:tcPr>
                <w:p w14:paraId="2C684C8D" w14:textId="77777777" w:rsidR="003B41E9" w:rsidRPr="00C9712A" w:rsidRDefault="00000000">
                  <w:pPr>
                    <w:jc w:val="center"/>
                    <w:rPr>
                      <w:sz w:val="21"/>
                      <w:szCs w:val="21"/>
                    </w:rPr>
                  </w:pPr>
                  <w:r w:rsidRPr="00C9712A">
                    <w:rPr>
                      <w:sz w:val="21"/>
                      <w:szCs w:val="21"/>
                    </w:rPr>
                    <w:t>-0.62</w:t>
                  </w:r>
                </w:p>
              </w:tc>
              <w:tc>
                <w:tcPr>
                  <w:tcW w:w="1124" w:type="dxa"/>
                </w:tcPr>
                <w:p w14:paraId="384D877A" w14:textId="77777777" w:rsidR="003B41E9" w:rsidRPr="00C9712A" w:rsidRDefault="00000000">
                  <w:pPr>
                    <w:jc w:val="center"/>
                    <w:rPr>
                      <w:sz w:val="21"/>
                      <w:szCs w:val="21"/>
                    </w:rPr>
                  </w:pPr>
                  <w:r w:rsidRPr="00C9712A">
                    <w:rPr>
                      <w:sz w:val="21"/>
                      <w:szCs w:val="21"/>
                    </w:rPr>
                    <w:t>1.73 ± 1.33</w:t>
                  </w:r>
                </w:p>
              </w:tc>
              <w:tc>
                <w:tcPr>
                  <w:tcW w:w="1124" w:type="dxa"/>
                </w:tcPr>
                <w:p w14:paraId="11532D63" w14:textId="77777777" w:rsidR="003B41E9" w:rsidRPr="00C9712A" w:rsidRDefault="00000000">
                  <w:pPr>
                    <w:jc w:val="center"/>
                    <w:rPr>
                      <w:sz w:val="21"/>
                      <w:szCs w:val="21"/>
                    </w:rPr>
                  </w:pPr>
                  <w:r w:rsidRPr="00C9712A">
                    <w:rPr>
                      <w:sz w:val="21"/>
                      <w:szCs w:val="21"/>
                    </w:rPr>
                    <w:t>3.11 ± 2.41</w:t>
                  </w:r>
                </w:p>
              </w:tc>
              <w:tc>
                <w:tcPr>
                  <w:tcW w:w="1124" w:type="dxa"/>
                </w:tcPr>
                <w:p w14:paraId="3F00EF2E" w14:textId="77777777" w:rsidR="003B41E9" w:rsidRPr="00C9712A" w:rsidRDefault="00000000">
                  <w:pPr>
                    <w:jc w:val="center"/>
                    <w:rPr>
                      <w:sz w:val="21"/>
                      <w:szCs w:val="21"/>
                    </w:rPr>
                  </w:pPr>
                  <w:r w:rsidRPr="00C9712A">
                    <w:rPr>
                      <w:sz w:val="21"/>
                      <w:szCs w:val="21"/>
                    </w:rPr>
                    <w:t>5.96 ± 4.87</w:t>
                  </w:r>
                </w:p>
              </w:tc>
              <w:tc>
                <w:tcPr>
                  <w:tcW w:w="1124" w:type="dxa"/>
                </w:tcPr>
                <w:p w14:paraId="21E484BD" w14:textId="77777777" w:rsidR="003B41E9" w:rsidRPr="00C9712A" w:rsidRDefault="00000000">
                  <w:pPr>
                    <w:jc w:val="center"/>
                    <w:rPr>
                      <w:sz w:val="21"/>
                      <w:szCs w:val="21"/>
                    </w:rPr>
                  </w:pPr>
                  <w:r w:rsidRPr="00C9712A">
                    <w:rPr>
                      <w:sz w:val="21"/>
                      <w:szCs w:val="21"/>
                    </w:rPr>
                    <w:t>7.09 ± 5.94</w:t>
                  </w:r>
                </w:p>
              </w:tc>
              <w:tc>
                <w:tcPr>
                  <w:tcW w:w="1169" w:type="dxa"/>
                </w:tcPr>
                <w:p w14:paraId="56C51602" w14:textId="77777777" w:rsidR="003B41E9" w:rsidRPr="00C9712A" w:rsidRDefault="00000000">
                  <w:pPr>
                    <w:jc w:val="center"/>
                    <w:rPr>
                      <w:sz w:val="21"/>
                      <w:szCs w:val="21"/>
                    </w:rPr>
                  </w:pPr>
                  <w:r w:rsidRPr="00C9712A">
                    <w:rPr>
                      <w:sz w:val="21"/>
                      <w:szCs w:val="21"/>
                    </w:rPr>
                    <w:t>11.51 ± 7.03</w:t>
                  </w:r>
                </w:p>
              </w:tc>
            </w:tr>
            <w:tr w:rsidR="00C9712A" w:rsidRPr="00C9712A" w14:paraId="35D66AEB" w14:textId="77777777">
              <w:tc>
                <w:tcPr>
                  <w:tcW w:w="1124" w:type="dxa"/>
                </w:tcPr>
                <w:p w14:paraId="7097A8AE" w14:textId="77777777" w:rsidR="003B41E9" w:rsidRPr="00C9712A" w:rsidRDefault="00000000">
                  <w:pPr>
                    <w:jc w:val="center"/>
                    <w:rPr>
                      <w:sz w:val="21"/>
                      <w:szCs w:val="21"/>
                    </w:rPr>
                  </w:pPr>
                  <w:r w:rsidRPr="00C9712A">
                    <w:rPr>
                      <w:sz w:val="21"/>
                      <w:szCs w:val="21"/>
                    </w:rPr>
                    <w:t>K (mg kg </w:t>
                  </w:r>
                  <w:r w:rsidRPr="00C9712A">
                    <w:rPr>
                      <w:sz w:val="21"/>
                      <w:szCs w:val="21"/>
                      <w:vertAlign w:val="superscript"/>
                    </w:rPr>
                    <w:t>-1)</w:t>
                  </w:r>
                </w:p>
              </w:tc>
              <w:tc>
                <w:tcPr>
                  <w:tcW w:w="1124" w:type="dxa"/>
                </w:tcPr>
                <w:p w14:paraId="052F01B7" w14:textId="77777777" w:rsidR="003B41E9" w:rsidRPr="00C9712A" w:rsidRDefault="00000000">
                  <w:pPr>
                    <w:jc w:val="center"/>
                    <w:rPr>
                      <w:sz w:val="21"/>
                      <w:szCs w:val="21"/>
                    </w:rPr>
                  </w:pPr>
                  <w:r w:rsidRPr="00C9712A">
                    <w:rPr>
                      <w:sz w:val="21"/>
                      <w:szCs w:val="21"/>
                    </w:rPr>
                    <w:t>0.11</w:t>
                  </w:r>
                </w:p>
              </w:tc>
              <w:tc>
                <w:tcPr>
                  <w:tcW w:w="1124" w:type="dxa"/>
                </w:tcPr>
                <w:p w14:paraId="77618F89" w14:textId="77777777" w:rsidR="003B41E9" w:rsidRPr="00C9712A" w:rsidRDefault="00000000">
                  <w:pPr>
                    <w:jc w:val="center"/>
                    <w:rPr>
                      <w:sz w:val="21"/>
                      <w:szCs w:val="21"/>
                    </w:rPr>
                  </w:pPr>
                  <w:r w:rsidRPr="00C9712A">
                    <w:rPr>
                      <w:sz w:val="21"/>
                      <w:szCs w:val="21"/>
                    </w:rPr>
                    <w:t>140.39 ± 127.13</w:t>
                  </w:r>
                </w:p>
              </w:tc>
              <w:tc>
                <w:tcPr>
                  <w:tcW w:w="1124" w:type="dxa"/>
                </w:tcPr>
                <w:p w14:paraId="74CC749A" w14:textId="77777777" w:rsidR="003B41E9" w:rsidRPr="00C9712A" w:rsidRDefault="00000000">
                  <w:pPr>
                    <w:jc w:val="center"/>
                    <w:rPr>
                      <w:sz w:val="21"/>
                      <w:szCs w:val="21"/>
                    </w:rPr>
                  </w:pPr>
                  <w:r w:rsidRPr="00C9712A">
                    <w:rPr>
                      <w:sz w:val="21"/>
                      <w:szCs w:val="21"/>
                    </w:rPr>
                    <w:t>161.03 ± 118.26</w:t>
                  </w:r>
                </w:p>
              </w:tc>
              <w:tc>
                <w:tcPr>
                  <w:tcW w:w="1124" w:type="dxa"/>
                </w:tcPr>
                <w:p w14:paraId="62A21F45" w14:textId="77777777" w:rsidR="003B41E9" w:rsidRPr="00C9712A" w:rsidRDefault="00000000">
                  <w:pPr>
                    <w:jc w:val="center"/>
                    <w:rPr>
                      <w:sz w:val="21"/>
                      <w:szCs w:val="21"/>
                    </w:rPr>
                  </w:pPr>
                  <w:r w:rsidRPr="00C9712A">
                    <w:rPr>
                      <w:sz w:val="21"/>
                      <w:szCs w:val="21"/>
                    </w:rPr>
                    <w:t>130.05 ± 105.45</w:t>
                  </w:r>
                </w:p>
              </w:tc>
              <w:tc>
                <w:tcPr>
                  <w:tcW w:w="1124" w:type="dxa"/>
                </w:tcPr>
                <w:p w14:paraId="0096867E" w14:textId="77777777" w:rsidR="003B41E9" w:rsidRPr="00C9712A" w:rsidRDefault="00000000">
                  <w:pPr>
                    <w:jc w:val="center"/>
                    <w:rPr>
                      <w:sz w:val="21"/>
                      <w:szCs w:val="21"/>
                    </w:rPr>
                  </w:pPr>
                  <w:r w:rsidRPr="00C9712A">
                    <w:rPr>
                      <w:sz w:val="21"/>
                      <w:szCs w:val="21"/>
                    </w:rPr>
                    <w:t>143.74 ± 117.44</w:t>
                  </w:r>
                </w:p>
              </w:tc>
              <w:tc>
                <w:tcPr>
                  <w:tcW w:w="1169" w:type="dxa"/>
                </w:tcPr>
                <w:p w14:paraId="29B23CE2" w14:textId="77777777" w:rsidR="003B41E9" w:rsidRPr="00C9712A" w:rsidRDefault="00000000">
                  <w:pPr>
                    <w:jc w:val="center"/>
                    <w:rPr>
                      <w:sz w:val="21"/>
                      <w:szCs w:val="21"/>
                    </w:rPr>
                  </w:pPr>
                  <w:r w:rsidRPr="00C9712A">
                    <w:rPr>
                      <w:sz w:val="21"/>
                      <w:szCs w:val="21"/>
                    </w:rPr>
                    <w:t>116.50 ± 211.87</w:t>
                  </w:r>
                </w:p>
              </w:tc>
            </w:tr>
            <w:tr w:rsidR="00C9712A" w:rsidRPr="00C9712A" w14:paraId="23049BF3" w14:textId="77777777">
              <w:tc>
                <w:tcPr>
                  <w:tcW w:w="1124" w:type="dxa"/>
                </w:tcPr>
                <w:p w14:paraId="7DD07CEA" w14:textId="77777777" w:rsidR="003B41E9" w:rsidRPr="00C9712A" w:rsidRDefault="00000000">
                  <w:pPr>
                    <w:jc w:val="center"/>
                    <w:rPr>
                      <w:sz w:val="21"/>
                      <w:szCs w:val="21"/>
                    </w:rPr>
                  </w:pPr>
                  <w:r w:rsidRPr="00C9712A">
                    <w:rPr>
                      <w:sz w:val="21"/>
                      <w:szCs w:val="21"/>
                    </w:rPr>
                    <w:t>Ca (</w:t>
                  </w:r>
                  <w:proofErr w:type="spellStart"/>
                  <w:r w:rsidRPr="00C9712A">
                    <w:rPr>
                      <w:sz w:val="21"/>
                      <w:szCs w:val="21"/>
                    </w:rPr>
                    <w:t>cmol</w:t>
                  </w:r>
                  <w:proofErr w:type="spellEnd"/>
                  <w:r w:rsidRPr="00C9712A">
                    <w:rPr>
                      <w:sz w:val="21"/>
                      <w:szCs w:val="21"/>
                    </w:rPr>
                    <w:t xml:space="preserve"> kg </w:t>
                  </w:r>
                  <w:r w:rsidRPr="00C9712A">
                    <w:rPr>
                      <w:sz w:val="21"/>
                      <w:szCs w:val="21"/>
                      <w:vertAlign w:val="superscript"/>
                    </w:rPr>
                    <w:t>-1</w:t>
                  </w:r>
                  <w:r w:rsidRPr="00C9712A">
                    <w:rPr>
                      <w:sz w:val="21"/>
                      <w:szCs w:val="21"/>
                    </w:rPr>
                    <w:t>)</w:t>
                  </w:r>
                </w:p>
              </w:tc>
              <w:tc>
                <w:tcPr>
                  <w:tcW w:w="1124" w:type="dxa"/>
                </w:tcPr>
                <w:p w14:paraId="425526BA" w14:textId="77777777" w:rsidR="003B41E9" w:rsidRPr="00C9712A" w:rsidRDefault="00000000">
                  <w:pPr>
                    <w:jc w:val="center"/>
                    <w:rPr>
                      <w:sz w:val="21"/>
                      <w:szCs w:val="21"/>
                    </w:rPr>
                  </w:pPr>
                  <w:r w:rsidRPr="00C9712A">
                    <w:rPr>
                      <w:sz w:val="21"/>
                      <w:szCs w:val="21"/>
                    </w:rPr>
                    <w:t>0.23</w:t>
                  </w:r>
                </w:p>
              </w:tc>
              <w:tc>
                <w:tcPr>
                  <w:tcW w:w="1124" w:type="dxa"/>
                </w:tcPr>
                <w:p w14:paraId="57BB8203" w14:textId="77777777" w:rsidR="003B41E9" w:rsidRPr="00C9712A" w:rsidRDefault="00000000">
                  <w:pPr>
                    <w:jc w:val="center"/>
                    <w:rPr>
                      <w:sz w:val="21"/>
                      <w:szCs w:val="21"/>
                    </w:rPr>
                  </w:pPr>
                  <w:r w:rsidRPr="00C9712A">
                    <w:rPr>
                      <w:sz w:val="21"/>
                      <w:szCs w:val="21"/>
                    </w:rPr>
                    <w:t>13.95 ± 6.54</w:t>
                  </w:r>
                </w:p>
              </w:tc>
              <w:tc>
                <w:tcPr>
                  <w:tcW w:w="1124" w:type="dxa"/>
                </w:tcPr>
                <w:p w14:paraId="4F77A221" w14:textId="77777777" w:rsidR="003B41E9" w:rsidRPr="00C9712A" w:rsidRDefault="00000000">
                  <w:pPr>
                    <w:jc w:val="center"/>
                    <w:rPr>
                      <w:sz w:val="21"/>
                      <w:szCs w:val="21"/>
                    </w:rPr>
                  </w:pPr>
                  <w:r w:rsidRPr="00C9712A">
                    <w:rPr>
                      <w:sz w:val="21"/>
                      <w:szCs w:val="21"/>
                    </w:rPr>
                    <w:t>12.84 ± 4.89</w:t>
                  </w:r>
                </w:p>
              </w:tc>
              <w:tc>
                <w:tcPr>
                  <w:tcW w:w="1124" w:type="dxa"/>
                </w:tcPr>
                <w:p w14:paraId="3B939B30" w14:textId="77777777" w:rsidR="003B41E9" w:rsidRPr="00C9712A" w:rsidRDefault="00000000">
                  <w:pPr>
                    <w:jc w:val="center"/>
                    <w:rPr>
                      <w:sz w:val="21"/>
                      <w:szCs w:val="21"/>
                    </w:rPr>
                  </w:pPr>
                  <w:r w:rsidRPr="00C9712A">
                    <w:rPr>
                      <w:sz w:val="21"/>
                      <w:szCs w:val="21"/>
                    </w:rPr>
                    <w:t>12.07 ± 4.92</w:t>
                  </w:r>
                </w:p>
              </w:tc>
              <w:tc>
                <w:tcPr>
                  <w:tcW w:w="1124" w:type="dxa"/>
                </w:tcPr>
                <w:p w14:paraId="28B55A0E" w14:textId="77777777" w:rsidR="003B41E9" w:rsidRPr="00C9712A" w:rsidRDefault="00000000">
                  <w:pPr>
                    <w:jc w:val="center"/>
                    <w:rPr>
                      <w:sz w:val="21"/>
                      <w:szCs w:val="21"/>
                    </w:rPr>
                  </w:pPr>
                  <w:r w:rsidRPr="00C9712A">
                    <w:rPr>
                      <w:sz w:val="21"/>
                      <w:szCs w:val="21"/>
                    </w:rPr>
                    <w:t>13.49 ± 6.89</w:t>
                  </w:r>
                </w:p>
              </w:tc>
              <w:tc>
                <w:tcPr>
                  <w:tcW w:w="1169" w:type="dxa"/>
                </w:tcPr>
                <w:p w14:paraId="504C87DA" w14:textId="77777777" w:rsidR="003B41E9" w:rsidRPr="00C9712A" w:rsidRDefault="00000000">
                  <w:pPr>
                    <w:jc w:val="center"/>
                    <w:rPr>
                      <w:sz w:val="21"/>
                      <w:szCs w:val="21"/>
                    </w:rPr>
                  </w:pPr>
                  <w:r w:rsidRPr="00C9712A">
                    <w:rPr>
                      <w:sz w:val="21"/>
                      <w:szCs w:val="21"/>
                    </w:rPr>
                    <w:t>8.93 ± 3.44</w:t>
                  </w:r>
                </w:p>
              </w:tc>
            </w:tr>
            <w:tr w:rsidR="00C9712A" w:rsidRPr="00C9712A" w14:paraId="0C26F260" w14:textId="77777777">
              <w:tc>
                <w:tcPr>
                  <w:tcW w:w="1124" w:type="dxa"/>
                </w:tcPr>
                <w:p w14:paraId="02DF8662" w14:textId="77777777" w:rsidR="003B41E9" w:rsidRPr="00C9712A" w:rsidRDefault="00000000">
                  <w:pPr>
                    <w:jc w:val="center"/>
                    <w:rPr>
                      <w:sz w:val="21"/>
                      <w:szCs w:val="21"/>
                    </w:rPr>
                  </w:pPr>
                  <w:r w:rsidRPr="00C9712A">
                    <w:rPr>
                      <w:sz w:val="21"/>
                      <w:szCs w:val="21"/>
                    </w:rPr>
                    <w:t>Mg (</w:t>
                  </w:r>
                  <w:proofErr w:type="spellStart"/>
                  <w:r w:rsidRPr="00C9712A">
                    <w:rPr>
                      <w:sz w:val="21"/>
                      <w:szCs w:val="21"/>
                    </w:rPr>
                    <w:t>cmol</w:t>
                  </w:r>
                  <w:proofErr w:type="spellEnd"/>
                  <w:r w:rsidRPr="00C9712A">
                    <w:rPr>
                      <w:sz w:val="21"/>
                      <w:szCs w:val="21"/>
                    </w:rPr>
                    <w:t xml:space="preserve"> kg </w:t>
                  </w:r>
                  <w:r w:rsidRPr="00C9712A">
                    <w:rPr>
                      <w:sz w:val="21"/>
                      <w:szCs w:val="21"/>
                      <w:vertAlign w:val="superscript"/>
                    </w:rPr>
                    <w:t>-1</w:t>
                  </w:r>
                  <w:r w:rsidRPr="00C9712A">
                    <w:rPr>
                      <w:sz w:val="21"/>
                      <w:szCs w:val="21"/>
                    </w:rPr>
                    <w:t>)</w:t>
                  </w:r>
                </w:p>
              </w:tc>
              <w:tc>
                <w:tcPr>
                  <w:tcW w:w="1124" w:type="dxa"/>
                </w:tcPr>
                <w:p w14:paraId="54330D8E" w14:textId="77777777" w:rsidR="003B41E9" w:rsidRPr="00C9712A" w:rsidRDefault="00000000">
                  <w:pPr>
                    <w:jc w:val="center"/>
                    <w:rPr>
                      <w:sz w:val="21"/>
                      <w:szCs w:val="21"/>
                    </w:rPr>
                  </w:pPr>
                  <w:r w:rsidRPr="00C9712A">
                    <w:rPr>
                      <w:sz w:val="21"/>
                      <w:szCs w:val="21"/>
                    </w:rPr>
                    <w:t>0.15</w:t>
                  </w:r>
                </w:p>
              </w:tc>
              <w:tc>
                <w:tcPr>
                  <w:tcW w:w="1124" w:type="dxa"/>
                </w:tcPr>
                <w:p w14:paraId="459BE405" w14:textId="77777777" w:rsidR="003B41E9" w:rsidRPr="00C9712A" w:rsidRDefault="00000000">
                  <w:pPr>
                    <w:jc w:val="center"/>
                    <w:rPr>
                      <w:sz w:val="21"/>
                      <w:szCs w:val="21"/>
                    </w:rPr>
                  </w:pPr>
                  <w:r w:rsidRPr="00C9712A">
                    <w:rPr>
                      <w:sz w:val="21"/>
                      <w:szCs w:val="21"/>
                    </w:rPr>
                    <w:t>3.73 ± 1.48</w:t>
                  </w:r>
                </w:p>
              </w:tc>
              <w:tc>
                <w:tcPr>
                  <w:tcW w:w="1124" w:type="dxa"/>
                </w:tcPr>
                <w:p w14:paraId="08875FB9" w14:textId="77777777" w:rsidR="003B41E9" w:rsidRPr="00C9712A" w:rsidRDefault="00000000">
                  <w:pPr>
                    <w:jc w:val="center"/>
                    <w:rPr>
                      <w:sz w:val="21"/>
                      <w:szCs w:val="21"/>
                    </w:rPr>
                  </w:pPr>
                  <w:r w:rsidRPr="00C9712A">
                    <w:rPr>
                      <w:sz w:val="21"/>
                      <w:szCs w:val="21"/>
                    </w:rPr>
                    <w:t>3.78 ± 1.53</w:t>
                  </w:r>
                </w:p>
              </w:tc>
              <w:tc>
                <w:tcPr>
                  <w:tcW w:w="1124" w:type="dxa"/>
                </w:tcPr>
                <w:p w14:paraId="4C6FEFC2" w14:textId="77777777" w:rsidR="003B41E9" w:rsidRPr="00C9712A" w:rsidRDefault="00000000">
                  <w:pPr>
                    <w:jc w:val="center"/>
                    <w:rPr>
                      <w:sz w:val="21"/>
                      <w:szCs w:val="21"/>
                    </w:rPr>
                  </w:pPr>
                  <w:r w:rsidRPr="00C9712A">
                    <w:rPr>
                      <w:sz w:val="21"/>
                      <w:szCs w:val="21"/>
                    </w:rPr>
                    <w:t>3.65 ± 1.42</w:t>
                  </w:r>
                </w:p>
              </w:tc>
              <w:tc>
                <w:tcPr>
                  <w:tcW w:w="1124" w:type="dxa"/>
                </w:tcPr>
                <w:p w14:paraId="7D4DBE1D" w14:textId="77777777" w:rsidR="003B41E9" w:rsidRPr="00C9712A" w:rsidRDefault="00000000">
                  <w:pPr>
                    <w:jc w:val="center"/>
                    <w:rPr>
                      <w:sz w:val="21"/>
                      <w:szCs w:val="21"/>
                    </w:rPr>
                  </w:pPr>
                  <w:r w:rsidRPr="00C9712A">
                    <w:rPr>
                      <w:sz w:val="21"/>
                      <w:szCs w:val="21"/>
                    </w:rPr>
                    <w:t>3.92 ± 1.67</w:t>
                  </w:r>
                </w:p>
              </w:tc>
              <w:tc>
                <w:tcPr>
                  <w:tcW w:w="1169" w:type="dxa"/>
                </w:tcPr>
                <w:p w14:paraId="2A835A2B" w14:textId="77777777" w:rsidR="003B41E9" w:rsidRPr="00C9712A" w:rsidRDefault="00000000">
                  <w:pPr>
                    <w:jc w:val="center"/>
                    <w:rPr>
                      <w:sz w:val="21"/>
                      <w:szCs w:val="21"/>
                    </w:rPr>
                  </w:pPr>
                  <w:r w:rsidRPr="00C9712A">
                    <w:rPr>
                      <w:sz w:val="21"/>
                      <w:szCs w:val="21"/>
                    </w:rPr>
                    <w:t>2.58 ± 0.92</w:t>
                  </w:r>
                </w:p>
              </w:tc>
            </w:tr>
            <w:tr w:rsidR="00C9712A" w:rsidRPr="00C9712A" w14:paraId="4ABCE18E" w14:textId="77777777">
              <w:tc>
                <w:tcPr>
                  <w:tcW w:w="1124" w:type="dxa"/>
                </w:tcPr>
                <w:p w14:paraId="4D2CFCAE" w14:textId="77777777" w:rsidR="003B41E9" w:rsidRPr="00C9712A" w:rsidRDefault="00000000">
                  <w:pPr>
                    <w:jc w:val="center"/>
                    <w:rPr>
                      <w:sz w:val="21"/>
                      <w:szCs w:val="21"/>
                    </w:rPr>
                  </w:pPr>
                  <w:r w:rsidRPr="00C9712A">
                    <w:rPr>
                      <w:sz w:val="21"/>
                      <w:szCs w:val="21"/>
                    </w:rPr>
                    <w:t>Na (</w:t>
                  </w:r>
                  <w:proofErr w:type="spellStart"/>
                  <w:r w:rsidRPr="00C9712A">
                    <w:rPr>
                      <w:sz w:val="21"/>
                      <w:szCs w:val="21"/>
                    </w:rPr>
                    <w:t>cmol</w:t>
                  </w:r>
                  <w:proofErr w:type="spellEnd"/>
                  <w:r w:rsidRPr="00C9712A">
                    <w:rPr>
                      <w:sz w:val="21"/>
                      <w:szCs w:val="21"/>
                    </w:rPr>
                    <w:t xml:space="preserve"> kg </w:t>
                  </w:r>
                  <w:r w:rsidRPr="00C9712A">
                    <w:rPr>
                      <w:sz w:val="21"/>
                      <w:szCs w:val="21"/>
                      <w:vertAlign w:val="superscript"/>
                    </w:rPr>
                    <w:t>-1</w:t>
                  </w:r>
                  <w:r w:rsidRPr="00C9712A">
                    <w:rPr>
                      <w:sz w:val="21"/>
                      <w:szCs w:val="21"/>
                    </w:rPr>
                    <w:t>)</w:t>
                  </w:r>
                </w:p>
              </w:tc>
              <w:tc>
                <w:tcPr>
                  <w:tcW w:w="1124" w:type="dxa"/>
                </w:tcPr>
                <w:p w14:paraId="51E674B4" w14:textId="77777777" w:rsidR="003B41E9" w:rsidRPr="00C9712A" w:rsidRDefault="00000000">
                  <w:pPr>
                    <w:jc w:val="center"/>
                    <w:rPr>
                      <w:sz w:val="21"/>
                      <w:szCs w:val="21"/>
                    </w:rPr>
                  </w:pPr>
                  <w:r w:rsidRPr="00C9712A">
                    <w:rPr>
                      <w:sz w:val="21"/>
                      <w:szCs w:val="21"/>
                    </w:rPr>
                    <w:t>-0.53</w:t>
                  </w:r>
                </w:p>
              </w:tc>
              <w:tc>
                <w:tcPr>
                  <w:tcW w:w="1124" w:type="dxa"/>
                </w:tcPr>
                <w:p w14:paraId="111800E6" w14:textId="77777777" w:rsidR="003B41E9" w:rsidRPr="00C9712A" w:rsidRDefault="00000000">
                  <w:pPr>
                    <w:jc w:val="center"/>
                    <w:rPr>
                      <w:sz w:val="21"/>
                      <w:szCs w:val="21"/>
                    </w:rPr>
                  </w:pPr>
                  <w:r w:rsidRPr="00C9712A">
                    <w:rPr>
                      <w:sz w:val="21"/>
                      <w:szCs w:val="21"/>
                    </w:rPr>
                    <w:t>0.31 ± 0.27</w:t>
                  </w:r>
                </w:p>
              </w:tc>
              <w:tc>
                <w:tcPr>
                  <w:tcW w:w="1124" w:type="dxa"/>
                </w:tcPr>
                <w:p w14:paraId="60E7336C" w14:textId="77777777" w:rsidR="003B41E9" w:rsidRPr="00C9712A" w:rsidRDefault="00000000">
                  <w:pPr>
                    <w:jc w:val="center"/>
                    <w:rPr>
                      <w:sz w:val="21"/>
                      <w:szCs w:val="21"/>
                    </w:rPr>
                  </w:pPr>
                  <w:r w:rsidRPr="00C9712A">
                    <w:rPr>
                      <w:sz w:val="21"/>
                      <w:szCs w:val="21"/>
                    </w:rPr>
                    <w:t>0.61 ± 0.61</w:t>
                  </w:r>
                </w:p>
              </w:tc>
              <w:tc>
                <w:tcPr>
                  <w:tcW w:w="1124" w:type="dxa"/>
                </w:tcPr>
                <w:p w14:paraId="20AC9519" w14:textId="77777777" w:rsidR="003B41E9" w:rsidRPr="00C9712A" w:rsidRDefault="00000000">
                  <w:pPr>
                    <w:jc w:val="center"/>
                    <w:rPr>
                      <w:sz w:val="21"/>
                      <w:szCs w:val="21"/>
                    </w:rPr>
                  </w:pPr>
                  <w:r w:rsidRPr="00C9712A">
                    <w:rPr>
                      <w:sz w:val="21"/>
                      <w:szCs w:val="21"/>
                    </w:rPr>
                    <w:t>1.13 ± 1.00</w:t>
                  </w:r>
                </w:p>
              </w:tc>
              <w:tc>
                <w:tcPr>
                  <w:tcW w:w="1124" w:type="dxa"/>
                </w:tcPr>
                <w:p w14:paraId="17E091EA" w14:textId="77777777" w:rsidR="003B41E9" w:rsidRPr="00C9712A" w:rsidRDefault="00000000">
                  <w:pPr>
                    <w:jc w:val="center"/>
                    <w:rPr>
                      <w:sz w:val="21"/>
                      <w:szCs w:val="21"/>
                    </w:rPr>
                  </w:pPr>
                  <w:r w:rsidRPr="00C9712A">
                    <w:rPr>
                      <w:sz w:val="21"/>
                      <w:szCs w:val="21"/>
                    </w:rPr>
                    <w:t>1.55 ± 2.24</w:t>
                  </w:r>
                </w:p>
              </w:tc>
              <w:tc>
                <w:tcPr>
                  <w:tcW w:w="1169" w:type="dxa"/>
                </w:tcPr>
                <w:p w14:paraId="1D4A6978" w14:textId="77777777" w:rsidR="003B41E9" w:rsidRPr="00C9712A" w:rsidRDefault="00000000">
                  <w:pPr>
                    <w:jc w:val="center"/>
                    <w:rPr>
                      <w:sz w:val="21"/>
                      <w:szCs w:val="21"/>
                    </w:rPr>
                  </w:pPr>
                  <w:r w:rsidRPr="00C9712A">
                    <w:rPr>
                      <w:sz w:val="21"/>
                      <w:szCs w:val="21"/>
                    </w:rPr>
                    <w:t>1.71 ± 1.42</w:t>
                  </w:r>
                </w:p>
              </w:tc>
            </w:tr>
            <w:tr w:rsidR="00C9712A" w:rsidRPr="00C9712A" w14:paraId="4EC15FBA" w14:textId="77777777">
              <w:tc>
                <w:tcPr>
                  <w:tcW w:w="1124" w:type="dxa"/>
                </w:tcPr>
                <w:p w14:paraId="4B25F0EF" w14:textId="77777777" w:rsidR="003B41E9" w:rsidRPr="00C9712A" w:rsidRDefault="00000000">
                  <w:pPr>
                    <w:jc w:val="center"/>
                    <w:rPr>
                      <w:sz w:val="21"/>
                      <w:szCs w:val="21"/>
                    </w:rPr>
                  </w:pPr>
                  <w:r w:rsidRPr="00C9712A">
                    <w:rPr>
                      <w:sz w:val="21"/>
                      <w:szCs w:val="21"/>
                    </w:rPr>
                    <w:t>ECEC (</w:t>
                  </w:r>
                  <w:proofErr w:type="spellStart"/>
                  <w:r w:rsidRPr="00C9712A">
                    <w:rPr>
                      <w:sz w:val="21"/>
                      <w:szCs w:val="21"/>
                    </w:rPr>
                    <w:t>cmol</w:t>
                  </w:r>
                  <w:proofErr w:type="spellEnd"/>
                  <w:r w:rsidRPr="00C9712A">
                    <w:rPr>
                      <w:sz w:val="21"/>
                      <w:szCs w:val="21"/>
                    </w:rPr>
                    <w:t xml:space="preserve"> kg </w:t>
                  </w:r>
                  <w:r w:rsidRPr="00C9712A">
                    <w:rPr>
                      <w:sz w:val="21"/>
                      <w:szCs w:val="21"/>
                      <w:vertAlign w:val="superscript"/>
                    </w:rPr>
                    <w:t>-1</w:t>
                  </w:r>
                  <w:r w:rsidRPr="00C9712A">
                    <w:rPr>
                      <w:sz w:val="21"/>
                      <w:szCs w:val="21"/>
                    </w:rPr>
                    <w:t>)</w:t>
                  </w:r>
                </w:p>
              </w:tc>
              <w:tc>
                <w:tcPr>
                  <w:tcW w:w="1124" w:type="dxa"/>
                </w:tcPr>
                <w:p w14:paraId="0998CD54" w14:textId="77777777" w:rsidR="003B41E9" w:rsidRPr="00C9712A" w:rsidRDefault="00000000">
                  <w:pPr>
                    <w:jc w:val="center"/>
                    <w:rPr>
                      <w:sz w:val="21"/>
                      <w:szCs w:val="21"/>
                    </w:rPr>
                  </w:pPr>
                  <w:r w:rsidRPr="00C9712A">
                    <w:rPr>
                      <w:sz w:val="21"/>
                      <w:szCs w:val="21"/>
                    </w:rPr>
                    <w:t>0.13</w:t>
                  </w:r>
                </w:p>
              </w:tc>
              <w:tc>
                <w:tcPr>
                  <w:tcW w:w="1124" w:type="dxa"/>
                </w:tcPr>
                <w:p w14:paraId="4609D473" w14:textId="77777777" w:rsidR="003B41E9" w:rsidRPr="00C9712A" w:rsidRDefault="00000000">
                  <w:pPr>
                    <w:jc w:val="center"/>
                    <w:rPr>
                      <w:sz w:val="21"/>
                      <w:szCs w:val="21"/>
                    </w:rPr>
                  </w:pPr>
                  <w:r w:rsidRPr="00C9712A">
                    <w:rPr>
                      <w:sz w:val="21"/>
                      <w:szCs w:val="21"/>
                    </w:rPr>
                    <w:t>19.69 ± 7.80</w:t>
                  </w:r>
                </w:p>
              </w:tc>
              <w:tc>
                <w:tcPr>
                  <w:tcW w:w="1124" w:type="dxa"/>
                </w:tcPr>
                <w:p w14:paraId="02281DD1" w14:textId="77777777" w:rsidR="003B41E9" w:rsidRPr="00C9712A" w:rsidRDefault="00000000">
                  <w:pPr>
                    <w:jc w:val="center"/>
                    <w:rPr>
                      <w:sz w:val="21"/>
                      <w:szCs w:val="21"/>
                    </w:rPr>
                  </w:pPr>
                  <w:r w:rsidRPr="00C9712A">
                    <w:rPr>
                      <w:sz w:val="21"/>
                      <w:szCs w:val="21"/>
                    </w:rPr>
                    <w:t>18.99 ± 6.28</w:t>
                  </w:r>
                </w:p>
              </w:tc>
              <w:tc>
                <w:tcPr>
                  <w:tcW w:w="1124" w:type="dxa"/>
                </w:tcPr>
                <w:p w14:paraId="580C8CD4" w14:textId="77777777" w:rsidR="003B41E9" w:rsidRPr="00C9712A" w:rsidRDefault="00000000">
                  <w:pPr>
                    <w:jc w:val="center"/>
                    <w:rPr>
                      <w:sz w:val="21"/>
                      <w:szCs w:val="21"/>
                    </w:rPr>
                  </w:pPr>
                  <w:r w:rsidRPr="00C9712A">
                    <w:rPr>
                      <w:sz w:val="21"/>
                      <w:szCs w:val="21"/>
                    </w:rPr>
                    <w:t>18.56 ± 6.39</w:t>
                  </w:r>
                </w:p>
              </w:tc>
              <w:tc>
                <w:tcPr>
                  <w:tcW w:w="1124" w:type="dxa"/>
                </w:tcPr>
                <w:p w14:paraId="748379CE" w14:textId="77777777" w:rsidR="003B41E9" w:rsidRPr="00C9712A" w:rsidRDefault="00000000">
                  <w:pPr>
                    <w:jc w:val="center"/>
                    <w:rPr>
                      <w:sz w:val="21"/>
                      <w:szCs w:val="21"/>
                    </w:rPr>
                  </w:pPr>
                  <w:r w:rsidRPr="00C9712A">
                    <w:rPr>
                      <w:sz w:val="21"/>
                      <w:szCs w:val="21"/>
                    </w:rPr>
                    <w:t>20.81 ± 9.10</w:t>
                  </w:r>
                </w:p>
              </w:tc>
              <w:tc>
                <w:tcPr>
                  <w:tcW w:w="1169" w:type="dxa"/>
                </w:tcPr>
                <w:p w14:paraId="72E4CE0B" w14:textId="77777777" w:rsidR="003B41E9" w:rsidRPr="00C9712A" w:rsidRDefault="00000000">
                  <w:pPr>
                    <w:jc w:val="center"/>
                    <w:rPr>
                      <w:sz w:val="21"/>
                      <w:szCs w:val="21"/>
                    </w:rPr>
                  </w:pPr>
                  <w:r w:rsidRPr="00C9712A">
                    <w:rPr>
                      <w:sz w:val="21"/>
                      <w:szCs w:val="21"/>
                    </w:rPr>
                    <w:t>14.94 ± 4.46</w:t>
                  </w:r>
                </w:p>
              </w:tc>
            </w:tr>
            <w:tr w:rsidR="00C9712A" w:rsidRPr="00C9712A" w14:paraId="49D7D76E" w14:textId="77777777">
              <w:tc>
                <w:tcPr>
                  <w:tcW w:w="1124" w:type="dxa"/>
                </w:tcPr>
                <w:p w14:paraId="6B82336A" w14:textId="77777777" w:rsidR="003B41E9" w:rsidRPr="00C9712A" w:rsidRDefault="00000000">
                  <w:pPr>
                    <w:jc w:val="center"/>
                    <w:rPr>
                      <w:sz w:val="21"/>
                      <w:szCs w:val="21"/>
                    </w:rPr>
                  </w:pPr>
                  <w:r w:rsidRPr="00C9712A">
                    <w:rPr>
                      <w:sz w:val="21"/>
                      <w:szCs w:val="21"/>
                    </w:rPr>
                    <w:t>BD (g cm </w:t>
                  </w:r>
                  <w:r w:rsidRPr="00C9712A">
                    <w:rPr>
                      <w:sz w:val="21"/>
                      <w:szCs w:val="21"/>
                      <w:vertAlign w:val="superscript"/>
                    </w:rPr>
                    <w:t>-3</w:t>
                  </w:r>
                  <w:r w:rsidRPr="00C9712A">
                    <w:rPr>
                      <w:sz w:val="21"/>
                      <w:szCs w:val="21"/>
                    </w:rPr>
                    <w:t>)</w:t>
                  </w:r>
                </w:p>
              </w:tc>
              <w:tc>
                <w:tcPr>
                  <w:tcW w:w="1124" w:type="dxa"/>
                </w:tcPr>
                <w:p w14:paraId="7CFB6955" w14:textId="77777777" w:rsidR="003B41E9" w:rsidRPr="00C9712A" w:rsidRDefault="00000000">
                  <w:pPr>
                    <w:jc w:val="center"/>
                    <w:rPr>
                      <w:sz w:val="21"/>
                      <w:szCs w:val="21"/>
                    </w:rPr>
                  </w:pPr>
                  <w:r w:rsidRPr="00C9712A">
                    <w:rPr>
                      <w:sz w:val="21"/>
                      <w:szCs w:val="21"/>
                    </w:rPr>
                    <w:t>-0.37</w:t>
                  </w:r>
                </w:p>
              </w:tc>
              <w:tc>
                <w:tcPr>
                  <w:tcW w:w="1124" w:type="dxa"/>
                </w:tcPr>
                <w:p w14:paraId="5404DD96" w14:textId="77777777" w:rsidR="003B41E9" w:rsidRPr="00C9712A" w:rsidRDefault="00000000">
                  <w:pPr>
                    <w:jc w:val="center"/>
                    <w:rPr>
                      <w:sz w:val="21"/>
                      <w:szCs w:val="21"/>
                    </w:rPr>
                  </w:pPr>
                  <w:r w:rsidRPr="00C9712A">
                    <w:rPr>
                      <w:sz w:val="21"/>
                      <w:szCs w:val="21"/>
                    </w:rPr>
                    <w:t>1.49 ± 0.04</w:t>
                  </w:r>
                </w:p>
              </w:tc>
              <w:tc>
                <w:tcPr>
                  <w:tcW w:w="1124" w:type="dxa"/>
                </w:tcPr>
                <w:p w14:paraId="59B59922" w14:textId="77777777" w:rsidR="003B41E9" w:rsidRPr="00C9712A" w:rsidRDefault="00000000">
                  <w:pPr>
                    <w:jc w:val="center"/>
                    <w:rPr>
                      <w:sz w:val="21"/>
                      <w:szCs w:val="21"/>
                    </w:rPr>
                  </w:pPr>
                  <w:r w:rsidRPr="00C9712A">
                    <w:rPr>
                      <w:sz w:val="21"/>
                      <w:szCs w:val="21"/>
                    </w:rPr>
                    <w:t>1.48 ± 0.05</w:t>
                  </w:r>
                </w:p>
              </w:tc>
              <w:tc>
                <w:tcPr>
                  <w:tcW w:w="1124" w:type="dxa"/>
                </w:tcPr>
                <w:p w14:paraId="26C09ECB" w14:textId="77777777" w:rsidR="003B41E9" w:rsidRPr="00C9712A" w:rsidRDefault="00000000">
                  <w:pPr>
                    <w:jc w:val="center"/>
                    <w:rPr>
                      <w:sz w:val="21"/>
                      <w:szCs w:val="21"/>
                    </w:rPr>
                  </w:pPr>
                  <w:r w:rsidRPr="00C9712A">
                    <w:rPr>
                      <w:sz w:val="21"/>
                      <w:szCs w:val="21"/>
                    </w:rPr>
                    <w:t>1.49 ± 0.05</w:t>
                  </w:r>
                </w:p>
              </w:tc>
              <w:tc>
                <w:tcPr>
                  <w:tcW w:w="1124" w:type="dxa"/>
                </w:tcPr>
                <w:p w14:paraId="4698ABBC" w14:textId="77777777" w:rsidR="003B41E9" w:rsidRPr="00C9712A" w:rsidRDefault="00000000">
                  <w:pPr>
                    <w:jc w:val="center"/>
                    <w:rPr>
                      <w:sz w:val="21"/>
                      <w:szCs w:val="21"/>
                    </w:rPr>
                  </w:pPr>
                  <w:r w:rsidRPr="00C9712A">
                    <w:rPr>
                      <w:sz w:val="21"/>
                      <w:szCs w:val="21"/>
                    </w:rPr>
                    <w:t>1.51 ± 0.05</w:t>
                  </w:r>
                </w:p>
              </w:tc>
              <w:tc>
                <w:tcPr>
                  <w:tcW w:w="1169" w:type="dxa"/>
                </w:tcPr>
                <w:p w14:paraId="6A012AE7" w14:textId="77777777" w:rsidR="003B41E9" w:rsidRPr="00C9712A" w:rsidRDefault="00000000">
                  <w:pPr>
                    <w:jc w:val="center"/>
                    <w:rPr>
                      <w:sz w:val="21"/>
                      <w:szCs w:val="21"/>
                    </w:rPr>
                  </w:pPr>
                  <w:r w:rsidRPr="00C9712A">
                    <w:rPr>
                      <w:sz w:val="21"/>
                      <w:szCs w:val="21"/>
                    </w:rPr>
                    <w:t>1.56 ± 0.06</w:t>
                  </w:r>
                </w:p>
              </w:tc>
            </w:tr>
            <w:bookmarkEnd w:id="27"/>
          </w:tbl>
          <w:p w14:paraId="787065EF" w14:textId="77777777" w:rsidR="003B41E9" w:rsidRPr="00C9712A" w:rsidRDefault="003B41E9">
            <w:pPr>
              <w:rPr>
                <w:sz w:val="22"/>
              </w:rPr>
            </w:pPr>
          </w:p>
        </w:tc>
      </w:tr>
    </w:tbl>
    <w:p w14:paraId="1D757CC3" w14:textId="77777777" w:rsidR="003B41E9" w:rsidRPr="00C9712A" w:rsidRDefault="00000000">
      <w:pPr>
        <w:pStyle w:val="Ttulo2"/>
        <w:rPr>
          <w:sz w:val="22"/>
          <w:szCs w:val="22"/>
        </w:rPr>
      </w:pPr>
      <w:bookmarkStart w:id="28" w:name="X6385a5b5b68293c29c86e5579de8cbb40979f69"/>
      <w:bookmarkEnd w:id="24"/>
      <w:r w:rsidRPr="00C9712A">
        <w:rPr>
          <w:sz w:val="22"/>
          <w:szCs w:val="22"/>
        </w:rPr>
        <w:lastRenderedPageBreak/>
        <w:t>Non-parametric comparison of the SQIw across different saline and sodic soil types and climate types</w:t>
      </w:r>
    </w:p>
    <w:p w14:paraId="3F400A13" w14:textId="77777777" w:rsidR="003B41E9" w:rsidRPr="00C9712A" w:rsidRDefault="00000000">
      <w:pPr>
        <w:rPr>
          <w:sz w:val="22"/>
        </w:rPr>
      </w:pPr>
      <w:r w:rsidRPr="00C9712A">
        <w:rPr>
          <w:sz w:val="22"/>
        </w:rPr>
        <w:t>The SQIw exhibited systematic differences among saline and sodic soil types (</w:t>
      </w:r>
      <w:hyperlink r:id="rId76" w:anchor="bookmark=id.axo2g4578pjz">
        <w:r w:rsidRPr="00C9712A">
          <w:rPr>
            <w:rStyle w:val="Hipervnculo"/>
            <w:color w:val="auto"/>
            <w:sz w:val="22"/>
          </w:rPr>
          <w:t>Figure 5</w:t>
        </w:r>
      </w:hyperlink>
      <w:r w:rsidRPr="00C9712A">
        <w:rPr>
          <w:sz w:val="22"/>
        </w:rPr>
        <w:t>a), supporting its utility as a multivariate indicator to identify gradients of chemical and physical degradation. Median comparisons revealed multiple statistically significant differences (adjusted p &lt; 0.0001) between categories. Alkaline saline–sodic soils (median = 0.34), neutral saline–sodic soils (0.42) and alkaline saline soils (0.46) showed significantly lower SQIw values compared with acidic saline soils (0.75), neutral saline soils (0.61) and non-salt-affected soils (0.60). These patterns indicate that not all salinity affects SQIw in the same way: soils dominated by alkaline sodicity tend to depress the index markedly, whereas certain slightly acidic and neutral saline soils retain properties that sustain a relatively high SQIw.</w:t>
      </w:r>
    </w:p>
    <w:p w14:paraId="16CF4E73" w14:textId="77777777" w:rsidR="003B41E9" w:rsidRPr="00C9712A" w:rsidRDefault="00000000">
      <w:pPr>
        <w:rPr>
          <w:sz w:val="22"/>
        </w:rPr>
      </w:pPr>
      <w:r w:rsidRPr="00C9712A">
        <w:rPr>
          <w:sz w:val="22"/>
        </w:rPr>
        <w:t>The non-parametric analysis of SQIw across SENAMHI climate types revealed significant differences (adjusted p &lt; 0.0001) among specific categories (</w:t>
      </w:r>
      <w:hyperlink r:id="rId77" w:anchor="bookmark=id.axo2g4578pjz">
        <w:r w:rsidRPr="00C9712A">
          <w:rPr>
            <w:rStyle w:val="Hipervnculo"/>
            <w:color w:val="auto"/>
            <w:sz w:val="22"/>
          </w:rPr>
          <w:t>Figure 5</w:t>
        </w:r>
      </w:hyperlink>
      <w:r w:rsidRPr="00C9712A">
        <w:rPr>
          <w:sz w:val="22"/>
        </w:rPr>
        <w:t>b), thereby confirming the index’s sensitivity to the dominant climatic gradients within the study area. In particular, climates classified as D(</w:t>
      </w:r>
      <w:proofErr w:type="gramStart"/>
      <w:r w:rsidRPr="00C9712A">
        <w:rPr>
          <w:sz w:val="22"/>
        </w:rPr>
        <w:t>i,p</w:t>
      </w:r>
      <w:proofErr w:type="gramEnd"/>
      <w:r w:rsidRPr="00C9712A">
        <w:rPr>
          <w:sz w:val="22"/>
        </w:rPr>
        <w:t>)A’ (warm semi-arid regimes with marked seasonal precipitation) exhibited significantly higher SQIw values (median = 0.54) than those classed as E(d)A’ (arid to hyperarid regimes with persistent annual moisture deficit; median = 0.46). No statistically significant differences were observed for the remaining pairwise climate comparisons, a result attributable in part to limited sample sizes for some classes.</w:t>
      </w:r>
    </w:p>
    <w:tbl>
      <w:tblPr>
        <w:tblStyle w:val="Table"/>
        <w:tblW w:w="5000" w:type="pct"/>
        <w:tblLayout w:type="fixed"/>
        <w:tblLook w:val="0000" w:firstRow="0" w:lastRow="0" w:firstColumn="0" w:lastColumn="0" w:noHBand="0" w:noVBand="0"/>
      </w:tblPr>
      <w:tblGrid>
        <w:gridCol w:w="9777"/>
      </w:tblGrid>
      <w:tr w:rsidR="00C9712A" w:rsidRPr="00C9712A" w14:paraId="6DFE0247" w14:textId="77777777">
        <w:tc>
          <w:tcPr>
            <w:tcW w:w="7920" w:type="dxa"/>
          </w:tcPr>
          <w:p w14:paraId="2A01598F" w14:textId="77777777" w:rsidR="003B41E9" w:rsidRPr="00C9712A" w:rsidRDefault="00000000">
            <w:pPr>
              <w:jc w:val="center"/>
              <w:rPr>
                <w:sz w:val="22"/>
              </w:rPr>
            </w:pPr>
            <w:bookmarkStart w:id="29" w:name="fig-id.axo2g4578pjz"/>
            <w:r w:rsidRPr="00C9712A">
              <w:rPr>
                <w:noProof/>
                <w:sz w:val="22"/>
              </w:rPr>
              <w:lastRenderedPageBreak/>
              <w:drawing>
                <wp:inline distT="0" distB="0" distL="0" distR="0" wp14:anchorId="3AAA6C07" wp14:editId="6EF6AA66">
                  <wp:extent cx="5836920" cy="752856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article/img_4.jpg"/>
                          <pic:cNvPicPr>
                            <a:picLocks noChangeAspect="1" noChangeArrowheads="1"/>
                          </pic:cNvPicPr>
                        </pic:nvPicPr>
                        <pic:blipFill>
                          <a:blip r:embed="rId78"/>
                          <a:stretch>
                            <a:fillRect/>
                          </a:stretch>
                        </pic:blipFill>
                        <pic:spPr bwMode="auto">
                          <a:xfrm>
                            <a:off x="0" y="0"/>
                            <a:ext cx="5837409" cy="7529191"/>
                          </a:xfrm>
                          <a:prstGeom prst="rect">
                            <a:avLst/>
                          </a:prstGeom>
                          <a:noFill/>
                          <a:ln w="9525">
                            <a:noFill/>
                            <a:headEnd/>
                            <a:tailEnd/>
                          </a:ln>
                        </pic:spPr>
                      </pic:pic>
                    </a:graphicData>
                  </a:graphic>
                </wp:inline>
              </w:drawing>
            </w:r>
          </w:p>
          <w:p w14:paraId="10D59D3E" w14:textId="77777777" w:rsidR="003B41E9" w:rsidRPr="00C9712A" w:rsidRDefault="00000000">
            <w:pPr>
              <w:spacing w:before="200"/>
              <w:jc w:val="left"/>
              <w:rPr>
                <w:sz w:val="22"/>
              </w:rPr>
            </w:pPr>
            <w:r w:rsidRPr="00C9712A">
              <w:rPr>
                <w:sz w:val="22"/>
              </w:rPr>
              <w:t xml:space="preserve">Figure 5: </w:t>
            </w:r>
            <w:r w:rsidRPr="00C9712A">
              <w:rPr>
                <w:i/>
                <w:iCs/>
                <w:sz w:val="22"/>
              </w:rPr>
              <w:t>Comparison of SQIw across different saline and sodic soil types (a) and climate types (b) in the province of Morropón, based on Dunn’s post hoc test applied after the Kruskal–</w:t>
            </w:r>
            <w:proofErr w:type="gramStart"/>
            <w:r w:rsidRPr="00C9712A">
              <w:rPr>
                <w:i/>
                <w:iCs/>
                <w:sz w:val="22"/>
              </w:rPr>
              <w:t>Wallis</w:t>
            </w:r>
            <w:proofErr w:type="gramEnd"/>
            <w:r w:rsidRPr="00C9712A">
              <w:rPr>
                <w:i/>
                <w:iCs/>
                <w:sz w:val="22"/>
              </w:rPr>
              <w:t xml:space="preserve"> test, with Bonferroni correction for multiple comparisons. Statistical significance indicates differences at adjusted p &lt; 0.0001.</w:t>
            </w:r>
          </w:p>
        </w:tc>
        <w:bookmarkEnd w:id="29"/>
      </w:tr>
    </w:tbl>
    <w:p w14:paraId="44AA44D2" w14:textId="77777777" w:rsidR="003B41E9" w:rsidRPr="00C9712A" w:rsidRDefault="00000000">
      <w:pPr>
        <w:pStyle w:val="Ttulo2"/>
        <w:rPr>
          <w:sz w:val="22"/>
          <w:szCs w:val="22"/>
        </w:rPr>
      </w:pPr>
      <w:bookmarkStart w:id="30" w:name="X5be8773c46bb7c7d26e7e07a4d6e81084138689"/>
      <w:bookmarkEnd w:id="28"/>
      <w:r w:rsidRPr="00C9712A">
        <w:rPr>
          <w:sz w:val="22"/>
          <w:szCs w:val="22"/>
        </w:rPr>
        <w:lastRenderedPageBreak/>
        <w:t>Predictive performance of machine learning and geostatistical models for SQIw</w:t>
      </w:r>
    </w:p>
    <w:p w14:paraId="531EFCD6" w14:textId="77777777" w:rsidR="003B41E9" w:rsidRPr="00C9712A" w:rsidRDefault="00000000">
      <w:pPr>
        <w:rPr>
          <w:sz w:val="22"/>
        </w:rPr>
      </w:pPr>
      <w:r w:rsidRPr="00C9712A">
        <w:rPr>
          <w:sz w:val="22"/>
        </w:rPr>
        <w:t>Cross-validation under random CV showed statistically significant differences between models (</w:t>
      </w:r>
      <w:hyperlink r:id="rId79" w:anchor="bookmark=id.6o7xwh9ggi4o">
        <w:r w:rsidRPr="00C9712A">
          <w:rPr>
            <w:rStyle w:val="Hipervnculo"/>
            <w:color w:val="auto"/>
            <w:sz w:val="22"/>
          </w:rPr>
          <w:t>Table 4</w:t>
        </w:r>
      </w:hyperlink>
      <w:r w:rsidRPr="00C9712A">
        <w:rPr>
          <w:sz w:val="22"/>
        </w:rPr>
        <w:t>). Model performance was evaluated using RMSE, MAE, and R², calculated for each fold and reported as mean ± standard deviation. The nonparametric Friedman test detected significant differences in predictive accuracy between algorithms (α = 0.05), and pairwise comparisons were performed using the Nemenyi post hoc test. Models sharing the same letter belong to a statistically homogeneous group.</w:t>
      </w:r>
    </w:p>
    <w:p w14:paraId="66D681B2" w14:textId="77777777" w:rsidR="003B41E9" w:rsidRDefault="00000000">
      <w:pPr>
        <w:rPr>
          <w:sz w:val="22"/>
        </w:rPr>
      </w:pPr>
      <w:r w:rsidRPr="00C9712A">
        <w:rPr>
          <w:sz w:val="22"/>
        </w:rPr>
        <w:t>Ordinary kriging (OK) showed the lowest predictive performance, with RMSE = 0.1545 ± 0.0072, MAE = 0.1245 ± 0.0073, and R² = 0.2453 ± 0.0484, and was statistically inferior (b) to machine learning-based approaches. In contrast, the Random Forest (RF) model improved predictive accuracy, reducing error metrics (RMSE = 0.1451 ± 0.0069; MAE = 0.1142 ± 0.0057) and increasing explanatory power (R² = 0.3352 ± 0.0271). The hybrid RF + residual Kriging (RF+RK) model achieved the best performance, with the lowest prediction errors (RMSE = 0.1441 ± 0.0059; MAE = 0.1130 ± 0.0046) and the highest coefficient of determination (R² = 0.3443 ± 0.0358). However, according to the Nemenyi test, RF and RF+RK did not show statistically significant differences.</w:t>
      </w:r>
    </w:p>
    <w:p w14:paraId="3F027C41" w14:textId="4D60D3AF" w:rsidR="00F401FF" w:rsidRPr="00C9712A" w:rsidRDefault="00F401FF" w:rsidP="00F401FF">
      <w:pPr>
        <w:spacing w:before="200"/>
        <w:jc w:val="left"/>
        <w:rPr>
          <w:sz w:val="22"/>
        </w:rPr>
      </w:pPr>
      <w:r w:rsidRPr="00C9712A">
        <w:rPr>
          <w:sz w:val="22"/>
        </w:rPr>
        <w:t>Table 3:</w:t>
      </w:r>
      <w:r w:rsidRPr="00C9712A">
        <w:rPr>
          <w:i/>
          <w:iCs/>
          <w:sz w:val="22"/>
        </w:rPr>
        <w:t xml:space="preserve"> Cross-validation performance metrics of predictive models for the Soil Quality Index (</w:t>
      </w:r>
      <w:proofErr w:type="spellStart"/>
      <w:r w:rsidRPr="00C9712A">
        <w:rPr>
          <w:i/>
          <w:iCs/>
          <w:sz w:val="22"/>
        </w:rPr>
        <w:t>SQIw</w:t>
      </w:r>
      <w:proofErr w:type="spellEnd"/>
      <w:r w:rsidRPr="00C9712A">
        <w:rPr>
          <w:i/>
          <w:iCs/>
          <w:sz w:val="22"/>
        </w:rPr>
        <w:t>)</w:t>
      </w:r>
    </w:p>
    <w:tbl>
      <w:tblPr>
        <w:tblStyle w:val="Table"/>
        <w:tblW w:w="5000" w:type="pct"/>
        <w:tblLayout w:type="fixed"/>
        <w:tblLook w:val="0020" w:firstRow="1" w:lastRow="0" w:firstColumn="0" w:lastColumn="0" w:noHBand="0" w:noVBand="0"/>
      </w:tblPr>
      <w:tblGrid>
        <w:gridCol w:w="2421"/>
        <w:gridCol w:w="2422"/>
        <w:gridCol w:w="2422"/>
        <w:gridCol w:w="2512"/>
      </w:tblGrid>
      <w:tr w:rsidR="00C9712A" w:rsidRPr="00C9712A" w14:paraId="5BED5E50" w14:textId="77777777" w:rsidTr="00F401FF">
        <w:trPr>
          <w:cnfStyle w:val="100000000000" w:firstRow="1" w:lastRow="0" w:firstColumn="0" w:lastColumn="0" w:oddVBand="0" w:evenVBand="0" w:oddHBand="0" w:evenHBand="0" w:firstRowFirstColumn="0" w:firstRowLastColumn="0" w:lastRowFirstColumn="0" w:lastRowLastColumn="0"/>
          <w:tblHeader/>
        </w:trPr>
        <w:tc>
          <w:tcPr>
            <w:tcW w:w="2421" w:type="dxa"/>
          </w:tcPr>
          <w:p w14:paraId="4E3A6F57" w14:textId="77777777" w:rsidR="003B41E9" w:rsidRPr="00C9712A" w:rsidRDefault="00000000">
            <w:pPr>
              <w:rPr>
                <w:sz w:val="22"/>
              </w:rPr>
            </w:pPr>
            <w:r w:rsidRPr="00C9712A">
              <w:rPr>
                <w:bCs/>
                <w:sz w:val="22"/>
              </w:rPr>
              <w:t>Model</w:t>
            </w:r>
          </w:p>
        </w:tc>
        <w:tc>
          <w:tcPr>
            <w:tcW w:w="2422" w:type="dxa"/>
          </w:tcPr>
          <w:p w14:paraId="32CE491A" w14:textId="77777777" w:rsidR="003B41E9" w:rsidRPr="00C9712A" w:rsidRDefault="00000000">
            <w:pPr>
              <w:rPr>
                <w:sz w:val="22"/>
              </w:rPr>
            </w:pPr>
            <w:r w:rsidRPr="00C9712A">
              <w:rPr>
                <w:bCs/>
                <w:sz w:val="22"/>
              </w:rPr>
              <w:t>RMSE (± SD)</w:t>
            </w:r>
          </w:p>
        </w:tc>
        <w:tc>
          <w:tcPr>
            <w:tcW w:w="2422" w:type="dxa"/>
          </w:tcPr>
          <w:p w14:paraId="2ED744E3" w14:textId="77777777" w:rsidR="003B41E9" w:rsidRPr="00C9712A" w:rsidRDefault="00000000">
            <w:pPr>
              <w:rPr>
                <w:sz w:val="22"/>
              </w:rPr>
            </w:pPr>
            <w:r w:rsidRPr="00C9712A">
              <w:rPr>
                <w:bCs/>
                <w:sz w:val="22"/>
              </w:rPr>
              <w:t>MAE (± SD)</w:t>
            </w:r>
          </w:p>
        </w:tc>
        <w:tc>
          <w:tcPr>
            <w:tcW w:w="2512" w:type="dxa"/>
          </w:tcPr>
          <w:p w14:paraId="137A7529" w14:textId="77777777" w:rsidR="003B41E9" w:rsidRPr="00C9712A" w:rsidRDefault="00000000">
            <w:pPr>
              <w:rPr>
                <w:sz w:val="22"/>
              </w:rPr>
            </w:pPr>
            <w:r w:rsidRPr="00C9712A">
              <w:rPr>
                <w:bCs/>
                <w:sz w:val="22"/>
              </w:rPr>
              <w:t>R² (± SD)</w:t>
            </w:r>
          </w:p>
        </w:tc>
      </w:tr>
      <w:tr w:rsidR="00C9712A" w:rsidRPr="00C9712A" w14:paraId="4DA8B5C7" w14:textId="77777777" w:rsidTr="00F401FF">
        <w:tc>
          <w:tcPr>
            <w:tcW w:w="2421" w:type="dxa"/>
          </w:tcPr>
          <w:p w14:paraId="3C481AA6" w14:textId="77777777" w:rsidR="003B41E9" w:rsidRPr="00C9712A" w:rsidRDefault="00000000">
            <w:pPr>
              <w:rPr>
                <w:sz w:val="22"/>
              </w:rPr>
            </w:pPr>
            <w:r w:rsidRPr="00C9712A">
              <w:rPr>
                <w:b/>
                <w:bCs/>
                <w:sz w:val="22"/>
              </w:rPr>
              <w:t>Ordinary Kriging</w:t>
            </w:r>
          </w:p>
        </w:tc>
        <w:tc>
          <w:tcPr>
            <w:tcW w:w="2422" w:type="dxa"/>
          </w:tcPr>
          <w:p w14:paraId="35332840" w14:textId="77777777" w:rsidR="003B41E9" w:rsidRPr="00C9712A" w:rsidRDefault="00000000">
            <w:pPr>
              <w:rPr>
                <w:sz w:val="22"/>
              </w:rPr>
            </w:pPr>
            <w:r w:rsidRPr="00C9712A">
              <w:rPr>
                <w:sz w:val="22"/>
              </w:rPr>
              <w:t>0.1545 ± 0.0072 (b)</w:t>
            </w:r>
          </w:p>
        </w:tc>
        <w:tc>
          <w:tcPr>
            <w:tcW w:w="2422" w:type="dxa"/>
          </w:tcPr>
          <w:p w14:paraId="069BDFD8" w14:textId="77777777" w:rsidR="003B41E9" w:rsidRPr="00C9712A" w:rsidRDefault="00000000">
            <w:pPr>
              <w:rPr>
                <w:sz w:val="22"/>
              </w:rPr>
            </w:pPr>
            <w:r w:rsidRPr="00C9712A">
              <w:rPr>
                <w:sz w:val="22"/>
              </w:rPr>
              <w:t>0.1245 ± 0.0073 (b)</w:t>
            </w:r>
          </w:p>
        </w:tc>
        <w:tc>
          <w:tcPr>
            <w:tcW w:w="2512" w:type="dxa"/>
          </w:tcPr>
          <w:p w14:paraId="24E7049D" w14:textId="77777777" w:rsidR="003B41E9" w:rsidRPr="00C9712A" w:rsidRDefault="00000000">
            <w:pPr>
              <w:rPr>
                <w:sz w:val="22"/>
              </w:rPr>
            </w:pPr>
            <w:r w:rsidRPr="00C9712A">
              <w:rPr>
                <w:sz w:val="22"/>
              </w:rPr>
              <w:t>0.2453 ± 0.0484 (b)</w:t>
            </w:r>
          </w:p>
        </w:tc>
      </w:tr>
      <w:tr w:rsidR="00C9712A" w:rsidRPr="00C9712A" w14:paraId="71771234" w14:textId="77777777" w:rsidTr="00F401FF">
        <w:tc>
          <w:tcPr>
            <w:tcW w:w="2421" w:type="dxa"/>
          </w:tcPr>
          <w:p w14:paraId="5C527CB7" w14:textId="77777777" w:rsidR="003B41E9" w:rsidRPr="00C9712A" w:rsidRDefault="00000000">
            <w:pPr>
              <w:rPr>
                <w:sz w:val="22"/>
              </w:rPr>
            </w:pPr>
            <w:r w:rsidRPr="00C9712A">
              <w:rPr>
                <w:b/>
                <w:bCs/>
                <w:sz w:val="22"/>
              </w:rPr>
              <w:t>Random Forest (RF)</w:t>
            </w:r>
          </w:p>
        </w:tc>
        <w:tc>
          <w:tcPr>
            <w:tcW w:w="2422" w:type="dxa"/>
          </w:tcPr>
          <w:p w14:paraId="6387681F" w14:textId="77777777" w:rsidR="003B41E9" w:rsidRPr="00C9712A" w:rsidRDefault="00000000">
            <w:pPr>
              <w:rPr>
                <w:sz w:val="22"/>
              </w:rPr>
            </w:pPr>
            <w:r w:rsidRPr="00C9712A">
              <w:rPr>
                <w:sz w:val="22"/>
              </w:rPr>
              <w:t>0.1451 ± 0.0069 (a)</w:t>
            </w:r>
          </w:p>
        </w:tc>
        <w:tc>
          <w:tcPr>
            <w:tcW w:w="2422" w:type="dxa"/>
          </w:tcPr>
          <w:p w14:paraId="5CB25FD3" w14:textId="77777777" w:rsidR="003B41E9" w:rsidRPr="00C9712A" w:rsidRDefault="00000000">
            <w:pPr>
              <w:rPr>
                <w:sz w:val="22"/>
              </w:rPr>
            </w:pPr>
            <w:r w:rsidRPr="00C9712A">
              <w:rPr>
                <w:sz w:val="22"/>
              </w:rPr>
              <w:t>0.1142 ± 0.0057 (a)</w:t>
            </w:r>
          </w:p>
        </w:tc>
        <w:tc>
          <w:tcPr>
            <w:tcW w:w="2512" w:type="dxa"/>
          </w:tcPr>
          <w:p w14:paraId="42131771" w14:textId="77777777" w:rsidR="003B41E9" w:rsidRPr="00C9712A" w:rsidRDefault="00000000">
            <w:pPr>
              <w:rPr>
                <w:sz w:val="22"/>
              </w:rPr>
            </w:pPr>
            <w:r w:rsidRPr="00C9712A">
              <w:rPr>
                <w:sz w:val="22"/>
              </w:rPr>
              <w:t>0.3352 ± 0.0271 (a)</w:t>
            </w:r>
          </w:p>
        </w:tc>
      </w:tr>
      <w:tr w:rsidR="00C9712A" w:rsidRPr="00C9712A" w14:paraId="7A653983" w14:textId="77777777" w:rsidTr="00F401FF">
        <w:tc>
          <w:tcPr>
            <w:tcW w:w="2421" w:type="dxa"/>
          </w:tcPr>
          <w:p w14:paraId="00025206" w14:textId="77777777" w:rsidR="003B41E9" w:rsidRPr="00C9712A" w:rsidRDefault="00000000">
            <w:pPr>
              <w:rPr>
                <w:sz w:val="22"/>
              </w:rPr>
            </w:pPr>
            <w:r w:rsidRPr="00C9712A">
              <w:rPr>
                <w:b/>
                <w:bCs/>
                <w:sz w:val="22"/>
              </w:rPr>
              <w:t>RF + Residual Kriging</w:t>
            </w:r>
          </w:p>
        </w:tc>
        <w:tc>
          <w:tcPr>
            <w:tcW w:w="2422" w:type="dxa"/>
          </w:tcPr>
          <w:p w14:paraId="741170D7" w14:textId="77777777" w:rsidR="003B41E9" w:rsidRPr="00C9712A" w:rsidRDefault="00000000">
            <w:pPr>
              <w:rPr>
                <w:sz w:val="22"/>
              </w:rPr>
            </w:pPr>
            <w:r w:rsidRPr="00C9712A">
              <w:rPr>
                <w:sz w:val="22"/>
              </w:rPr>
              <w:t>0.1441 ± 0.0059 (a)</w:t>
            </w:r>
          </w:p>
        </w:tc>
        <w:tc>
          <w:tcPr>
            <w:tcW w:w="2422" w:type="dxa"/>
          </w:tcPr>
          <w:p w14:paraId="5C22DEF1" w14:textId="77777777" w:rsidR="003B41E9" w:rsidRPr="00C9712A" w:rsidRDefault="00000000">
            <w:pPr>
              <w:rPr>
                <w:sz w:val="22"/>
              </w:rPr>
            </w:pPr>
            <w:r w:rsidRPr="00C9712A">
              <w:rPr>
                <w:sz w:val="22"/>
              </w:rPr>
              <w:t>0.1130 ± 0.0046 (a)</w:t>
            </w:r>
          </w:p>
        </w:tc>
        <w:tc>
          <w:tcPr>
            <w:tcW w:w="2512" w:type="dxa"/>
          </w:tcPr>
          <w:p w14:paraId="40CFAE79" w14:textId="77777777" w:rsidR="003B41E9" w:rsidRPr="00C9712A" w:rsidRDefault="00000000">
            <w:pPr>
              <w:rPr>
                <w:sz w:val="22"/>
              </w:rPr>
            </w:pPr>
            <w:r w:rsidRPr="00C9712A">
              <w:rPr>
                <w:sz w:val="22"/>
              </w:rPr>
              <w:t>0.3443 ± 0.0358 (a)</w:t>
            </w:r>
          </w:p>
        </w:tc>
      </w:tr>
    </w:tbl>
    <w:p w14:paraId="185C4377" w14:textId="77777777" w:rsidR="003B41E9" w:rsidRPr="00C9712A" w:rsidRDefault="00000000">
      <w:pPr>
        <w:rPr>
          <w:sz w:val="22"/>
        </w:rPr>
      </w:pPr>
      <w:r w:rsidRPr="00C9712A">
        <w:rPr>
          <w:i/>
          <w:iCs/>
          <w:sz w:val="22"/>
        </w:rPr>
        <w:t>Values are reported as mean ± standard deviation across Random CV folds. Statistical differences among models were assessed using the Friedman test followed by the Nemenyi post-hoc test (α = 0.05). Models sharing the same letter are not significantly different.</w:t>
      </w:r>
    </w:p>
    <w:p w14:paraId="37E9B957" w14:textId="77777777" w:rsidR="003B41E9" w:rsidRPr="00C9712A" w:rsidRDefault="00000000">
      <w:pPr>
        <w:rPr>
          <w:sz w:val="22"/>
        </w:rPr>
      </w:pPr>
      <w:r w:rsidRPr="00C9712A">
        <w:rPr>
          <w:sz w:val="22"/>
        </w:rPr>
        <w:t>The importance of the predictor variables was assessed using permutation importance within the Random Forest model during cross-validation (</w:t>
      </w:r>
      <w:r w:rsidRPr="00C9712A">
        <w:rPr>
          <w:b/>
          <w:bCs/>
          <w:sz w:val="22"/>
        </w:rPr>
        <w:t>Supplementary Figure 1</w:t>
      </w:r>
      <w:r w:rsidRPr="00C9712A">
        <w:rPr>
          <w:sz w:val="22"/>
        </w:rPr>
        <w:t>). The spatial coordinates (Xcoord and Ycoord) showed the greatest contribution. Among the environmental covariates, precipitation, elevation, and temperature were the most influential predictors, while spectral indices contributed to a lesser extent. Based on this analysis, a reduced RF+RK model was fitted using the most influential predictors (Ycoord, Xcoord, Precipitation, Altitude, Temperature, and TRI). This simplified model performed well in cross-validation (R² = 0.3544 ± 0.0444; RMSE = 0.1429 ± 0.0048; MAE = 0.1112 ± 0.0033). A slight improvement was compared to the full model and offers a simpler representation of the variability of the SQIw.</w:t>
      </w:r>
    </w:p>
    <w:p w14:paraId="1C781B25" w14:textId="77777777" w:rsidR="003B41E9" w:rsidRPr="00C9712A" w:rsidRDefault="00000000">
      <w:pPr>
        <w:rPr>
          <w:sz w:val="22"/>
        </w:rPr>
      </w:pPr>
      <w:r w:rsidRPr="00C9712A">
        <w:rPr>
          <w:sz w:val="22"/>
        </w:rPr>
        <w:lastRenderedPageBreak/>
        <w:t>The experimental variogram of the SQIw showed that spatial dependence exists, as the semivariance increased with distance (</w:t>
      </w:r>
      <w:hyperlink r:id="rId80" w:anchor="bookmark=id.42586jcvg3ar">
        <w:r w:rsidRPr="00C9712A">
          <w:rPr>
            <w:rStyle w:val="Hipervnculo"/>
            <w:color w:val="auto"/>
            <w:sz w:val="22"/>
          </w:rPr>
          <w:t>Figure 6</w:t>
        </w:r>
      </w:hyperlink>
      <w:r w:rsidRPr="00C9712A">
        <w:rPr>
          <w:sz w:val="22"/>
        </w:rPr>
        <w:t>). The residual variogram of the ordinary kriging (OK) model exhibited a reduced spatial structure, indicating that the geostatistical approach captured part of the spatial variability. In contrast, the residuals from the Random Forest (RF) model exhibited a flatter variogram with lower semivariance, suggesting that environmental covariates and spatial coordinates explained a substantial portion of the spatial pattern of the SQIw. The residual variogram of the RF+RK model exhibited behavior similar to that of the RF residuals, indicating that the additional contribution of residual kriging was limited.</w:t>
      </w:r>
    </w:p>
    <w:tbl>
      <w:tblPr>
        <w:tblStyle w:val="Table"/>
        <w:tblW w:w="5000" w:type="pct"/>
        <w:tblLayout w:type="fixed"/>
        <w:tblLook w:val="0000" w:firstRow="0" w:lastRow="0" w:firstColumn="0" w:lastColumn="0" w:noHBand="0" w:noVBand="0"/>
      </w:tblPr>
      <w:tblGrid>
        <w:gridCol w:w="9777"/>
      </w:tblGrid>
      <w:tr w:rsidR="00C9712A" w:rsidRPr="00C9712A" w14:paraId="2C500D21" w14:textId="77777777">
        <w:tc>
          <w:tcPr>
            <w:tcW w:w="7920" w:type="dxa"/>
          </w:tcPr>
          <w:p w14:paraId="46B61A6E" w14:textId="77777777" w:rsidR="003B41E9" w:rsidRPr="00C9712A" w:rsidRDefault="00000000">
            <w:pPr>
              <w:jc w:val="center"/>
              <w:rPr>
                <w:sz w:val="22"/>
              </w:rPr>
            </w:pPr>
            <w:bookmarkStart w:id="31" w:name="fig-id.42586jcvg3ar"/>
            <w:r w:rsidRPr="00C9712A">
              <w:rPr>
                <w:noProof/>
                <w:sz w:val="22"/>
              </w:rPr>
              <w:drawing>
                <wp:inline distT="0" distB="0" distL="0" distR="0" wp14:anchorId="7646CAB7" wp14:editId="14DBD7D4">
                  <wp:extent cx="6073648" cy="3606228"/>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article/img_5.jpg"/>
                          <pic:cNvPicPr>
                            <a:picLocks noChangeAspect="1" noChangeArrowheads="1"/>
                          </pic:cNvPicPr>
                        </pic:nvPicPr>
                        <pic:blipFill>
                          <a:blip r:embed="rId81"/>
                          <a:stretch>
                            <a:fillRect/>
                          </a:stretch>
                        </pic:blipFill>
                        <pic:spPr bwMode="auto">
                          <a:xfrm>
                            <a:off x="0" y="0"/>
                            <a:ext cx="6073648" cy="3606228"/>
                          </a:xfrm>
                          <a:prstGeom prst="rect">
                            <a:avLst/>
                          </a:prstGeom>
                          <a:noFill/>
                          <a:ln w="9525">
                            <a:noFill/>
                            <a:headEnd/>
                            <a:tailEnd/>
                          </a:ln>
                        </pic:spPr>
                      </pic:pic>
                    </a:graphicData>
                  </a:graphic>
                </wp:inline>
              </w:drawing>
            </w:r>
          </w:p>
          <w:p w14:paraId="5320CC72" w14:textId="77777777" w:rsidR="003B41E9" w:rsidRPr="00C9712A" w:rsidRDefault="00000000">
            <w:pPr>
              <w:spacing w:before="200"/>
              <w:jc w:val="left"/>
              <w:rPr>
                <w:sz w:val="22"/>
              </w:rPr>
            </w:pPr>
            <w:r w:rsidRPr="00C9712A">
              <w:rPr>
                <w:sz w:val="22"/>
              </w:rPr>
              <w:t>Figure 6: Experimental variograms of SQIw and residuals from the Ordinary Kriging (OK), Random Forest (RF), and Random Forest with residual kriging (RF+RK) models.</w:t>
            </w:r>
          </w:p>
        </w:tc>
        <w:bookmarkEnd w:id="31"/>
      </w:tr>
    </w:tbl>
    <w:p w14:paraId="16146B0E" w14:textId="77777777" w:rsidR="003B41E9" w:rsidRPr="00C9712A" w:rsidRDefault="00000000">
      <w:pPr>
        <w:rPr>
          <w:sz w:val="22"/>
        </w:rPr>
      </w:pPr>
      <w:r w:rsidRPr="00C9712A">
        <w:rPr>
          <w:sz w:val="22"/>
        </w:rPr>
        <w:t>The spatial prediction map of the SQIw was generated from this reduced model, revealing clear spatial variability across the study area. An uncertainty map was also developed by combining the prediction variability from the random forest with the kriging variance of the residuals, which allowed for the identification of areas with the highest prediction uncertainty (</w:t>
      </w:r>
      <w:hyperlink w:anchor="fig-kix.lt8c88ummdf2">
        <w:r w:rsidRPr="00C9712A">
          <w:rPr>
            <w:rStyle w:val="Hipervnculo"/>
            <w:color w:val="auto"/>
            <w:sz w:val="22"/>
          </w:rPr>
          <w:t>Figure 7</w:t>
        </w:r>
      </w:hyperlink>
      <w:r w:rsidRPr="00C9712A">
        <w:rPr>
          <w:sz w:val="22"/>
        </w:rPr>
        <w:t>).</w:t>
      </w:r>
    </w:p>
    <w:tbl>
      <w:tblPr>
        <w:tblStyle w:val="Table"/>
        <w:tblW w:w="5000" w:type="pct"/>
        <w:tblLayout w:type="fixed"/>
        <w:tblLook w:val="0000" w:firstRow="0" w:lastRow="0" w:firstColumn="0" w:lastColumn="0" w:noHBand="0" w:noVBand="0"/>
      </w:tblPr>
      <w:tblGrid>
        <w:gridCol w:w="9777"/>
      </w:tblGrid>
      <w:tr w:rsidR="00C9712A" w:rsidRPr="00C9712A" w14:paraId="4889ADFD" w14:textId="77777777">
        <w:tc>
          <w:tcPr>
            <w:tcW w:w="7920" w:type="dxa"/>
          </w:tcPr>
          <w:p w14:paraId="285BB72D" w14:textId="77777777" w:rsidR="003B41E9" w:rsidRPr="00C9712A" w:rsidRDefault="00000000">
            <w:pPr>
              <w:jc w:val="center"/>
              <w:rPr>
                <w:sz w:val="22"/>
              </w:rPr>
            </w:pPr>
            <w:bookmarkStart w:id="32" w:name="fig-kix.lt8c88ummdf2"/>
            <w:r w:rsidRPr="00C9712A">
              <w:rPr>
                <w:noProof/>
                <w:sz w:val="22"/>
              </w:rPr>
              <w:lastRenderedPageBreak/>
              <w:drawing>
                <wp:inline distT="0" distB="0" distL="0" distR="0" wp14:anchorId="50F3918B" wp14:editId="2B235DCF">
                  <wp:extent cx="6073648" cy="3202900"/>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article/img_6.jpg"/>
                          <pic:cNvPicPr>
                            <a:picLocks noChangeAspect="1" noChangeArrowheads="1"/>
                          </pic:cNvPicPr>
                        </pic:nvPicPr>
                        <pic:blipFill>
                          <a:blip r:embed="rId82"/>
                          <a:stretch>
                            <a:fillRect/>
                          </a:stretch>
                        </pic:blipFill>
                        <pic:spPr bwMode="auto">
                          <a:xfrm>
                            <a:off x="0" y="0"/>
                            <a:ext cx="6073648" cy="3202900"/>
                          </a:xfrm>
                          <a:prstGeom prst="rect">
                            <a:avLst/>
                          </a:prstGeom>
                          <a:noFill/>
                          <a:ln w="9525">
                            <a:noFill/>
                            <a:headEnd/>
                            <a:tailEnd/>
                          </a:ln>
                        </pic:spPr>
                      </pic:pic>
                    </a:graphicData>
                  </a:graphic>
                </wp:inline>
              </w:drawing>
            </w:r>
          </w:p>
          <w:p w14:paraId="618F10F0" w14:textId="77777777" w:rsidR="003B41E9" w:rsidRPr="00C9712A" w:rsidRDefault="00000000">
            <w:pPr>
              <w:spacing w:before="200"/>
              <w:jc w:val="left"/>
              <w:rPr>
                <w:sz w:val="22"/>
              </w:rPr>
            </w:pPr>
            <w:r w:rsidRPr="00C9712A">
              <w:rPr>
                <w:sz w:val="22"/>
              </w:rPr>
              <w:t xml:space="preserve">Figure 7: </w:t>
            </w:r>
            <w:r w:rsidRPr="00C9712A">
              <w:rPr>
                <w:i/>
                <w:iCs/>
                <w:sz w:val="22"/>
              </w:rPr>
              <w:t>Spatial prediction of the Soil Quality Index (SQIw) in the agricultural area of Morropón Province, Piura, Peru. (a) Spatial distribution of SQIw predicted using the RF+RK model. (b) Spatial prediction uncertainty.</w:t>
            </w:r>
          </w:p>
        </w:tc>
        <w:bookmarkEnd w:id="32"/>
      </w:tr>
    </w:tbl>
    <w:p w14:paraId="64E4A4D7" w14:textId="0C0EE26B" w:rsidR="00F401FF" w:rsidRDefault="00000000">
      <w:pPr>
        <w:rPr>
          <w:sz w:val="22"/>
        </w:rPr>
      </w:pPr>
      <w:r w:rsidRPr="00C9712A">
        <w:rPr>
          <w:sz w:val="22"/>
        </w:rPr>
        <w:t>The spatial distribution of the Soil Quality Index (SQIw) in the province of Morropón’s agricultural area (</w:t>
      </w:r>
      <w:hyperlink r:id="rId83" w:anchor="bookmark=id.7dy3za3lxshi">
        <w:r w:rsidRPr="00C9712A">
          <w:rPr>
            <w:rStyle w:val="Hipervnculo"/>
            <w:color w:val="auto"/>
            <w:sz w:val="22"/>
          </w:rPr>
          <w:t>Table 5</w:t>
        </w:r>
      </w:hyperlink>
      <w:r w:rsidRPr="00C9712A">
        <w:rPr>
          <w:sz w:val="22"/>
        </w:rPr>
        <w:t>) shows marked spatial heterogeneity. At the provincial level (93,886.17 ha), the low and moderate classes predominate, covering 47,246.85 ha (50.3%), with 24,082.64 ha (25.6%) classified as low and 23,164.21 ha (24.7%) as moderate. The high class represents 42,399.82 ha (45.2%), while the very high class covers 3,318.66 ha (3.5%). The very low category is marginal (920.85 ha; 1.0%) and is mainly concentrated in the Chulucanas district. At the district level, Chulucanas has the largest agricultural area (24,896.23 ha) and shows internal variability across all classes. Chalaco (12,660.15 ha) and Yamango (12,748.11 ha) have high proportions of the high class, with 11,952.53 ha and 8,325.28 ha, respectively. Meanwhile, La Matanza (10,384.32 ha) has a considerable amount of low-quality soil, with 5,266.63 ha. Santo Domingo (10,281.37 ha) is characterized by a strong predominance of the high class, with 10,198.02 ha.</w:t>
      </w:r>
    </w:p>
    <w:p w14:paraId="3210DB85" w14:textId="77777777" w:rsidR="00F401FF" w:rsidRDefault="00F401FF">
      <w:pPr>
        <w:spacing w:before="0" w:after="200" w:line="276" w:lineRule="auto"/>
        <w:jc w:val="left"/>
        <w:rPr>
          <w:sz w:val="22"/>
        </w:rPr>
      </w:pPr>
      <w:r>
        <w:rPr>
          <w:sz w:val="22"/>
        </w:rPr>
        <w:br w:type="page"/>
      </w:r>
    </w:p>
    <w:tbl>
      <w:tblPr>
        <w:tblStyle w:val="Table"/>
        <w:tblW w:w="5000" w:type="pct"/>
        <w:tblLayout w:type="fixed"/>
        <w:tblLook w:val="0000" w:firstRow="0" w:lastRow="0" w:firstColumn="0" w:lastColumn="0" w:noHBand="0" w:noVBand="0"/>
      </w:tblPr>
      <w:tblGrid>
        <w:gridCol w:w="9777"/>
      </w:tblGrid>
      <w:tr w:rsidR="00C9712A" w:rsidRPr="00C9712A" w14:paraId="7C5F4FA4" w14:textId="77777777" w:rsidTr="00F401FF">
        <w:tc>
          <w:tcPr>
            <w:tcW w:w="9777" w:type="dxa"/>
          </w:tcPr>
          <w:p w14:paraId="3294B575" w14:textId="77777777" w:rsidR="003B41E9" w:rsidRPr="00C9712A" w:rsidRDefault="00000000">
            <w:pPr>
              <w:spacing w:before="200"/>
              <w:jc w:val="left"/>
              <w:rPr>
                <w:sz w:val="22"/>
              </w:rPr>
            </w:pPr>
            <w:bookmarkStart w:id="33" w:name="tbl-id.7dy3za3lxshi"/>
            <w:r w:rsidRPr="00C9712A">
              <w:rPr>
                <w:sz w:val="22"/>
              </w:rPr>
              <w:lastRenderedPageBreak/>
              <w:t xml:space="preserve">Table 4: </w:t>
            </w:r>
            <w:r w:rsidRPr="00C9712A">
              <w:rPr>
                <w:i/>
                <w:iCs/>
                <w:sz w:val="22"/>
              </w:rPr>
              <w:t>Areal distribution (ha) of Soil Quality Index (SQIw) classes within the agricultural area of each district in Morropón Province, Piura, Peru.</w:t>
            </w:r>
          </w:p>
          <w:tbl>
            <w:tblPr>
              <w:tblStyle w:val="Table"/>
              <w:tblW w:w="5000" w:type="pct"/>
              <w:tblLayout w:type="fixed"/>
              <w:tblLook w:val="0020" w:firstRow="1" w:lastRow="0" w:firstColumn="0" w:lastColumn="0" w:noHBand="0" w:noVBand="0"/>
            </w:tblPr>
            <w:tblGrid>
              <w:gridCol w:w="1359"/>
              <w:gridCol w:w="1358"/>
              <w:gridCol w:w="1358"/>
              <w:gridCol w:w="1358"/>
              <w:gridCol w:w="1358"/>
              <w:gridCol w:w="1358"/>
              <w:gridCol w:w="1412"/>
            </w:tblGrid>
            <w:tr w:rsidR="00C9712A" w:rsidRPr="00C9712A" w14:paraId="3EF8CCEC" w14:textId="77777777" w:rsidTr="003B41E9">
              <w:trPr>
                <w:cnfStyle w:val="100000000000" w:firstRow="1" w:lastRow="0" w:firstColumn="0" w:lastColumn="0" w:oddVBand="0" w:evenVBand="0" w:oddHBand="0" w:evenHBand="0" w:firstRowFirstColumn="0" w:firstRowLastColumn="0" w:lastRowFirstColumn="0" w:lastRowLastColumn="0"/>
                <w:tblHeader/>
              </w:trPr>
              <w:tc>
                <w:tcPr>
                  <w:tcW w:w="1124" w:type="dxa"/>
                </w:tcPr>
                <w:p w14:paraId="0E020BD2" w14:textId="77777777" w:rsidR="003B41E9" w:rsidRPr="00C9712A" w:rsidRDefault="00000000">
                  <w:pPr>
                    <w:jc w:val="center"/>
                    <w:rPr>
                      <w:sz w:val="22"/>
                    </w:rPr>
                  </w:pPr>
                  <w:r w:rsidRPr="00C9712A">
                    <w:rPr>
                      <w:bCs/>
                      <w:sz w:val="22"/>
                    </w:rPr>
                    <w:t>District</w:t>
                  </w:r>
                </w:p>
              </w:tc>
              <w:tc>
                <w:tcPr>
                  <w:tcW w:w="1124" w:type="dxa"/>
                </w:tcPr>
                <w:p w14:paraId="7F8C213F" w14:textId="77777777" w:rsidR="003B41E9" w:rsidRPr="00C9712A" w:rsidRDefault="00000000">
                  <w:pPr>
                    <w:jc w:val="center"/>
                    <w:rPr>
                      <w:sz w:val="22"/>
                    </w:rPr>
                  </w:pPr>
                  <w:r w:rsidRPr="00C9712A">
                    <w:rPr>
                      <w:bCs/>
                      <w:sz w:val="22"/>
                    </w:rPr>
                    <w:t>Clasificación SQIw</w:t>
                  </w:r>
                </w:p>
              </w:tc>
              <w:tc>
                <w:tcPr>
                  <w:tcW w:w="1124" w:type="dxa"/>
                </w:tcPr>
                <w:p w14:paraId="3DE4634D" w14:textId="77777777" w:rsidR="003B41E9" w:rsidRPr="00C9712A" w:rsidRDefault="003B41E9">
                  <w:pPr>
                    <w:rPr>
                      <w:sz w:val="22"/>
                    </w:rPr>
                  </w:pPr>
                </w:p>
              </w:tc>
              <w:tc>
                <w:tcPr>
                  <w:tcW w:w="1124" w:type="dxa"/>
                </w:tcPr>
                <w:p w14:paraId="7DC24CB9" w14:textId="77777777" w:rsidR="003B41E9" w:rsidRPr="00C9712A" w:rsidRDefault="003B41E9">
                  <w:pPr>
                    <w:rPr>
                      <w:sz w:val="22"/>
                    </w:rPr>
                  </w:pPr>
                </w:p>
              </w:tc>
              <w:tc>
                <w:tcPr>
                  <w:tcW w:w="1124" w:type="dxa"/>
                </w:tcPr>
                <w:p w14:paraId="2206478D" w14:textId="77777777" w:rsidR="003B41E9" w:rsidRPr="00C9712A" w:rsidRDefault="003B41E9">
                  <w:pPr>
                    <w:rPr>
                      <w:sz w:val="22"/>
                    </w:rPr>
                  </w:pPr>
                </w:p>
              </w:tc>
              <w:tc>
                <w:tcPr>
                  <w:tcW w:w="1124" w:type="dxa"/>
                </w:tcPr>
                <w:p w14:paraId="65F3A6E4" w14:textId="77777777" w:rsidR="003B41E9" w:rsidRPr="00C9712A" w:rsidRDefault="003B41E9">
                  <w:pPr>
                    <w:rPr>
                      <w:sz w:val="22"/>
                    </w:rPr>
                  </w:pPr>
                </w:p>
              </w:tc>
              <w:tc>
                <w:tcPr>
                  <w:tcW w:w="1169" w:type="dxa"/>
                </w:tcPr>
                <w:p w14:paraId="4F565B49" w14:textId="77777777" w:rsidR="003B41E9" w:rsidRPr="00C9712A" w:rsidRDefault="00000000">
                  <w:pPr>
                    <w:jc w:val="center"/>
                    <w:rPr>
                      <w:sz w:val="22"/>
                    </w:rPr>
                  </w:pPr>
                  <w:r w:rsidRPr="00C9712A">
                    <w:rPr>
                      <w:bCs/>
                      <w:sz w:val="22"/>
                    </w:rPr>
                    <w:t>Total (ha)</w:t>
                  </w:r>
                </w:p>
              </w:tc>
            </w:tr>
            <w:tr w:rsidR="00C9712A" w:rsidRPr="00C9712A" w14:paraId="75F1C394" w14:textId="77777777">
              <w:tc>
                <w:tcPr>
                  <w:tcW w:w="1124" w:type="dxa"/>
                </w:tcPr>
                <w:p w14:paraId="69DA458F" w14:textId="77777777" w:rsidR="003B41E9" w:rsidRPr="00C9712A" w:rsidRDefault="003B41E9">
                  <w:pPr>
                    <w:rPr>
                      <w:sz w:val="22"/>
                    </w:rPr>
                  </w:pPr>
                </w:p>
              </w:tc>
              <w:tc>
                <w:tcPr>
                  <w:tcW w:w="1124" w:type="dxa"/>
                </w:tcPr>
                <w:p w14:paraId="75AB7841" w14:textId="77777777" w:rsidR="003B41E9" w:rsidRPr="00C9712A" w:rsidRDefault="00000000">
                  <w:pPr>
                    <w:jc w:val="center"/>
                    <w:rPr>
                      <w:sz w:val="22"/>
                    </w:rPr>
                  </w:pPr>
                  <w:r w:rsidRPr="00C9712A">
                    <w:rPr>
                      <w:b/>
                      <w:bCs/>
                      <w:sz w:val="22"/>
                    </w:rPr>
                    <w:t>Very Low</w:t>
                  </w:r>
                </w:p>
              </w:tc>
              <w:tc>
                <w:tcPr>
                  <w:tcW w:w="1124" w:type="dxa"/>
                </w:tcPr>
                <w:p w14:paraId="4E3158BD" w14:textId="77777777" w:rsidR="003B41E9" w:rsidRPr="00C9712A" w:rsidRDefault="00000000">
                  <w:pPr>
                    <w:jc w:val="center"/>
                    <w:rPr>
                      <w:sz w:val="22"/>
                    </w:rPr>
                  </w:pPr>
                  <w:r w:rsidRPr="00C9712A">
                    <w:rPr>
                      <w:b/>
                      <w:bCs/>
                      <w:sz w:val="22"/>
                    </w:rPr>
                    <w:t>Low</w:t>
                  </w:r>
                </w:p>
              </w:tc>
              <w:tc>
                <w:tcPr>
                  <w:tcW w:w="1124" w:type="dxa"/>
                </w:tcPr>
                <w:p w14:paraId="56261FB4" w14:textId="77777777" w:rsidR="003B41E9" w:rsidRPr="00C9712A" w:rsidRDefault="00000000">
                  <w:pPr>
                    <w:jc w:val="center"/>
                    <w:rPr>
                      <w:sz w:val="22"/>
                    </w:rPr>
                  </w:pPr>
                  <w:r w:rsidRPr="00C9712A">
                    <w:rPr>
                      <w:b/>
                      <w:bCs/>
                      <w:sz w:val="22"/>
                    </w:rPr>
                    <w:t>Moderate</w:t>
                  </w:r>
                </w:p>
              </w:tc>
              <w:tc>
                <w:tcPr>
                  <w:tcW w:w="1124" w:type="dxa"/>
                </w:tcPr>
                <w:p w14:paraId="0F9B1C74" w14:textId="77777777" w:rsidR="003B41E9" w:rsidRPr="00C9712A" w:rsidRDefault="00000000">
                  <w:pPr>
                    <w:jc w:val="center"/>
                    <w:rPr>
                      <w:sz w:val="22"/>
                    </w:rPr>
                  </w:pPr>
                  <w:r w:rsidRPr="00C9712A">
                    <w:rPr>
                      <w:b/>
                      <w:bCs/>
                      <w:sz w:val="22"/>
                    </w:rPr>
                    <w:t>High</w:t>
                  </w:r>
                </w:p>
              </w:tc>
              <w:tc>
                <w:tcPr>
                  <w:tcW w:w="1124" w:type="dxa"/>
                </w:tcPr>
                <w:p w14:paraId="4C9F3C5F" w14:textId="77777777" w:rsidR="003B41E9" w:rsidRPr="00C9712A" w:rsidRDefault="00000000">
                  <w:pPr>
                    <w:jc w:val="center"/>
                    <w:rPr>
                      <w:sz w:val="22"/>
                    </w:rPr>
                  </w:pPr>
                  <w:r w:rsidRPr="00C9712A">
                    <w:rPr>
                      <w:b/>
                      <w:bCs/>
                      <w:sz w:val="22"/>
                    </w:rPr>
                    <w:t>Very High</w:t>
                  </w:r>
                </w:p>
              </w:tc>
              <w:tc>
                <w:tcPr>
                  <w:tcW w:w="1169" w:type="dxa"/>
                </w:tcPr>
                <w:p w14:paraId="13DBE520" w14:textId="77777777" w:rsidR="003B41E9" w:rsidRPr="00C9712A" w:rsidRDefault="003B41E9">
                  <w:pPr>
                    <w:rPr>
                      <w:sz w:val="22"/>
                    </w:rPr>
                  </w:pPr>
                </w:p>
              </w:tc>
            </w:tr>
            <w:tr w:rsidR="00C9712A" w:rsidRPr="00C9712A" w14:paraId="1B2D5886" w14:textId="77777777">
              <w:tc>
                <w:tcPr>
                  <w:tcW w:w="1124" w:type="dxa"/>
                </w:tcPr>
                <w:p w14:paraId="56E9057E" w14:textId="77777777" w:rsidR="003B41E9" w:rsidRPr="00C9712A" w:rsidRDefault="00000000">
                  <w:pPr>
                    <w:jc w:val="center"/>
                    <w:rPr>
                      <w:sz w:val="22"/>
                    </w:rPr>
                  </w:pPr>
                  <w:r w:rsidRPr="00C9712A">
                    <w:rPr>
                      <w:sz w:val="22"/>
                    </w:rPr>
                    <w:t>Buenos Aires</w:t>
                  </w:r>
                </w:p>
              </w:tc>
              <w:tc>
                <w:tcPr>
                  <w:tcW w:w="1124" w:type="dxa"/>
                </w:tcPr>
                <w:p w14:paraId="44848F03" w14:textId="77777777" w:rsidR="003B41E9" w:rsidRPr="00C9712A" w:rsidRDefault="00000000">
                  <w:pPr>
                    <w:jc w:val="center"/>
                    <w:rPr>
                      <w:sz w:val="22"/>
                    </w:rPr>
                  </w:pPr>
                  <w:r w:rsidRPr="00C9712A">
                    <w:rPr>
                      <w:sz w:val="22"/>
                    </w:rPr>
                    <w:t>0</w:t>
                  </w:r>
                </w:p>
              </w:tc>
              <w:tc>
                <w:tcPr>
                  <w:tcW w:w="1124" w:type="dxa"/>
                </w:tcPr>
                <w:p w14:paraId="2C6F3092" w14:textId="77777777" w:rsidR="003B41E9" w:rsidRPr="00C9712A" w:rsidRDefault="00000000">
                  <w:pPr>
                    <w:jc w:val="center"/>
                    <w:rPr>
                      <w:sz w:val="22"/>
                    </w:rPr>
                  </w:pPr>
                  <w:r w:rsidRPr="00C9712A">
                    <w:rPr>
                      <w:sz w:val="22"/>
                    </w:rPr>
                    <w:t>758.761</w:t>
                  </w:r>
                </w:p>
              </w:tc>
              <w:tc>
                <w:tcPr>
                  <w:tcW w:w="1124" w:type="dxa"/>
                </w:tcPr>
                <w:p w14:paraId="40A719A5" w14:textId="77777777" w:rsidR="003B41E9" w:rsidRPr="00C9712A" w:rsidRDefault="00000000">
                  <w:pPr>
                    <w:jc w:val="center"/>
                    <w:rPr>
                      <w:sz w:val="22"/>
                    </w:rPr>
                  </w:pPr>
                  <w:r w:rsidRPr="00C9712A">
                    <w:rPr>
                      <w:sz w:val="22"/>
                    </w:rPr>
                    <w:t>3,640.054</w:t>
                  </w:r>
                </w:p>
              </w:tc>
              <w:tc>
                <w:tcPr>
                  <w:tcW w:w="1124" w:type="dxa"/>
                </w:tcPr>
                <w:p w14:paraId="658FA927" w14:textId="77777777" w:rsidR="003B41E9" w:rsidRPr="00C9712A" w:rsidRDefault="00000000">
                  <w:pPr>
                    <w:jc w:val="center"/>
                    <w:rPr>
                      <w:sz w:val="22"/>
                    </w:rPr>
                  </w:pPr>
                  <w:r w:rsidRPr="00C9712A">
                    <w:rPr>
                      <w:sz w:val="22"/>
                    </w:rPr>
                    <w:t>256.582</w:t>
                  </w:r>
                </w:p>
              </w:tc>
              <w:tc>
                <w:tcPr>
                  <w:tcW w:w="1124" w:type="dxa"/>
                </w:tcPr>
                <w:p w14:paraId="535931AE" w14:textId="77777777" w:rsidR="003B41E9" w:rsidRPr="00C9712A" w:rsidRDefault="00000000">
                  <w:pPr>
                    <w:jc w:val="center"/>
                    <w:rPr>
                      <w:sz w:val="22"/>
                    </w:rPr>
                  </w:pPr>
                  <w:r w:rsidRPr="00C9712A">
                    <w:rPr>
                      <w:sz w:val="22"/>
                    </w:rPr>
                    <w:t>20.975</w:t>
                  </w:r>
                </w:p>
              </w:tc>
              <w:tc>
                <w:tcPr>
                  <w:tcW w:w="1169" w:type="dxa"/>
                </w:tcPr>
                <w:p w14:paraId="1FD3CB5C" w14:textId="77777777" w:rsidR="003B41E9" w:rsidRPr="00C9712A" w:rsidRDefault="00000000">
                  <w:pPr>
                    <w:jc w:val="center"/>
                    <w:rPr>
                      <w:sz w:val="22"/>
                    </w:rPr>
                  </w:pPr>
                  <w:r w:rsidRPr="00C9712A">
                    <w:rPr>
                      <w:sz w:val="22"/>
                    </w:rPr>
                    <w:t>4,676.372</w:t>
                  </w:r>
                </w:p>
              </w:tc>
            </w:tr>
            <w:tr w:rsidR="00C9712A" w:rsidRPr="00C9712A" w14:paraId="379C66D8" w14:textId="77777777">
              <w:tc>
                <w:tcPr>
                  <w:tcW w:w="1124" w:type="dxa"/>
                </w:tcPr>
                <w:p w14:paraId="35A9C6D3" w14:textId="77777777" w:rsidR="003B41E9" w:rsidRPr="00C9712A" w:rsidRDefault="00000000">
                  <w:pPr>
                    <w:jc w:val="center"/>
                    <w:rPr>
                      <w:sz w:val="22"/>
                    </w:rPr>
                  </w:pPr>
                  <w:r w:rsidRPr="00C9712A">
                    <w:rPr>
                      <w:sz w:val="22"/>
                    </w:rPr>
                    <w:t>Chalaco</w:t>
                  </w:r>
                </w:p>
              </w:tc>
              <w:tc>
                <w:tcPr>
                  <w:tcW w:w="1124" w:type="dxa"/>
                </w:tcPr>
                <w:p w14:paraId="4D3D64B1" w14:textId="77777777" w:rsidR="003B41E9" w:rsidRPr="00C9712A" w:rsidRDefault="00000000">
                  <w:pPr>
                    <w:jc w:val="center"/>
                    <w:rPr>
                      <w:sz w:val="22"/>
                    </w:rPr>
                  </w:pPr>
                  <w:r w:rsidRPr="00C9712A">
                    <w:rPr>
                      <w:sz w:val="22"/>
                    </w:rPr>
                    <w:t>0</w:t>
                  </w:r>
                </w:p>
              </w:tc>
              <w:tc>
                <w:tcPr>
                  <w:tcW w:w="1124" w:type="dxa"/>
                </w:tcPr>
                <w:p w14:paraId="474CC48D" w14:textId="77777777" w:rsidR="003B41E9" w:rsidRPr="00C9712A" w:rsidRDefault="00000000">
                  <w:pPr>
                    <w:jc w:val="center"/>
                    <w:rPr>
                      <w:sz w:val="22"/>
                    </w:rPr>
                  </w:pPr>
                  <w:r w:rsidRPr="00C9712A">
                    <w:rPr>
                      <w:sz w:val="22"/>
                    </w:rPr>
                    <w:t>0</w:t>
                  </w:r>
                </w:p>
              </w:tc>
              <w:tc>
                <w:tcPr>
                  <w:tcW w:w="1124" w:type="dxa"/>
                </w:tcPr>
                <w:p w14:paraId="671D1E6D" w14:textId="77777777" w:rsidR="003B41E9" w:rsidRPr="00C9712A" w:rsidRDefault="00000000">
                  <w:pPr>
                    <w:jc w:val="center"/>
                    <w:rPr>
                      <w:sz w:val="22"/>
                    </w:rPr>
                  </w:pPr>
                  <w:r w:rsidRPr="00C9712A">
                    <w:rPr>
                      <w:sz w:val="22"/>
                    </w:rPr>
                    <w:t>358.806</w:t>
                  </w:r>
                </w:p>
              </w:tc>
              <w:tc>
                <w:tcPr>
                  <w:tcW w:w="1124" w:type="dxa"/>
                </w:tcPr>
                <w:p w14:paraId="63252731" w14:textId="77777777" w:rsidR="003B41E9" w:rsidRPr="00C9712A" w:rsidRDefault="00000000">
                  <w:pPr>
                    <w:jc w:val="center"/>
                    <w:rPr>
                      <w:sz w:val="22"/>
                    </w:rPr>
                  </w:pPr>
                  <w:r w:rsidRPr="00C9712A">
                    <w:rPr>
                      <w:sz w:val="22"/>
                    </w:rPr>
                    <w:t>11,952.531</w:t>
                  </w:r>
                </w:p>
              </w:tc>
              <w:tc>
                <w:tcPr>
                  <w:tcW w:w="1124" w:type="dxa"/>
                </w:tcPr>
                <w:p w14:paraId="235D7CB6" w14:textId="77777777" w:rsidR="003B41E9" w:rsidRPr="00C9712A" w:rsidRDefault="00000000">
                  <w:pPr>
                    <w:jc w:val="center"/>
                    <w:rPr>
                      <w:sz w:val="22"/>
                    </w:rPr>
                  </w:pPr>
                  <w:r w:rsidRPr="00C9712A">
                    <w:rPr>
                      <w:sz w:val="22"/>
                    </w:rPr>
                    <w:t>348.816</w:t>
                  </w:r>
                </w:p>
              </w:tc>
              <w:tc>
                <w:tcPr>
                  <w:tcW w:w="1169" w:type="dxa"/>
                </w:tcPr>
                <w:p w14:paraId="548619E6" w14:textId="77777777" w:rsidR="003B41E9" w:rsidRPr="00C9712A" w:rsidRDefault="00000000">
                  <w:pPr>
                    <w:jc w:val="center"/>
                    <w:rPr>
                      <w:sz w:val="22"/>
                    </w:rPr>
                  </w:pPr>
                  <w:r w:rsidRPr="00C9712A">
                    <w:rPr>
                      <w:sz w:val="22"/>
                    </w:rPr>
                    <w:t>12,660.153</w:t>
                  </w:r>
                </w:p>
              </w:tc>
            </w:tr>
            <w:tr w:rsidR="00C9712A" w:rsidRPr="00C9712A" w14:paraId="51587378" w14:textId="77777777">
              <w:tc>
                <w:tcPr>
                  <w:tcW w:w="1124" w:type="dxa"/>
                </w:tcPr>
                <w:p w14:paraId="06224197" w14:textId="77777777" w:rsidR="003B41E9" w:rsidRPr="00C9712A" w:rsidRDefault="00000000">
                  <w:pPr>
                    <w:jc w:val="center"/>
                    <w:rPr>
                      <w:sz w:val="22"/>
                    </w:rPr>
                  </w:pPr>
                  <w:proofErr w:type="spellStart"/>
                  <w:r w:rsidRPr="00C9712A">
                    <w:rPr>
                      <w:sz w:val="22"/>
                    </w:rPr>
                    <w:t>Chulucanas</w:t>
                  </w:r>
                  <w:proofErr w:type="spellEnd"/>
                </w:p>
              </w:tc>
              <w:tc>
                <w:tcPr>
                  <w:tcW w:w="1124" w:type="dxa"/>
                </w:tcPr>
                <w:p w14:paraId="6B3AFE84" w14:textId="77777777" w:rsidR="003B41E9" w:rsidRPr="00C9712A" w:rsidRDefault="00000000">
                  <w:pPr>
                    <w:jc w:val="center"/>
                    <w:rPr>
                      <w:sz w:val="22"/>
                    </w:rPr>
                  </w:pPr>
                  <w:r w:rsidRPr="00C9712A">
                    <w:rPr>
                      <w:sz w:val="22"/>
                    </w:rPr>
                    <w:t>716.015</w:t>
                  </w:r>
                </w:p>
              </w:tc>
              <w:tc>
                <w:tcPr>
                  <w:tcW w:w="1124" w:type="dxa"/>
                </w:tcPr>
                <w:p w14:paraId="514304CA" w14:textId="77777777" w:rsidR="003B41E9" w:rsidRPr="00C9712A" w:rsidRDefault="00000000">
                  <w:pPr>
                    <w:jc w:val="center"/>
                    <w:rPr>
                      <w:sz w:val="22"/>
                    </w:rPr>
                  </w:pPr>
                  <w:r w:rsidRPr="00C9712A">
                    <w:rPr>
                      <w:sz w:val="22"/>
                    </w:rPr>
                    <w:t>11,879.83</w:t>
                  </w:r>
                </w:p>
              </w:tc>
              <w:tc>
                <w:tcPr>
                  <w:tcW w:w="1124" w:type="dxa"/>
                </w:tcPr>
                <w:p w14:paraId="131B9686" w14:textId="77777777" w:rsidR="003B41E9" w:rsidRPr="00C9712A" w:rsidRDefault="00000000">
                  <w:pPr>
                    <w:jc w:val="center"/>
                    <w:rPr>
                      <w:sz w:val="22"/>
                    </w:rPr>
                  </w:pPr>
                  <w:r w:rsidRPr="00C9712A">
                    <w:rPr>
                      <w:sz w:val="22"/>
                    </w:rPr>
                    <w:t>4,546.438</w:t>
                  </w:r>
                </w:p>
              </w:tc>
              <w:tc>
                <w:tcPr>
                  <w:tcW w:w="1124" w:type="dxa"/>
                </w:tcPr>
                <w:p w14:paraId="246A3DB1" w14:textId="77777777" w:rsidR="003B41E9" w:rsidRPr="00C9712A" w:rsidRDefault="00000000">
                  <w:pPr>
                    <w:jc w:val="center"/>
                    <w:rPr>
                      <w:sz w:val="22"/>
                    </w:rPr>
                  </w:pPr>
                  <w:r w:rsidRPr="00C9712A">
                    <w:rPr>
                      <w:sz w:val="22"/>
                    </w:rPr>
                    <w:t>6,334.966</w:t>
                  </w:r>
                </w:p>
              </w:tc>
              <w:tc>
                <w:tcPr>
                  <w:tcW w:w="1124" w:type="dxa"/>
                </w:tcPr>
                <w:p w14:paraId="1ACD6CD2" w14:textId="77777777" w:rsidR="003B41E9" w:rsidRPr="00C9712A" w:rsidRDefault="00000000">
                  <w:pPr>
                    <w:jc w:val="center"/>
                    <w:rPr>
                      <w:sz w:val="22"/>
                    </w:rPr>
                  </w:pPr>
                  <w:r w:rsidRPr="00C9712A">
                    <w:rPr>
                      <w:sz w:val="22"/>
                    </w:rPr>
                    <w:t>1,418.977</w:t>
                  </w:r>
                </w:p>
              </w:tc>
              <w:tc>
                <w:tcPr>
                  <w:tcW w:w="1169" w:type="dxa"/>
                </w:tcPr>
                <w:p w14:paraId="55D46CA2" w14:textId="77777777" w:rsidR="003B41E9" w:rsidRPr="00C9712A" w:rsidRDefault="00000000">
                  <w:pPr>
                    <w:jc w:val="center"/>
                    <w:rPr>
                      <w:sz w:val="22"/>
                    </w:rPr>
                  </w:pPr>
                  <w:r w:rsidRPr="00C9712A">
                    <w:rPr>
                      <w:sz w:val="22"/>
                    </w:rPr>
                    <w:t>24,896.226</w:t>
                  </w:r>
                </w:p>
              </w:tc>
            </w:tr>
            <w:tr w:rsidR="00C9712A" w:rsidRPr="00C9712A" w14:paraId="2D147639" w14:textId="77777777">
              <w:tc>
                <w:tcPr>
                  <w:tcW w:w="1124" w:type="dxa"/>
                </w:tcPr>
                <w:p w14:paraId="49529CA8" w14:textId="77777777" w:rsidR="003B41E9" w:rsidRPr="00C9712A" w:rsidRDefault="00000000">
                  <w:pPr>
                    <w:jc w:val="center"/>
                    <w:rPr>
                      <w:sz w:val="22"/>
                    </w:rPr>
                  </w:pPr>
                  <w:r w:rsidRPr="00C9712A">
                    <w:rPr>
                      <w:sz w:val="22"/>
                    </w:rPr>
                    <w:t xml:space="preserve">La </w:t>
                  </w:r>
                  <w:proofErr w:type="spellStart"/>
                  <w:r w:rsidRPr="00C9712A">
                    <w:rPr>
                      <w:sz w:val="22"/>
                    </w:rPr>
                    <w:t>Matanza</w:t>
                  </w:r>
                  <w:proofErr w:type="spellEnd"/>
                </w:p>
              </w:tc>
              <w:tc>
                <w:tcPr>
                  <w:tcW w:w="1124" w:type="dxa"/>
                </w:tcPr>
                <w:p w14:paraId="0150BF9D" w14:textId="77777777" w:rsidR="003B41E9" w:rsidRPr="00C9712A" w:rsidRDefault="00000000">
                  <w:pPr>
                    <w:jc w:val="center"/>
                    <w:rPr>
                      <w:sz w:val="22"/>
                    </w:rPr>
                  </w:pPr>
                  <w:r w:rsidRPr="00C9712A">
                    <w:rPr>
                      <w:sz w:val="22"/>
                    </w:rPr>
                    <w:t>73.995</w:t>
                  </w:r>
                </w:p>
              </w:tc>
              <w:tc>
                <w:tcPr>
                  <w:tcW w:w="1124" w:type="dxa"/>
                </w:tcPr>
                <w:p w14:paraId="11D390B4" w14:textId="77777777" w:rsidR="003B41E9" w:rsidRPr="00C9712A" w:rsidRDefault="00000000">
                  <w:pPr>
                    <w:jc w:val="center"/>
                    <w:rPr>
                      <w:sz w:val="22"/>
                    </w:rPr>
                  </w:pPr>
                  <w:r w:rsidRPr="00C9712A">
                    <w:rPr>
                      <w:sz w:val="22"/>
                    </w:rPr>
                    <w:t>5,266.63</w:t>
                  </w:r>
                </w:p>
              </w:tc>
              <w:tc>
                <w:tcPr>
                  <w:tcW w:w="1124" w:type="dxa"/>
                </w:tcPr>
                <w:p w14:paraId="7C62F260" w14:textId="77777777" w:rsidR="003B41E9" w:rsidRPr="00C9712A" w:rsidRDefault="00000000">
                  <w:pPr>
                    <w:jc w:val="center"/>
                    <w:rPr>
                      <w:sz w:val="22"/>
                    </w:rPr>
                  </w:pPr>
                  <w:r w:rsidRPr="00C9712A">
                    <w:rPr>
                      <w:sz w:val="22"/>
                    </w:rPr>
                    <w:t>4,805.662</w:t>
                  </w:r>
                </w:p>
              </w:tc>
              <w:tc>
                <w:tcPr>
                  <w:tcW w:w="1124" w:type="dxa"/>
                </w:tcPr>
                <w:p w14:paraId="7AF93FED" w14:textId="77777777" w:rsidR="003B41E9" w:rsidRPr="00C9712A" w:rsidRDefault="00000000">
                  <w:pPr>
                    <w:jc w:val="center"/>
                    <w:rPr>
                      <w:sz w:val="22"/>
                    </w:rPr>
                  </w:pPr>
                  <w:r w:rsidRPr="00C9712A">
                    <w:rPr>
                      <w:sz w:val="22"/>
                    </w:rPr>
                    <w:t>238.037</w:t>
                  </w:r>
                </w:p>
              </w:tc>
              <w:tc>
                <w:tcPr>
                  <w:tcW w:w="1124" w:type="dxa"/>
                </w:tcPr>
                <w:p w14:paraId="471650AC" w14:textId="77777777" w:rsidR="003B41E9" w:rsidRPr="00C9712A" w:rsidRDefault="00000000">
                  <w:pPr>
                    <w:jc w:val="center"/>
                    <w:rPr>
                      <w:sz w:val="22"/>
                    </w:rPr>
                  </w:pPr>
                  <w:r w:rsidRPr="00C9712A">
                    <w:rPr>
                      <w:sz w:val="22"/>
                    </w:rPr>
                    <w:t>0</w:t>
                  </w:r>
                </w:p>
              </w:tc>
              <w:tc>
                <w:tcPr>
                  <w:tcW w:w="1169" w:type="dxa"/>
                </w:tcPr>
                <w:p w14:paraId="3E21ADC7" w14:textId="77777777" w:rsidR="003B41E9" w:rsidRPr="00C9712A" w:rsidRDefault="00000000">
                  <w:pPr>
                    <w:jc w:val="center"/>
                    <w:rPr>
                      <w:sz w:val="22"/>
                    </w:rPr>
                  </w:pPr>
                  <w:r w:rsidRPr="00C9712A">
                    <w:rPr>
                      <w:sz w:val="22"/>
                    </w:rPr>
                    <w:t>10,384.324</w:t>
                  </w:r>
                </w:p>
              </w:tc>
            </w:tr>
            <w:tr w:rsidR="00C9712A" w:rsidRPr="00C9712A" w14:paraId="4D53A07A" w14:textId="77777777">
              <w:tc>
                <w:tcPr>
                  <w:tcW w:w="1124" w:type="dxa"/>
                </w:tcPr>
                <w:p w14:paraId="050834C3" w14:textId="77777777" w:rsidR="003B41E9" w:rsidRPr="00C9712A" w:rsidRDefault="00000000">
                  <w:pPr>
                    <w:jc w:val="center"/>
                    <w:rPr>
                      <w:sz w:val="22"/>
                    </w:rPr>
                  </w:pPr>
                  <w:proofErr w:type="spellStart"/>
                  <w:r w:rsidRPr="00C9712A">
                    <w:rPr>
                      <w:sz w:val="22"/>
                    </w:rPr>
                    <w:t>Morropón</w:t>
                  </w:r>
                  <w:proofErr w:type="spellEnd"/>
                </w:p>
              </w:tc>
              <w:tc>
                <w:tcPr>
                  <w:tcW w:w="1124" w:type="dxa"/>
                </w:tcPr>
                <w:p w14:paraId="26DCDE54" w14:textId="77777777" w:rsidR="003B41E9" w:rsidRPr="00C9712A" w:rsidRDefault="00000000">
                  <w:pPr>
                    <w:jc w:val="center"/>
                    <w:rPr>
                      <w:sz w:val="22"/>
                    </w:rPr>
                  </w:pPr>
                  <w:r w:rsidRPr="00C9712A">
                    <w:rPr>
                      <w:sz w:val="22"/>
                    </w:rPr>
                    <w:t>1.002</w:t>
                  </w:r>
                </w:p>
              </w:tc>
              <w:tc>
                <w:tcPr>
                  <w:tcW w:w="1124" w:type="dxa"/>
                </w:tcPr>
                <w:p w14:paraId="024A0CEB" w14:textId="77777777" w:rsidR="003B41E9" w:rsidRPr="00C9712A" w:rsidRDefault="00000000">
                  <w:pPr>
                    <w:jc w:val="center"/>
                    <w:rPr>
                      <w:sz w:val="22"/>
                    </w:rPr>
                  </w:pPr>
                  <w:r w:rsidRPr="00C9712A">
                    <w:rPr>
                      <w:sz w:val="22"/>
                    </w:rPr>
                    <w:t>1,078.1</w:t>
                  </w:r>
                </w:p>
              </w:tc>
              <w:tc>
                <w:tcPr>
                  <w:tcW w:w="1124" w:type="dxa"/>
                </w:tcPr>
                <w:p w14:paraId="6DDE4306" w14:textId="77777777" w:rsidR="003B41E9" w:rsidRPr="00C9712A" w:rsidRDefault="00000000">
                  <w:pPr>
                    <w:jc w:val="center"/>
                    <w:rPr>
                      <w:sz w:val="22"/>
                    </w:rPr>
                  </w:pPr>
                  <w:r w:rsidRPr="00C9712A">
                    <w:rPr>
                      <w:sz w:val="22"/>
                    </w:rPr>
                    <w:t>2,223.321</w:t>
                  </w:r>
                </w:p>
              </w:tc>
              <w:tc>
                <w:tcPr>
                  <w:tcW w:w="1124" w:type="dxa"/>
                </w:tcPr>
                <w:p w14:paraId="02BE2B1B" w14:textId="77777777" w:rsidR="003B41E9" w:rsidRPr="00C9712A" w:rsidRDefault="00000000">
                  <w:pPr>
                    <w:jc w:val="center"/>
                    <w:rPr>
                      <w:sz w:val="22"/>
                    </w:rPr>
                  </w:pPr>
                  <w:r w:rsidRPr="00C9712A">
                    <w:rPr>
                      <w:sz w:val="22"/>
                    </w:rPr>
                    <w:t>1,398.723</w:t>
                  </w:r>
                </w:p>
              </w:tc>
              <w:tc>
                <w:tcPr>
                  <w:tcW w:w="1124" w:type="dxa"/>
                </w:tcPr>
                <w:p w14:paraId="548860D5" w14:textId="77777777" w:rsidR="003B41E9" w:rsidRPr="00C9712A" w:rsidRDefault="00000000">
                  <w:pPr>
                    <w:jc w:val="center"/>
                    <w:rPr>
                      <w:sz w:val="22"/>
                    </w:rPr>
                  </w:pPr>
                  <w:r w:rsidRPr="00C9712A">
                    <w:rPr>
                      <w:sz w:val="22"/>
                    </w:rPr>
                    <w:t>190.383</w:t>
                  </w:r>
                </w:p>
              </w:tc>
              <w:tc>
                <w:tcPr>
                  <w:tcW w:w="1169" w:type="dxa"/>
                </w:tcPr>
                <w:p w14:paraId="0EF7A3CD" w14:textId="77777777" w:rsidR="003B41E9" w:rsidRPr="00C9712A" w:rsidRDefault="00000000">
                  <w:pPr>
                    <w:jc w:val="center"/>
                    <w:rPr>
                      <w:sz w:val="22"/>
                    </w:rPr>
                  </w:pPr>
                  <w:r w:rsidRPr="00C9712A">
                    <w:rPr>
                      <w:sz w:val="22"/>
                    </w:rPr>
                    <w:t>4,891.529</w:t>
                  </w:r>
                </w:p>
              </w:tc>
            </w:tr>
            <w:tr w:rsidR="00C9712A" w:rsidRPr="00C9712A" w14:paraId="17410812" w14:textId="77777777">
              <w:tc>
                <w:tcPr>
                  <w:tcW w:w="1124" w:type="dxa"/>
                </w:tcPr>
                <w:p w14:paraId="1C403A38" w14:textId="77777777" w:rsidR="003B41E9" w:rsidRPr="00C9712A" w:rsidRDefault="00000000">
                  <w:pPr>
                    <w:jc w:val="center"/>
                    <w:rPr>
                      <w:sz w:val="22"/>
                    </w:rPr>
                  </w:pPr>
                  <w:proofErr w:type="spellStart"/>
                  <w:r w:rsidRPr="00C9712A">
                    <w:rPr>
                      <w:sz w:val="22"/>
                    </w:rPr>
                    <w:t>Salitral</w:t>
                  </w:r>
                  <w:proofErr w:type="spellEnd"/>
                </w:p>
              </w:tc>
              <w:tc>
                <w:tcPr>
                  <w:tcW w:w="1124" w:type="dxa"/>
                </w:tcPr>
                <w:p w14:paraId="67063E46" w14:textId="77777777" w:rsidR="003B41E9" w:rsidRPr="00C9712A" w:rsidRDefault="00000000">
                  <w:pPr>
                    <w:jc w:val="center"/>
                    <w:rPr>
                      <w:sz w:val="22"/>
                    </w:rPr>
                  </w:pPr>
                  <w:r w:rsidRPr="00C9712A">
                    <w:rPr>
                      <w:sz w:val="22"/>
                    </w:rPr>
                    <w:t>129.839</w:t>
                  </w:r>
                </w:p>
              </w:tc>
              <w:tc>
                <w:tcPr>
                  <w:tcW w:w="1124" w:type="dxa"/>
                </w:tcPr>
                <w:p w14:paraId="758FEBA7" w14:textId="77777777" w:rsidR="003B41E9" w:rsidRPr="00C9712A" w:rsidRDefault="00000000">
                  <w:pPr>
                    <w:jc w:val="center"/>
                    <w:rPr>
                      <w:sz w:val="22"/>
                    </w:rPr>
                  </w:pPr>
                  <w:r w:rsidRPr="00C9712A">
                    <w:rPr>
                      <w:sz w:val="22"/>
                    </w:rPr>
                    <w:t>1,928.61</w:t>
                  </w:r>
                </w:p>
              </w:tc>
              <w:tc>
                <w:tcPr>
                  <w:tcW w:w="1124" w:type="dxa"/>
                </w:tcPr>
                <w:p w14:paraId="2D5058E9" w14:textId="77777777" w:rsidR="003B41E9" w:rsidRPr="00C9712A" w:rsidRDefault="00000000">
                  <w:pPr>
                    <w:jc w:val="center"/>
                    <w:rPr>
                      <w:sz w:val="22"/>
                    </w:rPr>
                  </w:pPr>
                  <w:r w:rsidRPr="00C9712A">
                    <w:rPr>
                      <w:sz w:val="22"/>
                    </w:rPr>
                    <w:t>1,892.665</w:t>
                  </w:r>
                </w:p>
              </w:tc>
              <w:tc>
                <w:tcPr>
                  <w:tcW w:w="1124" w:type="dxa"/>
                </w:tcPr>
                <w:p w14:paraId="7E6FA434" w14:textId="77777777" w:rsidR="003B41E9" w:rsidRPr="00C9712A" w:rsidRDefault="00000000">
                  <w:pPr>
                    <w:jc w:val="center"/>
                    <w:rPr>
                      <w:sz w:val="22"/>
                    </w:rPr>
                  </w:pPr>
                  <w:r w:rsidRPr="00C9712A">
                    <w:rPr>
                      <w:sz w:val="22"/>
                    </w:rPr>
                    <w:t>25.927</w:t>
                  </w:r>
                </w:p>
              </w:tc>
              <w:tc>
                <w:tcPr>
                  <w:tcW w:w="1124" w:type="dxa"/>
                </w:tcPr>
                <w:p w14:paraId="1BFB5C9F" w14:textId="77777777" w:rsidR="003B41E9" w:rsidRPr="00C9712A" w:rsidRDefault="00000000">
                  <w:pPr>
                    <w:jc w:val="center"/>
                    <w:rPr>
                      <w:sz w:val="22"/>
                    </w:rPr>
                  </w:pPr>
                  <w:r w:rsidRPr="00C9712A">
                    <w:rPr>
                      <w:sz w:val="22"/>
                    </w:rPr>
                    <w:t>0</w:t>
                  </w:r>
                </w:p>
              </w:tc>
              <w:tc>
                <w:tcPr>
                  <w:tcW w:w="1169" w:type="dxa"/>
                </w:tcPr>
                <w:p w14:paraId="151D11D0" w14:textId="77777777" w:rsidR="003B41E9" w:rsidRPr="00C9712A" w:rsidRDefault="00000000">
                  <w:pPr>
                    <w:jc w:val="center"/>
                    <w:rPr>
                      <w:sz w:val="22"/>
                    </w:rPr>
                  </w:pPr>
                  <w:r w:rsidRPr="00C9712A">
                    <w:rPr>
                      <w:sz w:val="22"/>
                    </w:rPr>
                    <w:t>3,977.041</w:t>
                  </w:r>
                </w:p>
              </w:tc>
            </w:tr>
            <w:tr w:rsidR="00C9712A" w:rsidRPr="00C9712A" w14:paraId="50FB0ACC" w14:textId="77777777">
              <w:tc>
                <w:tcPr>
                  <w:tcW w:w="1124" w:type="dxa"/>
                </w:tcPr>
                <w:p w14:paraId="34DF5429" w14:textId="77777777" w:rsidR="003B41E9" w:rsidRPr="00C9712A" w:rsidRDefault="00000000">
                  <w:pPr>
                    <w:jc w:val="center"/>
                    <w:rPr>
                      <w:sz w:val="22"/>
                    </w:rPr>
                  </w:pPr>
                  <w:r w:rsidRPr="00C9712A">
                    <w:rPr>
                      <w:sz w:val="22"/>
                    </w:rPr>
                    <w:t xml:space="preserve">San Juan de </w:t>
                  </w:r>
                  <w:proofErr w:type="spellStart"/>
                  <w:r w:rsidRPr="00C9712A">
                    <w:rPr>
                      <w:sz w:val="22"/>
                    </w:rPr>
                    <w:t>Bigote</w:t>
                  </w:r>
                  <w:proofErr w:type="spellEnd"/>
                </w:p>
              </w:tc>
              <w:tc>
                <w:tcPr>
                  <w:tcW w:w="1124" w:type="dxa"/>
                </w:tcPr>
                <w:p w14:paraId="76AC7684" w14:textId="77777777" w:rsidR="003B41E9" w:rsidRPr="00C9712A" w:rsidRDefault="00000000">
                  <w:pPr>
                    <w:jc w:val="center"/>
                    <w:rPr>
                      <w:sz w:val="22"/>
                    </w:rPr>
                  </w:pPr>
                  <w:r w:rsidRPr="00C9712A">
                    <w:rPr>
                      <w:sz w:val="22"/>
                    </w:rPr>
                    <w:t>0</w:t>
                  </w:r>
                </w:p>
              </w:tc>
              <w:tc>
                <w:tcPr>
                  <w:tcW w:w="1124" w:type="dxa"/>
                </w:tcPr>
                <w:p w14:paraId="514BAD0C" w14:textId="77777777" w:rsidR="003B41E9" w:rsidRPr="00C9712A" w:rsidRDefault="00000000">
                  <w:pPr>
                    <w:jc w:val="center"/>
                    <w:rPr>
                      <w:sz w:val="22"/>
                    </w:rPr>
                  </w:pPr>
                  <w:r w:rsidRPr="00C9712A">
                    <w:rPr>
                      <w:sz w:val="22"/>
                    </w:rPr>
                    <w:t>2,870.664</w:t>
                  </w:r>
                </w:p>
              </w:tc>
              <w:tc>
                <w:tcPr>
                  <w:tcW w:w="1124" w:type="dxa"/>
                </w:tcPr>
                <w:p w14:paraId="5F3A9261" w14:textId="77777777" w:rsidR="003B41E9" w:rsidRPr="00C9712A" w:rsidRDefault="00000000">
                  <w:pPr>
                    <w:jc w:val="center"/>
                    <w:rPr>
                      <w:sz w:val="22"/>
                    </w:rPr>
                  </w:pPr>
                  <w:r w:rsidRPr="00C9712A">
                    <w:rPr>
                      <w:sz w:val="22"/>
                    </w:rPr>
                    <w:t>2,199.164</w:t>
                  </w:r>
                </w:p>
              </w:tc>
              <w:tc>
                <w:tcPr>
                  <w:tcW w:w="1124" w:type="dxa"/>
                </w:tcPr>
                <w:p w14:paraId="650E7817" w14:textId="77777777" w:rsidR="003B41E9" w:rsidRPr="00C9712A" w:rsidRDefault="00000000">
                  <w:pPr>
                    <w:jc w:val="center"/>
                    <w:rPr>
                      <w:sz w:val="22"/>
                    </w:rPr>
                  </w:pPr>
                  <w:r w:rsidRPr="00C9712A">
                    <w:rPr>
                      <w:sz w:val="22"/>
                    </w:rPr>
                    <w:t>14.046</w:t>
                  </w:r>
                </w:p>
              </w:tc>
              <w:tc>
                <w:tcPr>
                  <w:tcW w:w="1124" w:type="dxa"/>
                </w:tcPr>
                <w:p w14:paraId="7721F6EC" w14:textId="77777777" w:rsidR="003B41E9" w:rsidRPr="00C9712A" w:rsidRDefault="00000000">
                  <w:pPr>
                    <w:jc w:val="center"/>
                    <w:rPr>
                      <w:sz w:val="22"/>
                    </w:rPr>
                  </w:pPr>
                  <w:r w:rsidRPr="00C9712A">
                    <w:rPr>
                      <w:sz w:val="22"/>
                    </w:rPr>
                    <w:t>0</w:t>
                  </w:r>
                </w:p>
              </w:tc>
              <w:tc>
                <w:tcPr>
                  <w:tcW w:w="1169" w:type="dxa"/>
                </w:tcPr>
                <w:p w14:paraId="6D0AC381" w14:textId="77777777" w:rsidR="003B41E9" w:rsidRPr="00C9712A" w:rsidRDefault="00000000">
                  <w:pPr>
                    <w:jc w:val="center"/>
                    <w:rPr>
                      <w:sz w:val="22"/>
                    </w:rPr>
                  </w:pPr>
                  <w:r w:rsidRPr="00C9712A">
                    <w:rPr>
                      <w:sz w:val="22"/>
                    </w:rPr>
                    <w:t>5,083.874</w:t>
                  </w:r>
                </w:p>
              </w:tc>
            </w:tr>
            <w:tr w:rsidR="00C9712A" w:rsidRPr="00C9712A" w14:paraId="22505BB2" w14:textId="77777777">
              <w:tc>
                <w:tcPr>
                  <w:tcW w:w="1124" w:type="dxa"/>
                </w:tcPr>
                <w:p w14:paraId="49DA1358" w14:textId="77777777" w:rsidR="003B41E9" w:rsidRPr="00C9712A" w:rsidRDefault="00000000">
                  <w:pPr>
                    <w:jc w:val="center"/>
                    <w:rPr>
                      <w:sz w:val="22"/>
                    </w:rPr>
                  </w:pPr>
                  <w:r w:rsidRPr="00C9712A">
                    <w:rPr>
                      <w:sz w:val="22"/>
                    </w:rPr>
                    <w:t>Santa Catalina de Mossa</w:t>
                  </w:r>
                </w:p>
              </w:tc>
              <w:tc>
                <w:tcPr>
                  <w:tcW w:w="1124" w:type="dxa"/>
                </w:tcPr>
                <w:p w14:paraId="4E24EBA3" w14:textId="77777777" w:rsidR="003B41E9" w:rsidRPr="00C9712A" w:rsidRDefault="00000000">
                  <w:pPr>
                    <w:jc w:val="center"/>
                    <w:rPr>
                      <w:sz w:val="22"/>
                    </w:rPr>
                  </w:pPr>
                  <w:r w:rsidRPr="00C9712A">
                    <w:rPr>
                      <w:sz w:val="22"/>
                    </w:rPr>
                    <w:t>0</w:t>
                  </w:r>
                </w:p>
              </w:tc>
              <w:tc>
                <w:tcPr>
                  <w:tcW w:w="1124" w:type="dxa"/>
                </w:tcPr>
                <w:p w14:paraId="7970AFCB" w14:textId="77777777" w:rsidR="003B41E9" w:rsidRPr="00C9712A" w:rsidRDefault="00000000">
                  <w:pPr>
                    <w:jc w:val="center"/>
                    <w:rPr>
                      <w:sz w:val="22"/>
                    </w:rPr>
                  </w:pPr>
                  <w:r w:rsidRPr="00C9712A">
                    <w:rPr>
                      <w:sz w:val="22"/>
                    </w:rPr>
                    <w:t>138.102</w:t>
                  </w:r>
                </w:p>
              </w:tc>
              <w:tc>
                <w:tcPr>
                  <w:tcW w:w="1124" w:type="dxa"/>
                </w:tcPr>
                <w:p w14:paraId="7314E7F1" w14:textId="77777777" w:rsidR="003B41E9" w:rsidRPr="00C9712A" w:rsidRDefault="00000000">
                  <w:pPr>
                    <w:jc w:val="center"/>
                    <w:rPr>
                      <w:sz w:val="22"/>
                    </w:rPr>
                  </w:pPr>
                  <w:r w:rsidRPr="00C9712A">
                    <w:rPr>
                      <w:sz w:val="22"/>
                    </w:rPr>
                    <w:t>311.231</w:t>
                  </w:r>
                </w:p>
              </w:tc>
              <w:tc>
                <w:tcPr>
                  <w:tcW w:w="1124" w:type="dxa"/>
                </w:tcPr>
                <w:p w14:paraId="041309A8" w14:textId="77777777" w:rsidR="003B41E9" w:rsidRPr="00C9712A" w:rsidRDefault="00000000">
                  <w:pPr>
                    <w:jc w:val="center"/>
                    <w:rPr>
                      <w:sz w:val="22"/>
                    </w:rPr>
                  </w:pPr>
                  <w:r w:rsidRPr="00C9712A">
                    <w:rPr>
                      <w:sz w:val="22"/>
                    </w:rPr>
                    <w:t>3,655.709</w:t>
                  </w:r>
                </w:p>
              </w:tc>
              <w:tc>
                <w:tcPr>
                  <w:tcW w:w="1124" w:type="dxa"/>
                </w:tcPr>
                <w:p w14:paraId="6966244E" w14:textId="77777777" w:rsidR="003B41E9" w:rsidRPr="00C9712A" w:rsidRDefault="00000000">
                  <w:pPr>
                    <w:jc w:val="center"/>
                    <w:rPr>
                      <w:sz w:val="22"/>
                    </w:rPr>
                  </w:pPr>
                  <w:r w:rsidRPr="00C9712A">
                    <w:rPr>
                      <w:sz w:val="22"/>
                    </w:rPr>
                    <w:t>182.131</w:t>
                  </w:r>
                </w:p>
              </w:tc>
              <w:tc>
                <w:tcPr>
                  <w:tcW w:w="1169" w:type="dxa"/>
                </w:tcPr>
                <w:p w14:paraId="0E8BBFF9" w14:textId="77777777" w:rsidR="003B41E9" w:rsidRPr="00C9712A" w:rsidRDefault="00000000">
                  <w:pPr>
                    <w:jc w:val="center"/>
                    <w:rPr>
                      <w:sz w:val="22"/>
                    </w:rPr>
                  </w:pPr>
                  <w:r w:rsidRPr="00C9712A">
                    <w:rPr>
                      <w:sz w:val="22"/>
                    </w:rPr>
                    <w:t>4,287.173</w:t>
                  </w:r>
                </w:p>
              </w:tc>
            </w:tr>
            <w:tr w:rsidR="00C9712A" w:rsidRPr="00C9712A" w14:paraId="1F70ED8A" w14:textId="77777777">
              <w:tc>
                <w:tcPr>
                  <w:tcW w:w="1124" w:type="dxa"/>
                </w:tcPr>
                <w:p w14:paraId="7FDA83E4" w14:textId="77777777" w:rsidR="003B41E9" w:rsidRPr="00C9712A" w:rsidRDefault="00000000">
                  <w:pPr>
                    <w:jc w:val="center"/>
                    <w:rPr>
                      <w:sz w:val="22"/>
                    </w:rPr>
                  </w:pPr>
                  <w:r w:rsidRPr="00C9712A">
                    <w:rPr>
                      <w:sz w:val="22"/>
                    </w:rPr>
                    <w:t>Santo Domingo</w:t>
                  </w:r>
                </w:p>
              </w:tc>
              <w:tc>
                <w:tcPr>
                  <w:tcW w:w="1124" w:type="dxa"/>
                </w:tcPr>
                <w:p w14:paraId="7D02C5EC" w14:textId="77777777" w:rsidR="003B41E9" w:rsidRPr="00C9712A" w:rsidRDefault="00000000">
                  <w:pPr>
                    <w:jc w:val="center"/>
                    <w:rPr>
                      <w:sz w:val="22"/>
                    </w:rPr>
                  </w:pPr>
                  <w:r w:rsidRPr="00C9712A">
                    <w:rPr>
                      <w:sz w:val="22"/>
                    </w:rPr>
                    <w:t>0</w:t>
                  </w:r>
                </w:p>
              </w:tc>
              <w:tc>
                <w:tcPr>
                  <w:tcW w:w="1124" w:type="dxa"/>
                </w:tcPr>
                <w:p w14:paraId="6E6FF7ED" w14:textId="77777777" w:rsidR="003B41E9" w:rsidRPr="00C9712A" w:rsidRDefault="00000000">
                  <w:pPr>
                    <w:jc w:val="center"/>
                    <w:rPr>
                      <w:sz w:val="22"/>
                    </w:rPr>
                  </w:pPr>
                  <w:r w:rsidRPr="00C9712A">
                    <w:rPr>
                      <w:sz w:val="22"/>
                    </w:rPr>
                    <w:t>0</w:t>
                  </w:r>
                </w:p>
              </w:tc>
              <w:tc>
                <w:tcPr>
                  <w:tcW w:w="1124" w:type="dxa"/>
                </w:tcPr>
                <w:p w14:paraId="58872F6A" w14:textId="77777777" w:rsidR="003B41E9" w:rsidRPr="00C9712A" w:rsidRDefault="00000000">
                  <w:pPr>
                    <w:jc w:val="center"/>
                    <w:rPr>
                      <w:sz w:val="22"/>
                    </w:rPr>
                  </w:pPr>
                  <w:r w:rsidRPr="00C9712A">
                    <w:rPr>
                      <w:sz w:val="22"/>
                    </w:rPr>
                    <w:t>60.067</w:t>
                  </w:r>
                </w:p>
              </w:tc>
              <w:tc>
                <w:tcPr>
                  <w:tcW w:w="1124" w:type="dxa"/>
                </w:tcPr>
                <w:p w14:paraId="5532DA23" w14:textId="77777777" w:rsidR="003B41E9" w:rsidRPr="00C9712A" w:rsidRDefault="00000000">
                  <w:pPr>
                    <w:jc w:val="center"/>
                    <w:rPr>
                      <w:sz w:val="22"/>
                    </w:rPr>
                  </w:pPr>
                  <w:r w:rsidRPr="00C9712A">
                    <w:rPr>
                      <w:sz w:val="22"/>
                    </w:rPr>
                    <w:t>10,198.017</w:t>
                  </w:r>
                </w:p>
              </w:tc>
              <w:tc>
                <w:tcPr>
                  <w:tcW w:w="1124" w:type="dxa"/>
                </w:tcPr>
                <w:p w14:paraId="1AE74862" w14:textId="77777777" w:rsidR="003B41E9" w:rsidRPr="00C9712A" w:rsidRDefault="00000000">
                  <w:pPr>
                    <w:jc w:val="center"/>
                    <w:rPr>
                      <w:sz w:val="22"/>
                    </w:rPr>
                  </w:pPr>
                  <w:r w:rsidRPr="00C9712A">
                    <w:rPr>
                      <w:sz w:val="22"/>
                    </w:rPr>
                    <w:t>23.288</w:t>
                  </w:r>
                </w:p>
              </w:tc>
              <w:tc>
                <w:tcPr>
                  <w:tcW w:w="1169" w:type="dxa"/>
                </w:tcPr>
                <w:p w14:paraId="35D09F02" w14:textId="77777777" w:rsidR="003B41E9" w:rsidRPr="00C9712A" w:rsidRDefault="00000000">
                  <w:pPr>
                    <w:jc w:val="center"/>
                    <w:rPr>
                      <w:sz w:val="22"/>
                    </w:rPr>
                  </w:pPr>
                  <w:r w:rsidRPr="00C9712A">
                    <w:rPr>
                      <w:sz w:val="22"/>
                    </w:rPr>
                    <w:t>10,281.372</w:t>
                  </w:r>
                </w:p>
              </w:tc>
            </w:tr>
            <w:tr w:rsidR="00C9712A" w:rsidRPr="00C9712A" w14:paraId="46CA53A4" w14:textId="77777777">
              <w:tc>
                <w:tcPr>
                  <w:tcW w:w="1124" w:type="dxa"/>
                </w:tcPr>
                <w:p w14:paraId="4A558A7E" w14:textId="77777777" w:rsidR="003B41E9" w:rsidRPr="00C9712A" w:rsidRDefault="00000000">
                  <w:pPr>
                    <w:jc w:val="center"/>
                    <w:rPr>
                      <w:sz w:val="22"/>
                    </w:rPr>
                  </w:pPr>
                  <w:proofErr w:type="spellStart"/>
                  <w:r w:rsidRPr="00C9712A">
                    <w:rPr>
                      <w:sz w:val="22"/>
                    </w:rPr>
                    <w:t>Yamango</w:t>
                  </w:r>
                  <w:proofErr w:type="spellEnd"/>
                </w:p>
              </w:tc>
              <w:tc>
                <w:tcPr>
                  <w:tcW w:w="1124" w:type="dxa"/>
                </w:tcPr>
                <w:p w14:paraId="4EAEE8ED" w14:textId="77777777" w:rsidR="003B41E9" w:rsidRPr="00C9712A" w:rsidRDefault="00000000">
                  <w:pPr>
                    <w:jc w:val="center"/>
                    <w:rPr>
                      <w:sz w:val="22"/>
                    </w:rPr>
                  </w:pPr>
                  <w:r w:rsidRPr="00C9712A">
                    <w:rPr>
                      <w:sz w:val="22"/>
                    </w:rPr>
                    <w:t>0</w:t>
                  </w:r>
                </w:p>
              </w:tc>
              <w:tc>
                <w:tcPr>
                  <w:tcW w:w="1124" w:type="dxa"/>
                </w:tcPr>
                <w:p w14:paraId="272AAE2E" w14:textId="77777777" w:rsidR="003B41E9" w:rsidRPr="00C9712A" w:rsidRDefault="00000000">
                  <w:pPr>
                    <w:jc w:val="center"/>
                    <w:rPr>
                      <w:sz w:val="22"/>
                    </w:rPr>
                  </w:pPr>
                  <w:r w:rsidRPr="00C9712A">
                    <w:rPr>
                      <w:sz w:val="22"/>
                    </w:rPr>
                    <w:t>161.938</w:t>
                  </w:r>
                </w:p>
              </w:tc>
              <w:tc>
                <w:tcPr>
                  <w:tcW w:w="1124" w:type="dxa"/>
                </w:tcPr>
                <w:p w14:paraId="2B68EBA3" w14:textId="77777777" w:rsidR="003B41E9" w:rsidRPr="00C9712A" w:rsidRDefault="00000000">
                  <w:pPr>
                    <w:jc w:val="center"/>
                    <w:rPr>
                      <w:sz w:val="22"/>
                    </w:rPr>
                  </w:pPr>
                  <w:r w:rsidRPr="00C9712A">
                    <w:rPr>
                      <w:sz w:val="22"/>
                    </w:rPr>
                    <w:t>3,126.802</w:t>
                  </w:r>
                </w:p>
              </w:tc>
              <w:tc>
                <w:tcPr>
                  <w:tcW w:w="1124" w:type="dxa"/>
                </w:tcPr>
                <w:p w14:paraId="73248648" w14:textId="77777777" w:rsidR="003B41E9" w:rsidRPr="00C9712A" w:rsidRDefault="00000000">
                  <w:pPr>
                    <w:jc w:val="center"/>
                    <w:rPr>
                      <w:sz w:val="22"/>
                    </w:rPr>
                  </w:pPr>
                  <w:r w:rsidRPr="00C9712A">
                    <w:rPr>
                      <w:sz w:val="22"/>
                    </w:rPr>
                    <w:t>8,325.277</w:t>
                  </w:r>
                </w:p>
              </w:tc>
              <w:tc>
                <w:tcPr>
                  <w:tcW w:w="1124" w:type="dxa"/>
                </w:tcPr>
                <w:p w14:paraId="5B406F97" w14:textId="77777777" w:rsidR="003B41E9" w:rsidRPr="00C9712A" w:rsidRDefault="00000000">
                  <w:pPr>
                    <w:jc w:val="center"/>
                    <w:rPr>
                      <w:sz w:val="22"/>
                    </w:rPr>
                  </w:pPr>
                  <w:r w:rsidRPr="00C9712A">
                    <w:rPr>
                      <w:sz w:val="22"/>
                    </w:rPr>
                    <w:t>1,134.091</w:t>
                  </w:r>
                </w:p>
              </w:tc>
              <w:tc>
                <w:tcPr>
                  <w:tcW w:w="1169" w:type="dxa"/>
                </w:tcPr>
                <w:p w14:paraId="5205E260" w14:textId="77777777" w:rsidR="003B41E9" w:rsidRPr="00C9712A" w:rsidRDefault="00000000">
                  <w:pPr>
                    <w:jc w:val="center"/>
                    <w:rPr>
                      <w:sz w:val="22"/>
                    </w:rPr>
                  </w:pPr>
                  <w:r w:rsidRPr="00C9712A">
                    <w:rPr>
                      <w:sz w:val="22"/>
                    </w:rPr>
                    <w:t>12,748.108</w:t>
                  </w:r>
                </w:p>
              </w:tc>
            </w:tr>
            <w:tr w:rsidR="00C9712A" w:rsidRPr="00C9712A" w14:paraId="1433E7CE" w14:textId="77777777">
              <w:tc>
                <w:tcPr>
                  <w:tcW w:w="1124" w:type="dxa"/>
                </w:tcPr>
                <w:p w14:paraId="5AF7A174" w14:textId="77777777" w:rsidR="003B41E9" w:rsidRPr="00C9712A" w:rsidRDefault="00000000">
                  <w:pPr>
                    <w:jc w:val="center"/>
                    <w:rPr>
                      <w:sz w:val="22"/>
                    </w:rPr>
                  </w:pPr>
                  <w:proofErr w:type="spellStart"/>
                  <w:r w:rsidRPr="00C9712A">
                    <w:rPr>
                      <w:sz w:val="22"/>
                    </w:rPr>
                    <w:t>Área</w:t>
                  </w:r>
                  <w:proofErr w:type="spellEnd"/>
                  <w:r w:rsidRPr="00C9712A">
                    <w:rPr>
                      <w:sz w:val="22"/>
                    </w:rPr>
                    <w:t xml:space="preserve"> total (ha)</w:t>
                  </w:r>
                </w:p>
              </w:tc>
              <w:tc>
                <w:tcPr>
                  <w:tcW w:w="1124" w:type="dxa"/>
                </w:tcPr>
                <w:p w14:paraId="68F9C80A" w14:textId="77777777" w:rsidR="003B41E9" w:rsidRPr="00C9712A" w:rsidRDefault="00000000">
                  <w:pPr>
                    <w:jc w:val="center"/>
                    <w:rPr>
                      <w:sz w:val="22"/>
                    </w:rPr>
                  </w:pPr>
                  <w:r w:rsidRPr="00C9712A">
                    <w:rPr>
                      <w:sz w:val="22"/>
                    </w:rPr>
                    <w:t>920.851</w:t>
                  </w:r>
                </w:p>
              </w:tc>
              <w:tc>
                <w:tcPr>
                  <w:tcW w:w="1124" w:type="dxa"/>
                </w:tcPr>
                <w:p w14:paraId="517C0CDC" w14:textId="77777777" w:rsidR="003B41E9" w:rsidRPr="00C9712A" w:rsidRDefault="00000000">
                  <w:pPr>
                    <w:jc w:val="center"/>
                    <w:rPr>
                      <w:sz w:val="22"/>
                    </w:rPr>
                  </w:pPr>
                  <w:r w:rsidRPr="00C9712A">
                    <w:rPr>
                      <w:sz w:val="22"/>
                    </w:rPr>
                    <w:t>24,082.635</w:t>
                  </w:r>
                </w:p>
              </w:tc>
              <w:tc>
                <w:tcPr>
                  <w:tcW w:w="1124" w:type="dxa"/>
                </w:tcPr>
                <w:p w14:paraId="1F063CF9" w14:textId="77777777" w:rsidR="003B41E9" w:rsidRPr="00C9712A" w:rsidRDefault="00000000">
                  <w:pPr>
                    <w:jc w:val="center"/>
                    <w:rPr>
                      <w:sz w:val="22"/>
                    </w:rPr>
                  </w:pPr>
                  <w:r w:rsidRPr="00C9712A">
                    <w:rPr>
                      <w:sz w:val="22"/>
                    </w:rPr>
                    <w:t>23,164.21</w:t>
                  </w:r>
                </w:p>
              </w:tc>
              <w:tc>
                <w:tcPr>
                  <w:tcW w:w="1124" w:type="dxa"/>
                </w:tcPr>
                <w:p w14:paraId="4D5DE942" w14:textId="77777777" w:rsidR="003B41E9" w:rsidRPr="00C9712A" w:rsidRDefault="00000000">
                  <w:pPr>
                    <w:jc w:val="center"/>
                    <w:rPr>
                      <w:sz w:val="22"/>
                    </w:rPr>
                  </w:pPr>
                  <w:r w:rsidRPr="00C9712A">
                    <w:rPr>
                      <w:sz w:val="22"/>
                    </w:rPr>
                    <w:t>42,399.815</w:t>
                  </w:r>
                </w:p>
              </w:tc>
              <w:tc>
                <w:tcPr>
                  <w:tcW w:w="1124" w:type="dxa"/>
                </w:tcPr>
                <w:p w14:paraId="26CA69C9" w14:textId="77777777" w:rsidR="003B41E9" w:rsidRPr="00C9712A" w:rsidRDefault="00000000">
                  <w:pPr>
                    <w:jc w:val="center"/>
                    <w:rPr>
                      <w:sz w:val="22"/>
                    </w:rPr>
                  </w:pPr>
                  <w:r w:rsidRPr="00C9712A">
                    <w:rPr>
                      <w:sz w:val="22"/>
                    </w:rPr>
                    <w:t>3,318.661</w:t>
                  </w:r>
                </w:p>
              </w:tc>
              <w:tc>
                <w:tcPr>
                  <w:tcW w:w="1169" w:type="dxa"/>
                </w:tcPr>
                <w:p w14:paraId="3E491192" w14:textId="77777777" w:rsidR="003B41E9" w:rsidRPr="00C9712A" w:rsidRDefault="00000000">
                  <w:pPr>
                    <w:jc w:val="center"/>
                    <w:rPr>
                      <w:sz w:val="22"/>
                    </w:rPr>
                  </w:pPr>
                  <w:r w:rsidRPr="00C9712A">
                    <w:rPr>
                      <w:sz w:val="22"/>
                    </w:rPr>
                    <w:t>93,886.172</w:t>
                  </w:r>
                </w:p>
              </w:tc>
            </w:tr>
            <w:bookmarkEnd w:id="33"/>
          </w:tbl>
          <w:p w14:paraId="2650948B" w14:textId="77777777" w:rsidR="003B41E9" w:rsidRPr="00C9712A" w:rsidRDefault="003B41E9">
            <w:pPr>
              <w:rPr>
                <w:sz w:val="22"/>
              </w:rPr>
            </w:pPr>
          </w:p>
        </w:tc>
      </w:tr>
    </w:tbl>
    <w:p w14:paraId="6F7F3ACA" w14:textId="77777777" w:rsidR="003B41E9" w:rsidRPr="00C9712A" w:rsidRDefault="00000000">
      <w:pPr>
        <w:pStyle w:val="Ttulo1"/>
        <w:rPr>
          <w:sz w:val="22"/>
          <w:szCs w:val="22"/>
        </w:rPr>
      </w:pPr>
      <w:bookmarkStart w:id="34" w:name="discussion"/>
      <w:bookmarkEnd w:id="20"/>
      <w:bookmarkEnd w:id="30"/>
      <w:r w:rsidRPr="00C9712A">
        <w:rPr>
          <w:bCs/>
          <w:sz w:val="22"/>
          <w:szCs w:val="22"/>
        </w:rPr>
        <w:lastRenderedPageBreak/>
        <w:t>DISCUSSION</w:t>
      </w:r>
    </w:p>
    <w:p w14:paraId="7EFF4D17" w14:textId="77777777" w:rsidR="003B41E9" w:rsidRPr="00C9712A" w:rsidRDefault="00000000">
      <w:pPr>
        <w:pStyle w:val="Ttulo2"/>
        <w:rPr>
          <w:sz w:val="22"/>
          <w:szCs w:val="22"/>
        </w:rPr>
      </w:pPr>
      <w:bookmarkStart w:id="35" w:name="X267b5f7cec7112764f8f6df51c2d66a2fe4850e"/>
      <w:r w:rsidRPr="00C9712A">
        <w:rPr>
          <w:sz w:val="22"/>
          <w:szCs w:val="22"/>
        </w:rPr>
        <w:t>Interpretation of SQIw and its relationship to the assessment of saline, sodic and alkaline soils in arid agroecosystems on the northern Peruvian coast</w:t>
      </w:r>
    </w:p>
    <w:p w14:paraId="233D7959" w14:textId="77777777" w:rsidR="003B41E9" w:rsidRPr="00C9712A" w:rsidRDefault="00000000">
      <w:pPr>
        <w:rPr>
          <w:sz w:val="22"/>
        </w:rPr>
      </w:pPr>
      <w:r w:rsidRPr="00C9712A">
        <w:rPr>
          <w:sz w:val="22"/>
        </w:rPr>
        <w:t xml:space="preserve">The soil quality index (SQIw) integrated multiple physico-chemical attributes into a single, highly sensitive metric for diagnosing fertility in saline and sodic soils of Morropón Province, Piura. Significant correlations were observed between SQIw and exchangeable sodium percentage (ESP; r = −0.62), clay content (r = 0.41), bulk density (BD; r = −0.37), and pH (r = −0.35). Nevertheless, mean values of electrical conductivity of the saturation extract (ECe) were elevated across all soil-quality classes (10.77 ± 11.18 to 16.10 ± 44.60 dS m⁻¹). These observations are consistent with </w:t>
      </w:r>
      <w:hyperlink r:id="rId84">
        <w:r w:rsidRPr="00C9712A">
          <w:rPr>
            <w:rStyle w:val="Hipervnculo"/>
            <w:color w:val="auto"/>
            <w:sz w:val="22"/>
          </w:rPr>
          <w:t>Chaudhry et al., (2024)</w:t>
        </w:r>
      </w:hyperlink>
      <w:r w:rsidRPr="00C9712A">
        <w:rPr>
          <w:sz w:val="22"/>
        </w:rPr>
        <w:t xml:space="preserve">, who report the superiority of integrated soil-quality indices over univariate approaches, and with </w:t>
      </w:r>
      <w:hyperlink r:id="rId85">
        <w:r w:rsidRPr="00C9712A">
          <w:rPr>
            <w:rStyle w:val="Hipervnculo"/>
            <w:color w:val="auto"/>
            <w:sz w:val="22"/>
          </w:rPr>
          <w:t>Abdu et al., (2023)</w:t>
        </w:r>
      </w:hyperlink>
      <w:r w:rsidRPr="00C9712A">
        <w:rPr>
          <w:sz w:val="22"/>
        </w:rPr>
        <w:t>, who emphasize the central role of soil quality in sustainable fertilizer management.</w:t>
      </w:r>
    </w:p>
    <w:p w14:paraId="086506E7" w14:textId="77777777" w:rsidR="003B41E9" w:rsidRPr="00C9712A" w:rsidRDefault="00000000">
      <w:pPr>
        <w:rPr>
          <w:sz w:val="22"/>
        </w:rPr>
      </w:pPr>
      <w:r w:rsidRPr="00C9712A">
        <w:rPr>
          <w:sz w:val="22"/>
        </w:rPr>
        <w:t>Soils classified from medium to very low quality exhibited greater sodicity (ESP between 5.96 ± 4.87 and 11.51 ± 7.03%), concomitant with progressive increases in bulk density from 1.49 ± 0.04 to 1.56 ± 0.06 g cm⁻³. Approximately 62.84% of the total agricultural area was affected by loss of soil physical fertility (R² = 0.35; RMSE = 0.1429). The districts of La Matanza and Chulucanas accounted for the largest proportion of land with low and very low soil quality (51.42% and 50.59%, respectively). Notably, the very-low-quality class (920.85 ha) also exhibited alkalinity issues (pH = 7.72 ± 0.54) together with low K (116.50 ± 211.8 mg kg⁻¹) and Ca (8.93 ± 3.44 cmol kg⁻¹) contents.</w:t>
      </w:r>
    </w:p>
    <w:p w14:paraId="26C68EE8" w14:textId="77777777" w:rsidR="003B41E9" w:rsidRPr="00C9712A" w:rsidRDefault="00000000">
      <w:pPr>
        <w:rPr>
          <w:sz w:val="22"/>
        </w:rPr>
      </w:pPr>
      <w:r w:rsidRPr="00C9712A">
        <w:rPr>
          <w:sz w:val="22"/>
        </w:rPr>
        <w:t>Comparative analysis further corroborated that SQIw is highly sensitive for discriminating distinct modes of degradation in Morropón’s arid soils. Lower quality soils were classified as sodic (neutral sodic), saline-sodic (neutral saline-sodic), and alkaline saline-sodic, showing a progressive decline in quality (median SQIw values between 0.45 and 0.34). These outcomes align with climatic effects on soil quality: hyper-arid conditions, characterized by year-round water deficit, exhibited significantly lower SQIw (median = 0.46) than semi-arid environments subject to episodic rainfall (adjusted P &lt; 0.0001).</w:t>
      </w:r>
    </w:p>
    <w:p w14:paraId="2A651C98" w14:textId="77777777" w:rsidR="003B41E9" w:rsidRPr="00C9712A" w:rsidRDefault="00000000">
      <w:pPr>
        <w:rPr>
          <w:sz w:val="22"/>
        </w:rPr>
      </w:pPr>
      <w:r w:rsidRPr="00C9712A">
        <w:rPr>
          <w:sz w:val="22"/>
        </w:rPr>
        <w:t xml:space="preserve">These findings reinforce mechanistic linkages between climatic regimes and pedogenetic processes that govern soil quality in arid and semi-arid environments. In semi-arid climates with seasonal moisture pulses, infiltration and runoff events promote active transport processes, including salt redistribution and leaching of exchangeable sodium, which can ameliorate sodicity and sustain higher SQIw values </w:t>
      </w:r>
      <w:hyperlink r:id="rId86">
        <w:r w:rsidRPr="00C9712A">
          <w:rPr>
            <w:rStyle w:val="Hipervnculo"/>
            <w:color w:val="auto"/>
            <w:sz w:val="22"/>
          </w:rPr>
          <w:t>(Stavi et al., 2021)</w:t>
        </w:r>
      </w:hyperlink>
      <w:r w:rsidRPr="00C9712A">
        <w:rPr>
          <w:sz w:val="22"/>
        </w:rPr>
        <w:t xml:space="preserve">. Conversely, under extreme aridity, the near absence of effective moisture constrains mobility and leaching, favoring the persistence and surface accumulation of deleterious salts and, consequently, lower SQIw scores </w:t>
      </w:r>
      <w:hyperlink r:id="rId87">
        <w:r w:rsidRPr="00C9712A">
          <w:rPr>
            <w:rStyle w:val="Hipervnculo"/>
            <w:color w:val="auto"/>
            <w:sz w:val="22"/>
          </w:rPr>
          <w:t>(Hassani et al., 2021)</w:t>
        </w:r>
      </w:hyperlink>
      <w:r w:rsidRPr="00C9712A">
        <w:rPr>
          <w:sz w:val="22"/>
        </w:rPr>
        <w:t xml:space="preserve">. Consistent with these mechanisms, recent studies demonstrate that salinization and sodification dynamics are strongly modulated by the seasonal variability of precipitation, with direct implications for the spatial distribution of ECe and ESP </w:t>
      </w:r>
      <w:hyperlink r:id="rId88">
        <w:r w:rsidRPr="00C9712A">
          <w:rPr>
            <w:rStyle w:val="Hipervnculo"/>
            <w:color w:val="auto"/>
            <w:sz w:val="22"/>
          </w:rPr>
          <w:t>(Hassani et al., 2020)</w:t>
        </w:r>
      </w:hyperlink>
      <w:r w:rsidRPr="00C9712A">
        <w:rPr>
          <w:sz w:val="22"/>
        </w:rPr>
        <w:t>. Collectively, the evidence supports the use of integrated soil-</w:t>
      </w:r>
      <w:r w:rsidRPr="00C9712A">
        <w:rPr>
          <w:sz w:val="22"/>
        </w:rPr>
        <w:lastRenderedPageBreak/>
        <w:t>quality indices as robust, sensitive tools for synthesizing multiple physico-chemical attributes and discriminating edaphoclimatic conditions of relevance to the management and remediation of saline-sodic soils.</w:t>
      </w:r>
    </w:p>
    <w:p w14:paraId="0406C38C" w14:textId="77777777" w:rsidR="003B41E9" w:rsidRPr="00C9712A" w:rsidRDefault="00000000">
      <w:pPr>
        <w:pStyle w:val="Ttulo2"/>
        <w:rPr>
          <w:sz w:val="22"/>
          <w:szCs w:val="22"/>
        </w:rPr>
      </w:pPr>
      <w:bookmarkStart w:id="36" w:name="X0a59f8c5c6158b9438c45dcafd696f54a979cdf"/>
      <w:bookmarkEnd w:id="35"/>
      <w:r w:rsidRPr="00C9712A">
        <w:rPr>
          <w:sz w:val="22"/>
          <w:szCs w:val="22"/>
        </w:rPr>
        <w:t>Spatial patterns of soil quality and their agronomic significance for mango and banana systems</w:t>
      </w:r>
    </w:p>
    <w:p w14:paraId="12887A8C" w14:textId="77777777" w:rsidR="003B41E9" w:rsidRPr="00C9712A" w:rsidRDefault="00000000">
      <w:pPr>
        <w:rPr>
          <w:sz w:val="22"/>
        </w:rPr>
      </w:pPr>
      <w:r w:rsidRPr="00C9712A">
        <w:rPr>
          <w:sz w:val="22"/>
        </w:rPr>
        <w:t>These edaphic constraints exert direct and synergistic impacts on the yield and nutritional status of mango and banana, which together constitute 64.5% of the crops cultivated on the soils analyzed in Morropón Province. Elevated sodicity, salinity and alkalinity are therefore principal limiting factors for the productivity of both fruit systems under arid and semi-arid conditions.</w:t>
      </w:r>
    </w:p>
    <w:p w14:paraId="18D2188A" w14:textId="77777777" w:rsidR="003B41E9" w:rsidRPr="00C9712A" w:rsidRDefault="00000000">
      <w:pPr>
        <w:rPr>
          <w:sz w:val="22"/>
        </w:rPr>
      </w:pPr>
      <w:r w:rsidRPr="00C9712A">
        <w:rPr>
          <w:sz w:val="22"/>
        </w:rPr>
        <w:t xml:space="preserve">Excess exchangeable Na⁺ induces dispersion of soil fines, aggregate destabilization, reduced macroporosity and increased bulk density, with consequent declines in infiltration and effective rooting depth </w:t>
      </w:r>
      <w:hyperlink r:id="rId89">
        <w:r w:rsidRPr="00C9712A">
          <w:rPr>
            <w:rStyle w:val="Hipervnculo"/>
            <w:color w:val="auto"/>
            <w:sz w:val="22"/>
          </w:rPr>
          <w:t>(Stavi et al., 2021)</w:t>
        </w:r>
      </w:hyperlink>
      <w:r w:rsidRPr="00C9712A">
        <w:rPr>
          <w:sz w:val="22"/>
        </w:rPr>
        <w:t xml:space="preserve">. Such physical alterations restrict exploration of the plant-available soil volume and thereby limit water and nutrient uptake by tree crops </w:t>
      </w:r>
      <w:hyperlink r:id="rId90">
        <w:r w:rsidRPr="00C9712A">
          <w:rPr>
            <w:rStyle w:val="Hipervnculo"/>
            <w:color w:val="auto"/>
            <w:sz w:val="22"/>
          </w:rPr>
          <w:t>(Priori et al., 2021)</w:t>
        </w:r>
      </w:hyperlink>
      <w:r w:rsidRPr="00C9712A">
        <w:rPr>
          <w:sz w:val="22"/>
        </w:rPr>
        <w:t xml:space="preserve">. From a physiological perspective, high concentrations of sodium salts produce osmotic stress, ionic toxicity (Na⁺ and Cl⁻) and ionic imbalances. In particular, reduction of the K⁺/Na⁺ ratio and competitive displacement of Ca²⁺ diminish uptake of K, Ca and other essential nutrients, provoking chlorosis, reduced vegetative growth and losses in both yield and commercial fruit quality </w:t>
      </w:r>
      <w:hyperlink r:id="rId91">
        <w:r w:rsidRPr="00C9712A">
          <w:rPr>
            <w:rStyle w:val="Hipervnculo"/>
            <w:color w:val="auto"/>
            <w:sz w:val="22"/>
          </w:rPr>
          <w:t>(Atta et al., 2023)</w:t>
        </w:r>
      </w:hyperlink>
      <w:r w:rsidRPr="00C9712A">
        <w:rPr>
          <w:sz w:val="22"/>
        </w:rPr>
        <w:t>.</w:t>
      </w:r>
    </w:p>
    <w:p w14:paraId="4F042B24" w14:textId="77777777" w:rsidR="003B41E9" w:rsidRPr="00C9712A" w:rsidRDefault="00000000">
      <w:pPr>
        <w:rPr>
          <w:sz w:val="22"/>
        </w:rPr>
      </w:pPr>
      <w:r w:rsidRPr="00C9712A">
        <w:rPr>
          <w:sz w:val="22"/>
        </w:rPr>
        <w:t xml:space="preserve">In mango, soil sodicity and alkalinity are associated with progressive deterioration of physiological performance and crop yield </w:t>
      </w:r>
      <w:hyperlink r:id="rId92">
        <w:r w:rsidRPr="00C9712A">
          <w:rPr>
            <w:rStyle w:val="Hipervnculo"/>
            <w:color w:val="auto"/>
            <w:sz w:val="22"/>
          </w:rPr>
          <w:t>(Harhash et al., 2022; Muthuramalingam et al., 2023)</w:t>
        </w:r>
      </w:hyperlink>
      <w:r w:rsidRPr="00C9712A">
        <w:rPr>
          <w:sz w:val="22"/>
        </w:rPr>
        <w:t xml:space="preserve">. Elevated ESP and pH reduce the soil’s hydraulic conductivity and structural stability throughout the profile, constraining root establishment and radial expansion and, consequently, limiting extraction of essential water and nutrients such as Ca²⁺, Mg²⁺, K⁺, Fe and Zn </w:t>
      </w:r>
      <w:hyperlink r:id="rId93">
        <w:r w:rsidRPr="00C9712A">
          <w:rPr>
            <w:rStyle w:val="Hipervnculo"/>
            <w:color w:val="auto"/>
            <w:sz w:val="22"/>
          </w:rPr>
          <w:t>(Harhash et al., 2022; Stavi et al., 2021)</w:t>
        </w:r>
      </w:hyperlink>
      <w:r w:rsidRPr="00C9712A">
        <w:rPr>
          <w:sz w:val="22"/>
        </w:rPr>
        <w:t xml:space="preserve">. Sodium-induced cationic displacement and the resulting decline in tissue K⁺/Na⁺ ratios compromise the selectivity of ion transporters, intensify osmotic stress, lower stomatal conductance and photosynthetic rate, and disrupt partitioning and translocation of photoassimilates to reproductive organs </w:t>
      </w:r>
      <w:hyperlink r:id="rId94">
        <w:r w:rsidRPr="00C9712A">
          <w:rPr>
            <w:rStyle w:val="Hipervnculo"/>
            <w:color w:val="auto"/>
            <w:sz w:val="22"/>
          </w:rPr>
          <w:t>(Fu &amp; Yang, 2023; Xiao &amp; Zhou, 2023)</w:t>
        </w:r>
      </w:hyperlink>
      <w:r w:rsidRPr="00C9712A">
        <w:rPr>
          <w:sz w:val="22"/>
        </w:rPr>
        <w:t xml:space="preserve">. Concurrently, functional loss of Ca²⁺ weakens membrane and cell-wall integrity, increases membrane permeability, accelerates senescence and heightens susceptibility to postharvest disorders </w:t>
      </w:r>
      <w:hyperlink r:id="rId95">
        <w:r w:rsidRPr="00C9712A">
          <w:rPr>
            <w:rStyle w:val="Hipervnculo"/>
            <w:color w:val="auto"/>
            <w:sz w:val="22"/>
          </w:rPr>
          <w:t>(Hocking et al., 2016; Liu et al., 2023)</w:t>
        </w:r>
      </w:hyperlink>
      <w:r w:rsidRPr="00C9712A">
        <w:rPr>
          <w:sz w:val="22"/>
        </w:rPr>
        <w:t xml:space="preserve">. These physiological pathways explain reduced floral induction, diminished fruit set and poorer fruit retention in mango orchards established on sodic and alkaline soils, and ultimately account for observed declines in productivity </w:t>
      </w:r>
      <w:hyperlink r:id="rId96">
        <w:r w:rsidRPr="00C9712A">
          <w:rPr>
            <w:rStyle w:val="Hipervnculo"/>
            <w:color w:val="auto"/>
            <w:sz w:val="22"/>
          </w:rPr>
          <w:t>(Harhash et al., 2022; Muthuramalingam et al., 2023)</w:t>
        </w:r>
      </w:hyperlink>
      <w:r w:rsidRPr="00C9712A">
        <w:rPr>
          <w:sz w:val="22"/>
        </w:rPr>
        <w:t>.</w:t>
      </w:r>
    </w:p>
    <w:p w14:paraId="6DF7E914" w14:textId="77777777" w:rsidR="003B41E9" w:rsidRPr="00C9712A" w:rsidRDefault="00000000">
      <w:pPr>
        <w:rPr>
          <w:sz w:val="22"/>
        </w:rPr>
      </w:pPr>
      <w:r w:rsidRPr="00C9712A">
        <w:rPr>
          <w:sz w:val="22"/>
        </w:rPr>
        <w:t xml:space="preserve">For banana, which relies on a superficial adventitious root system, the effects of compaction and increased bulk density associated with sodicity are particularly deleterious </w:t>
      </w:r>
      <w:hyperlink r:id="rId97">
        <w:r w:rsidRPr="00C9712A">
          <w:rPr>
            <w:rStyle w:val="Hipervnculo"/>
            <w:color w:val="auto"/>
            <w:sz w:val="22"/>
          </w:rPr>
          <w:t>(Pattison et al., 2005)</w:t>
        </w:r>
      </w:hyperlink>
      <w:r w:rsidRPr="00C9712A">
        <w:rPr>
          <w:sz w:val="22"/>
        </w:rPr>
        <w:t xml:space="preserve">. Restriction of root exploration reduces uptake of relatively immobile nutrients, notably K⁺ and H₂PO₄⁻, manifesting as lowered vigor and reduced bunch weight and quality. In alkaline-sodic soils (pH = 8.83; Na⁺ = 13.21 cmol kg⁻¹) elevated Na concentrations have been reported across growing tissues and markedly high Na⁺/K⁺ ratios in the pseudostem </w:t>
      </w:r>
      <w:r w:rsidRPr="00C9712A">
        <w:rPr>
          <w:sz w:val="22"/>
        </w:rPr>
        <w:lastRenderedPageBreak/>
        <w:t xml:space="preserve">(&gt; 3.80), limiting K accumulation in the fruit and impairing commercial quality </w:t>
      </w:r>
      <w:hyperlink r:id="rId98">
        <w:r w:rsidRPr="00C9712A">
          <w:rPr>
            <w:rStyle w:val="Hipervnculo"/>
            <w:color w:val="auto"/>
            <w:sz w:val="22"/>
          </w:rPr>
          <w:t>(Thukkaram et al., 2025)</w:t>
        </w:r>
      </w:hyperlink>
      <w:r w:rsidRPr="00C9712A">
        <w:rPr>
          <w:sz w:val="22"/>
        </w:rPr>
        <w:t xml:space="preserve">. This is especially critical given banana’s high K demand, with nutrient removals that may reach 480 kg ha⁻¹ </w:t>
      </w:r>
      <w:hyperlink r:id="rId99">
        <w:r w:rsidRPr="00C9712A">
          <w:rPr>
            <w:rStyle w:val="Hipervnculo"/>
            <w:color w:val="auto"/>
            <w:sz w:val="22"/>
          </w:rPr>
          <w:t>(Villaseñor-Ortiz et al., 2022)</w:t>
        </w:r>
      </w:hyperlink>
      <w:r w:rsidRPr="00C9712A">
        <w:rPr>
          <w:sz w:val="22"/>
        </w:rPr>
        <w:t>.</w:t>
      </w:r>
    </w:p>
    <w:p w14:paraId="5AB59EC6" w14:textId="77777777" w:rsidR="003B41E9" w:rsidRPr="00C9712A" w:rsidRDefault="00000000">
      <w:pPr>
        <w:rPr>
          <w:sz w:val="22"/>
        </w:rPr>
      </w:pPr>
      <w:r w:rsidRPr="00C9712A">
        <w:rPr>
          <w:sz w:val="22"/>
        </w:rPr>
        <w:t xml:space="preserve">Consistent with these physiological and agronomic mechanisms, our results indicate that areas classified as high and very-high soil quality exhibit greater fertility potential for banana and mango, characterised by higher available K (140.39 ± 127.13 to 161.03 ± 118.26 mg kg⁻¹) and lower exchangeable Na⁺ (0.31 ± 0.27 to 0.61 ± 0.61 cmol kg⁻¹). Such edaphic conditions promote maintenance of K⁺/Na⁺ ionic homeostasis and a more efficient source–sink relationship between root and fruit, supporting enhanced productivity and fruit quality </w:t>
      </w:r>
      <w:hyperlink r:id="rId100">
        <w:r w:rsidRPr="00C9712A">
          <w:rPr>
            <w:rStyle w:val="Hipervnculo"/>
            <w:color w:val="auto"/>
            <w:sz w:val="22"/>
          </w:rPr>
          <w:t>(Thukkaram et al., 2025)</w:t>
        </w:r>
      </w:hyperlink>
      <w:r w:rsidRPr="00C9712A">
        <w:rPr>
          <w:sz w:val="22"/>
        </w:rPr>
        <w:t>.</w:t>
      </w:r>
    </w:p>
    <w:p w14:paraId="0498EB2C" w14:textId="77777777" w:rsidR="003B41E9" w:rsidRPr="00C9712A" w:rsidRDefault="00000000">
      <w:pPr>
        <w:pStyle w:val="Ttulo2"/>
        <w:rPr>
          <w:sz w:val="22"/>
          <w:szCs w:val="22"/>
        </w:rPr>
      </w:pPr>
      <w:bookmarkStart w:id="37" w:name="Xb24ce4700e7304ebf4f1ed4fb34c6a8e760e989"/>
      <w:bookmarkEnd w:id="36"/>
      <w:r w:rsidRPr="00C9712A">
        <w:rPr>
          <w:sz w:val="22"/>
          <w:szCs w:val="22"/>
        </w:rPr>
        <w:t>Model performance and implications for spatial soil quality assessment</w:t>
      </w:r>
    </w:p>
    <w:p w14:paraId="7982B745" w14:textId="77777777" w:rsidR="003B41E9" w:rsidRPr="00C9712A" w:rsidRDefault="00000000">
      <w:pPr>
        <w:rPr>
          <w:sz w:val="22"/>
        </w:rPr>
      </w:pPr>
      <w:r w:rsidRPr="00C9712A">
        <w:rPr>
          <w:sz w:val="22"/>
        </w:rPr>
        <w:t>The results obtained with the random cross-validation (Random CV) scheme showed differences in model performance (</w:t>
      </w:r>
      <w:hyperlink r:id="rId101" w:anchor="bookmark=id.6o7xwh9ggi4o">
        <w:r w:rsidRPr="00C9712A">
          <w:rPr>
            <w:rStyle w:val="Hipervnculo"/>
            <w:color w:val="auto"/>
            <w:sz w:val="22"/>
          </w:rPr>
          <w:t>Table 4</w:t>
        </w:r>
      </w:hyperlink>
      <w:r w:rsidRPr="00C9712A">
        <w:rPr>
          <w:sz w:val="22"/>
        </w:rPr>
        <w:t>). Ordinary kriging (OK) showed the lowest predictive performance, while the Random Forest (RF) model achieved an improvement in explanatory power. The hybrid RF + residual kriging (RF+RK) model presented the best predictive metrics, although its performance was not statistically superior to that of RF, but it was superior to that of OK.</w:t>
      </w:r>
    </w:p>
    <w:p w14:paraId="26BDCC6D" w14:textId="77777777" w:rsidR="003B41E9" w:rsidRPr="00C9712A" w:rsidRDefault="00000000">
      <w:pPr>
        <w:rPr>
          <w:sz w:val="22"/>
        </w:rPr>
      </w:pPr>
      <w:r w:rsidRPr="00C9712A">
        <w:rPr>
          <w:sz w:val="22"/>
        </w:rPr>
        <w:t xml:space="preserve">The R² values obtained in this study were moderate. This result can be explained by the nature of the modeled variable and the spatial scale of the analysis. According to the findings of </w:t>
      </w:r>
      <w:hyperlink r:id="rId102">
        <w:r w:rsidRPr="00C9712A">
          <w:rPr>
            <w:rStyle w:val="Hipervnculo"/>
            <w:color w:val="auto"/>
            <w:sz w:val="22"/>
          </w:rPr>
          <w:t>Patriche et al., (2023)</w:t>
        </w:r>
      </w:hyperlink>
      <w:r w:rsidRPr="00C9712A">
        <w:rPr>
          <w:sz w:val="22"/>
        </w:rPr>
        <w:t>, predictive performance depends largely on the soil property being investigated. Nitrogen (N) and potassium (K) tend to show a higher correlation with remote sensing data, while phosphorus (P) is among the most difficult properties to predict, often resulting in low R² values at large spatial scales. In the present study, the response variable corresponds to a composite soil quality index derived from multiple physicochemical properties and evaluated at the provincial scale, which may explain the moderate R² values observed.</w:t>
      </w:r>
    </w:p>
    <w:p w14:paraId="5A583CE6" w14:textId="77777777" w:rsidR="003B41E9" w:rsidRPr="00C9712A" w:rsidRDefault="00000000">
      <w:pPr>
        <w:rPr>
          <w:sz w:val="22"/>
        </w:rPr>
      </w:pPr>
      <w:r w:rsidRPr="00C9712A">
        <w:rPr>
          <w:sz w:val="22"/>
        </w:rPr>
        <w:t>The variable importance analysis indicated that spatial coordinates (X, Y), along with precipitation, elevation, temperature, and TWI, were the most influential predictors, suggesting a strong spatial structuring of the SQIw (</w:t>
      </w:r>
      <w:r w:rsidRPr="00C9712A">
        <w:rPr>
          <w:b/>
          <w:bCs/>
          <w:sz w:val="22"/>
        </w:rPr>
        <w:t>Supplementary Figure 1</w:t>
      </w:r>
      <w:r w:rsidRPr="00C9712A">
        <w:rPr>
          <w:sz w:val="22"/>
        </w:rPr>
        <w:t xml:space="preserve">). Although previous research has shown that spectral indices such as SRI, GNDWI, or NDWI, combined with RF, can outperform single-band approaches </w:t>
      </w:r>
      <w:hyperlink r:id="rId103">
        <w:r w:rsidRPr="00C9712A">
          <w:rPr>
            <w:rStyle w:val="Hipervnculo"/>
            <w:color w:val="auto"/>
            <w:sz w:val="22"/>
          </w:rPr>
          <w:t>(Pizarro et al., 2023)</w:t>
        </w:r>
      </w:hyperlink>
      <w:r w:rsidRPr="00C9712A">
        <w:rPr>
          <w:sz w:val="22"/>
        </w:rPr>
        <w:t xml:space="preserve">, their contribution in this study was limited. This may be related to interannual variability and the integration of datasets from different sources and time periods, which increases the dispersion of predictors and the variability of the response </w:t>
      </w:r>
      <w:hyperlink r:id="rId104">
        <w:r w:rsidRPr="00C9712A">
          <w:rPr>
            <w:rStyle w:val="Hipervnculo"/>
            <w:color w:val="auto"/>
            <w:sz w:val="22"/>
          </w:rPr>
          <w:t>(Sahabiev et al., 2021)</w:t>
        </w:r>
      </w:hyperlink>
      <w:r w:rsidRPr="00C9712A">
        <w:rPr>
          <w:sz w:val="22"/>
        </w:rPr>
        <w:t xml:space="preserve">, thus introducing additional uncertainty into the modeling </w:t>
      </w:r>
      <w:hyperlink r:id="rId105">
        <w:r w:rsidRPr="00C9712A">
          <w:rPr>
            <w:rStyle w:val="Hipervnculo"/>
            <w:color w:val="auto"/>
            <w:sz w:val="22"/>
          </w:rPr>
          <w:t>(Enriquez et al., 2025)</w:t>
        </w:r>
      </w:hyperlink>
      <w:r w:rsidRPr="00C9712A">
        <w:rPr>
          <w:sz w:val="22"/>
        </w:rPr>
        <w:t>.</w:t>
      </w:r>
    </w:p>
    <w:p w14:paraId="06253274" w14:textId="77777777" w:rsidR="003B41E9" w:rsidRPr="00C9712A" w:rsidRDefault="00000000">
      <w:pPr>
        <w:rPr>
          <w:sz w:val="22"/>
        </w:rPr>
      </w:pPr>
      <w:r w:rsidRPr="00C9712A">
        <w:rPr>
          <w:sz w:val="22"/>
        </w:rPr>
        <w:t xml:space="preserve">The superior performance of the RF+RK model is consistent with studies showing the benefits of integrating machine learning and geostatistics. </w:t>
      </w:r>
      <w:hyperlink r:id="rId106">
        <w:r w:rsidRPr="00C9712A">
          <w:rPr>
            <w:rStyle w:val="Hipervnculo"/>
            <w:color w:val="auto"/>
            <w:sz w:val="22"/>
          </w:rPr>
          <w:t>Takoutsing &amp; Heuvelink (2022)</w:t>
        </w:r>
      </w:hyperlink>
      <w:r w:rsidRPr="00C9712A">
        <w:rPr>
          <w:sz w:val="22"/>
        </w:rPr>
        <w:t xml:space="preserve"> showed that RK outperformed RF in </w:t>
      </w:r>
      <w:r w:rsidRPr="00C9712A">
        <w:rPr>
          <w:sz w:val="22"/>
        </w:rPr>
        <w:lastRenderedPageBreak/>
        <w:t xml:space="preserve">mapping soil pH, clay, and organic carbon, achieving lower RMSE and better extrapolation capability. However, conflicting results have also been found. </w:t>
      </w:r>
      <w:hyperlink r:id="rId107">
        <w:r w:rsidRPr="00C9712A">
          <w:rPr>
            <w:rStyle w:val="Hipervnculo"/>
            <w:color w:val="auto"/>
            <w:sz w:val="22"/>
          </w:rPr>
          <w:t>Pouladi et al. (2019)</w:t>
        </w:r>
      </w:hyperlink>
      <w:r w:rsidRPr="00C9712A">
        <w:rPr>
          <w:sz w:val="22"/>
        </w:rPr>
        <w:t xml:space="preserve"> observed that ordinary kriging can outperform hybrid models in certain contexts, while </w:t>
      </w:r>
      <w:hyperlink r:id="rId108">
        <w:r w:rsidRPr="00C9712A">
          <w:rPr>
            <w:rStyle w:val="Hipervnculo"/>
            <w:color w:val="auto"/>
            <w:sz w:val="22"/>
          </w:rPr>
          <w:t>Suleymanov et al. (2023)</w:t>
        </w:r>
      </w:hyperlink>
      <w:r w:rsidRPr="00C9712A">
        <w:rPr>
          <w:sz w:val="22"/>
        </w:rPr>
        <w:t xml:space="preserve"> demonstrated that the relative performance of RF and RK depends on the specific property of the soil or element being modeled. Furthermore, comparative studies indicate that RF tends to perform well in terms of predictive power among machine learning algorithms </w:t>
      </w:r>
      <w:hyperlink r:id="rId109">
        <w:r w:rsidRPr="00C9712A">
          <w:rPr>
            <w:rStyle w:val="Hipervnculo"/>
            <w:color w:val="auto"/>
            <w:sz w:val="22"/>
          </w:rPr>
          <w:t>(Enriquez et al., 2025; Patriche et al., 2023)</w:t>
        </w:r>
      </w:hyperlink>
      <w:r w:rsidRPr="00C9712A">
        <w:rPr>
          <w:sz w:val="22"/>
        </w:rPr>
        <w:t xml:space="preserve">. However, kriging has limitations related to sample density and its reduced capacity to model local variability driven by elevation, climate, or vegetation gradients </w:t>
      </w:r>
      <w:hyperlink r:id="rId110">
        <w:r w:rsidRPr="00C9712A">
          <w:rPr>
            <w:rStyle w:val="Hipervnculo"/>
            <w:color w:val="auto"/>
            <w:sz w:val="22"/>
          </w:rPr>
          <w:t>(Pouladi et al., 2019)</w:t>
        </w:r>
      </w:hyperlink>
      <w:r w:rsidRPr="00C9712A">
        <w:rPr>
          <w:sz w:val="22"/>
        </w:rPr>
        <w:t xml:space="preserve">. In this context, the appropriate selection of auxiliary variables can improve the performance of RF+RK, especially when there is a strong correlation between the target variable and the predictors </w:t>
      </w:r>
      <w:hyperlink r:id="rId111">
        <w:r w:rsidRPr="00C9712A">
          <w:rPr>
            <w:rStyle w:val="Hipervnculo"/>
            <w:color w:val="auto"/>
            <w:sz w:val="22"/>
          </w:rPr>
          <w:t>(Gia Pham et al., 2019)</w:t>
        </w:r>
      </w:hyperlink>
      <w:r w:rsidRPr="00C9712A">
        <w:rPr>
          <w:sz w:val="22"/>
        </w:rPr>
        <w:t>.</w:t>
      </w:r>
    </w:p>
    <w:p w14:paraId="5C0D3905" w14:textId="77777777" w:rsidR="003B41E9" w:rsidRPr="00C9712A" w:rsidRDefault="00000000">
      <w:pPr>
        <w:rPr>
          <w:sz w:val="22"/>
        </w:rPr>
      </w:pPr>
      <w:r w:rsidRPr="00C9712A">
        <w:rPr>
          <w:sz w:val="22"/>
        </w:rPr>
        <w:t>Overall, the tests used in this study suggest that the relative performance of RF, RF+RK, or OK may depend on the soil property considered, spatial dependence, and the quality of auxiliary variables, which explains the moderate improvement observed with the hybrid approach in this study.</w:t>
      </w:r>
    </w:p>
    <w:p w14:paraId="02516D74" w14:textId="77777777" w:rsidR="003B41E9" w:rsidRPr="00C9712A" w:rsidRDefault="00000000">
      <w:pPr>
        <w:pStyle w:val="Ttulo2"/>
        <w:rPr>
          <w:sz w:val="22"/>
          <w:szCs w:val="22"/>
        </w:rPr>
      </w:pPr>
      <w:bookmarkStart w:id="38" w:name="limitations-and-future-perspectives"/>
      <w:bookmarkEnd w:id="37"/>
      <w:r w:rsidRPr="00C9712A">
        <w:rPr>
          <w:sz w:val="22"/>
          <w:szCs w:val="22"/>
        </w:rPr>
        <w:t>Limitations and future perspectives</w:t>
      </w:r>
    </w:p>
    <w:p w14:paraId="08E0BF8E" w14:textId="77777777" w:rsidR="003B41E9" w:rsidRPr="00C9712A" w:rsidRDefault="00000000">
      <w:pPr>
        <w:rPr>
          <w:sz w:val="22"/>
        </w:rPr>
      </w:pPr>
      <w:r w:rsidRPr="00C9712A">
        <w:rPr>
          <w:sz w:val="22"/>
        </w:rPr>
        <w:t>This study has some limitations that should be taken into account when interpreting the results. First, due to the complexity of accessing certain agricultural areas in the province, it was not possible to cover the entire cultivated area uniformly with soil sampling. This resulted in sectors with lower sampling density, which may have increased local uncertainty and estimated variability in those areas. This should therefore be considered in spatial extrapolation schemes. Second, the SQIw, being a composite index derived from multiple physicochemical properties, integrates different edaphic and management processes into a single metric, which may simplify the specific dynamics of each individual property. In addition, the interannual variability of fertility properties and their spatial distribution poses a challenge to the stability of predictive models, as temporal changes in management, salinity, or nutrient availability may not be fully represented in a single evaluation period.</w:t>
      </w:r>
    </w:p>
    <w:p w14:paraId="312157D9" w14:textId="77777777" w:rsidR="003B41E9" w:rsidRPr="00C9712A" w:rsidRDefault="00000000">
      <w:pPr>
        <w:rPr>
          <w:sz w:val="22"/>
        </w:rPr>
      </w:pPr>
      <w:r w:rsidRPr="00C9712A">
        <w:rPr>
          <w:sz w:val="22"/>
        </w:rPr>
        <w:t>On the other hand, although topographic, climatic, and spectral covariates were incorporated, the high proportion of structural variance indicates that part of the variability of the SQIw may be due to landscape-scale processes that are not fully reflected in the variables included. Finally, although the hybrid approach proved viable at the provincial scale, its application in other regions will require local recalibration, higher sampling density, and the incorporation of additional covariates related to agricultural management to improve its scalability and predictive robustness.</w:t>
      </w:r>
    </w:p>
    <w:p w14:paraId="6733DF36" w14:textId="77777777" w:rsidR="003B41E9" w:rsidRPr="00C9712A" w:rsidRDefault="00000000">
      <w:pPr>
        <w:pStyle w:val="Ttulo1"/>
        <w:rPr>
          <w:sz w:val="22"/>
          <w:szCs w:val="22"/>
        </w:rPr>
      </w:pPr>
      <w:bookmarkStart w:id="39" w:name="conclusions"/>
      <w:bookmarkEnd w:id="34"/>
      <w:bookmarkEnd w:id="38"/>
      <w:r w:rsidRPr="00C9712A">
        <w:rPr>
          <w:bCs/>
          <w:sz w:val="22"/>
          <w:szCs w:val="22"/>
        </w:rPr>
        <w:lastRenderedPageBreak/>
        <w:t>CONCLUSIONS</w:t>
      </w:r>
    </w:p>
    <w:p w14:paraId="4C06FED5" w14:textId="77777777" w:rsidR="003B41E9" w:rsidRPr="00C9712A" w:rsidRDefault="00000000">
      <w:pPr>
        <w:rPr>
          <w:sz w:val="22"/>
        </w:rPr>
      </w:pPr>
      <w:r w:rsidRPr="00C9712A">
        <w:rPr>
          <w:sz w:val="22"/>
        </w:rPr>
        <w:t>This study developed a spatial predictive model to estimate the potential supply of macronutrients and agricultural gypsum requirements based on an integrated soil quality index (SQIw) in mango and banana systems in northern Peru. The development of the SQIw allowed different physicochemical attributes to be grouped into a sensitive metric for diagnosing constraints associated with salinity, sodicity, and alkalinity. The associations observed between the SQIw and variables such as the percentage of exchangeable sodium or pH show its usefulness as a diagnostic tool for assessing fertility in environments affected by salts. The comparison between OK, RF, and RF+RK showed that incorporating spatial structure improves the representation of index variability. Although the improvement of the hybrid model was moderate, the results show the integration of machine learning and geostatistics as a robust approach for digital soil mapping. For agronomic purposes, the generated map allows for the delimitation of areas with different productive potential and guides specific management decisions. This includes the differentiated application of fertilizers and agricultural gypsum to mitigate sodicity and improve nutrient availability. Overall, the proposed methodology is an important technical tool to support sustainable fertility management in agroecosystems on the northern coast of Peru.</w:t>
      </w:r>
    </w:p>
    <w:p w14:paraId="436B1C3A" w14:textId="77777777" w:rsidR="003B41E9" w:rsidRPr="00C9712A" w:rsidRDefault="00000000">
      <w:pPr>
        <w:pStyle w:val="Ttulo1"/>
        <w:rPr>
          <w:sz w:val="22"/>
          <w:szCs w:val="22"/>
        </w:rPr>
      </w:pPr>
      <w:bookmarkStart w:id="40" w:name="references"/>
      <w:bookmarkEnd w:id="39"/>
      <w:r w:rsidRPr="00C9712A">
        <w:rPr>
          <w:bCs/>
          <w:sz w:val="22"/>
          <w:szCs w:val="22"/>
        </w:rPr>
        <w:lastRenderedPageBreak/>
        <w:t>REFERENCES</w:t>
      </w:r>
    </w:p>
    <w:p w14:paraId="7F26B7A8" w14:textId="77777777" w:rsidR="003B41E9" w:rsidRPr="00C9712A" w:rsidRDefault="00000000">
      <w:pPr>
        <w:rPr>
          <w:sz w:val="22"/>
        </w:rPr>
      </w:pPr>
      <w:hyperlink r:id="rId112">
        <w:r w:rsidRPr="00C9712A">
          <w:rPr>
            <w:rStyle w:val="Hipervnculo"/>
            <w:color w:val="auto"/>
            <w:sz w:val="22"/>
          </w:rPr>
          <w:t xml:space="preserve">AbdelRahman, M. A. E., &amp; Afifi, A. A. (2024). Digital mapping of soil properties using geomatics: Integration of GIS, GPS, and remote sensing applications. </w:t>
        </w:r>
        <w:r w:rsidRPr="00C9712A">
          <w:rPr>
            <w:rStyle w:val="Hipervnculo"/>
            <w:i/>
            <w:iCs/>
            <w:color w:val="auto"/>
            <w:sz w:val="22"/>
          </w:rPr>
          <w:t>Arabian Journal of Geosciences</w:t>
        </w:r>
        <w:r w:rsidRPr="00C9712A">
          <w:rPr>
            <w:rStyle w:val="Hipervnculo"/>
            <w:color w:val="auto"/>
            <w:sz w:val="22"/>
          </w:rPr>
          <w:t xml:space="preserve">, </w:t>
        </w:r>
        <w:r w:rsidRPr="00C9712A">
          <w:rPr>
            <w:rStyle w:val="Hipervnculo"/>
            <w:i/>
            <w:iCs/>
            <w:color w:val="auto"/>
            <w:sz w:val="22"/>
          </w:rPr>
          <w:t>17</w:t>
        </w:r>
        <w:r w:rsidRPr="00C9712A">
          <w:rPr>
            <w:rStyle w:val="Hipervnculo"/>
            <w:color w:val="auto"/>
            <w:sz w:val="22"/>
          </w:rPr>
          <w:t>(12), 330. https://doi.org/10.1007/s12517-024-12132-x</w:t>
        </w:r>
      </w:hyperlink>
    </w:p>
    <w:p w14:paraId="0B609907" w14:textId="77777777" w:rsidR="003B41E9" w:rsidRPr="00C9712A" w:rsidRDefault="00000000">
      <w:pPr>
        <w:rPr>
          <w:sz w:val="22"/>
        </w:rPr>
      </w:pPr>
      <w:hyperlink r:id="rId113">
        <w:r w:rsidRPr="00C9712A">
          <w:rPr>
            <w:rStyle w:val="Hipervnculo"/>
            <w:color w:val="auto"/>
            <w:sz w:val="22"/>
          </w:rPr>
          <w:t xml:space="preserve">Abdu, A., Laekemariam, F., Gidago, G., &amp; Getaneh, L. (2023). Explaining the Soil Quality Using Different Assessment Techniques. </w:t>
        </w:r>
        <w:r w:rsidRPr="00C9712A">
          <w:rPr>
            <w:rStyle w:val="Hipervnculo"/>
            <w:i/>
            <w:iCs/>
            <w:color w:val="auto"/>
            <w:sz w:val="22"/>
          </w:rPr>
          <w:t>Applied and Environmental Soil Science</w:t>
        </w:r>
        <w:r w:rsidRPr="00C9712A">
          <w:rPr>
            <w:rStyle w:val="Hipervnculo"/>
            <w:color w:val="auto"/>
            <w:sz w:val="22"/>
          </w:rPr>
          <w:t xml:space="preserve">, </w:t>
        </w:r>
        <w:r w:rsidRPr="00C9712A">
          <w:rPr>
            <w:rStyle w:val="Hipervnculo"/>
            <w:i/>
            <w:iCs/>
            <w:color w:val="auto"/>
            <w:sz w:val="22"/>
          </w:rPr>
          <w:t>2023</w:t>
        </w:r>
        <w:r w:rsidRPr="00C9712A">
          <w:rPr>
            <w:rStyle w:val="Hipervnculo"/>
            <w:color w:val="auto"/>
            <w:sz w:val="22"/>
          </w:rPr>
          <w:t>(1), 6699154. https://doi.org/10.1155/2023/6699154</w:t>
        </w:r>
      </w:hyperlink>
    </w:p>
    <w:p w14:paraId="13DB51BA" w14:textId="77777777" w:rsidR="003B41E9" w:rsidRPr="00C9712A" w:rsidRDefault="00000000">
      <w:pPr>
        <w:rPr>
          <w:sz w:val="22"/>
        </w:rPr>
      </w:pPr>
      <w:hyperlink r:id="rId114">
        <w:r w:rsidRPr="00C9712A">
          <w:rPr>
            <w:rStyle w:val="Hipervnculo"/>
            <w:color w:val="auto"/>
            <w:sz w:val="22"/>
          </w:rPr>
          <w:t xml:space="preserve">Ahmad, A., Arif, M. S., Shahzad, S. M., Yasmeen, T., Shakoor, A., Iqbal, S., Riaz, A., Zahid, A., &amp; Chapman, S. J. (2024). Long-term raw crop residue but not burned residue incorporation improved soil multifunctionality in semi-arid agroecosystems. </w:t>
        </w:r>
        <w:r w:rsidRPr="00C9712A">
          <w:rPr>
            <w:rStyle w:val="Hipervnculo"/>
            <w:i/>
            <w:iCs/>
            <w:color w:val="auto"/>
            <w:sz w:val="22"/>
          </w:rPr>
          <w:t>Soil and Tillage Research</w:t>
        </w:r>
        <w:r w:rsidRPr="00C9712A">
          <w:rPr>
            <w:rStyle w:val="Hipervnculo"/>
            <w:color w:val="auto"/>
            <w:sz w:val="22"/>
          </w:rPr>
          <w:t xml:space="preserve">, </w:t>
        </w:r>
        <w:r w:rsidRPr="00C9712A">
          <w:rPr>
            <w:rStyle w:val="Hipervnculo"/>
            <w:i/>
            <w:iCs/>
            <w:color w:val="auto"/>
            <w:sz w:val="22"/>
          </w:rPr>
          <w:t>240</w:t>
        </w:r>
        <w:r w:rsidRPr="00C9712A">
          <w:rPr>
            <w:rStyle w:val="Hipervnculo"/>
            <w:color w:val="auto"/>
            <w:sz w:val="22"/>
          </w:rPr>
          <w:t>, 106073. https://doi.org/10.1016/j.still.2024.106073</w:t>
        </w:r>
      </w:hyperlink>
    </w:p>
    <w:p w14:paraId="5FDAF82D" w14:textId="77777777" w:rsidR="003B41E9" w:rsidRPr="00C9712A" w:rsidRDefault="00000000">
      <w:pPr>
        <w:rPr>
          <w:sz w:val="22"/>
        </w:rPr>
      </w:pPr>
      <w:hyperlink r:id="rId115">
        <w:r w:rsidRPr="00C9712A">
          <w:rPr>
            <w:rStyle w:val="Hipervnculo"/>
            <w:color w:val="auto"/>
            <w:sz w:val="22"/>
          </w:rPr>
          <w:t xml:space="preserve">Akiba, T., Sano, S., Yanase, T., Ohta, T., &amp; Koyama, M. (2019). Optuna: A Next-generation Hyperparameter Optimization Framework. </w:t>
        </w:r>
        <w:r w:rsidRPr="00C9712A">
          <w:rPr>
            <w:rStyle w:val="Hipervnculo"/>
            <w:i/>
            <w:iCs/>
            <w:color w:val="auto"/>
            <w:sz w:val="22"/>
          </w:rPr>
          <w:t>Proceedings of the 25th ACM SIGKDD International Conference on Knowledge Discovery &amp; Data Mining, KDD ’19</w:t>
        </w:r>
        <w:r w:rsidRPr="00C9712A">
          <w:rPr>
            <w:rStyle w:val="Hipervnculo"/>
            <w:color w:val="auto"/>
            <w:sz w:val="22"/>
          </w:rPr>
          <w:t>, 2623-2631. https://doi.org/10.1145/3292500.3330701</w:t>
        </w:r>
      </w:hyperlink>
    </w:p>
    <w:p w14:paraId="6E6FCB9C" w14:textId="77777777" w:rsidR="003B41E9" w:rsidRPr="00C9712A" w:rsidRDefault="00000000">
      <w:pPr>
        <w:rPr>
          <w:sz w:val="22"/>
        </w:rPr>
      </w:pPr>
      <w:hyperlink r:id="rId116">
        <w:r w:rsidRPr="00C9712A">
          <w:rPr>
            <w:rStyle w:val="Hipervnculo"/>
            <w:color w:val="auto"/>
            <w:sz w:val="22"/>
          </w:rPr>
          <w:t xml:space="preserve">Almeida, A. M. M. de, Gomes, V. F. F., Mendes Filho, P. F., Lacerda, C. F. de, &amp; Freitas, E. D. (2016). Influence of salinity on the development of the banana colonised by arbuscular mycorrhizal fungi. </w:t>
        </w:r>
        <w:r w:rsidRPr="00C9712A">
          <w:rPr>
            <w:rStyle w:val="Hipervnculo"/>
            <w:i/>
            <w:iCs/>
            <w:color w:val="auto"/>
            <w:sz w:val="22"/>
          </w:rPr>
          <w:t>Revista Ciência Agronômica</w:t>
        </w:r>
        <w:r w:rsidRPr="00C9712A">
          <w:rPr>
            <w:rStyle w:val="Hipervnculo"/>
            <w:color w:val="auto"/>
            <w:sz w:val="22"/>
          </w:rPr>
          <w:t xml:space="preserve">, </w:t>
        </w:r>
        <w:r w:rsidRPr="00C9712A">
          <w:rPr>
            <w:rStyle w:val="Hipervnculo"/>
            <w:i/>
            <w:iCs/>
            <w:color w:val="auto"/>
            <w:sz w:val="22"/>
          </w:rPr>
          <w:t>47</w:t>
        </w:r>
        <w:r w:rsidRPr="00C9712A">
          <w:rPr>
            <w:rStyle w:val="Hipervnculo"/>
            <w:color w:val="auto"/>
            <w:sz w:val="22"/>
          </w:rPr>
          <w:t>, 421-428. https://doi.org/10.5935/1806-6690.20160051</w:t>
        </w:r>
      </w:hyperlink>
    </w:p>
    <w:p w14:paraId="51E303C6" w14:textId="77777777" w:rsidR="003B41E9" w:rsidRPr="00C9712A" w:rsidRDefault="00000000">
      <w:pPr>
        <w:rPr>
          <w:sz w:val="22"/>
        </w:rPr>
      </w:pPr>
      <w:hyperlink r:id="rId117">
        <w:r w:rsidRPr="00C9712A">
          <w:rPr>
            <w:rStyle w:val="Hipervnculo"/>
            <w:color w:val="auto"/>
            <w:sz w:val="22"/>
          </w:rPr>
          <w:t>Arévalo-Hernández, J. J., Oliveira, E. M. de, Ferraz, G. A. e S., Polanía-Montiel, D. C., Liscano Solano, A. L., &amp; Silva, M. L. N. (2024). The delineation of management zones using soil quality indices for the cultivation of irrigated rice (</w:t>
        </w:r>
        <w:r w:rsidRPr="00C9712A">
          <w:rPr>
            <w:rStyle w:val="Hipervnculo"/>
            <w:i/>
            <w:iCs/>
            <w:color w:val="auto"/>
            <w:sz w:val="22"/>
          </w:rPr>
          <w:t>Oryza sativa</w:t>
        </w:r>
        <w:r w:rsidRPr="00C9712A">
          <w:rPr>
            <w:rStyle w:val="Hipervnculo"/>
            <w:color w:val="auto"/>
            <w:sz w:val="22"/>
          </w:rPr>
          <w:t xml:space="preserve"> L.) in Huila, Colombia. </w:t>
        </w:r>
        <w:r w:rsidRPr="00C9712A">
          <w:rPr>
            <w:rStyle w:val="Hipervnculo"/>
            <w:i/>
            <w:iCs/>
            <w:color w:val="auto"/>
            <w:sz w:val="22"/>
          </w:rPr>
          <w:t>Geoderma Regional</w:t>
        </w:r>
        <w:r w:rsidRPr="00C9712A">
          <w:rPr>
            <w:rStyle w:val="Hipervnculo"/>
            <w:color w:val="auto"/>
            <w:sz w:val="22"/>
          </w:rPr>
          <w:t xml:space="preserve">, </w:t>
        </w:r>
        <w:r w:rsidRPr="00C9712A">
          <w:rPr>
            <w:rStyle w:val="Hipervnculo"/>
            <w:i/>
            <w:iCs/>
            <w:color w:val="auto"/>
            <w:sz w:val="22"/>
          </w:rPr>
          <w:t>39</w:t>
        </w:r>
        <w:r w:rsidRPr="00C9712A">
          <w:rPr>
            <w:rStyle w:val="Hipervnculo"/>
            <w:color w:val="auto"/>
            <w:sz w:val="22"/>
          </w:rPr>
          <w:t>, e00886. https://doi.org/10.1016/j.geodrs.2024.e00886</w:t>
        </w:r>
      </w:hyperlink>
    </w:p>
    <w:p w14:paraId="0D14B68C" w14:textId="77777777" w:rsidR="003B41E9" w:rsidRPr="00C9712A" w:rsidRDefault="00000000">
      <w:pPr>
        <w:rPr>
          <w:sz w:val="22"/>
        </w:rPr>
      </w:pPr>
      <w:hyperlink r:id="rId118">
        <w:r w:rsidRPr="00C9712A">
          <w:rPr>
            <w:rStyle w:val="Hipervnculo"/>
            <w:color w:val="auto"/>
            <w:sz w:val="22"/>
          </w:rPr>
          <w:t xml:space="preserve">Atta, K., Mondal, S., Gorai, S., Singh, A. P., Kumari, A., Ghosh, T., Roy, A., Hembram, S., Gaikwad, D. J., Mondal, S., Bhattacharya, S., Jha, U. C., &amp; Jespersen, D. (2023). Impacts of salinity stress on crop plants: Improving salt tolerance through genetic and molecular dissection. </w:t>
        </w:r>
        <w:r w:rsidRPr="00C9712A">
          <w:rPr>
            <w:rStyle w:val="Hipervnculo"/>
            <w:i/>
            <w:iCs/>
            <w:color w:val="auto"/>
            <w:sz w:val="22"/>
          </w:rPr>
          <w:t>Frontiers in Plant Science</w:t>
        </w:r>
        <w:r w:rsidRPr="00C9712A">
          <w:rPr>
            <w:rStyle w:val="Hipervnculo"/>
            <w:color w:val="auto"/>
            <w:sz w:val="22"/>
          </w:rPr>
          <w:t xml:space="preserve">, </w:t>
        </w:r>
        <w:r w:rsidRPr="00C9712A">
          <w:rPr>
            <w:rStyle w:val="Hipervnculo"/>
            <w:i/>
            <w:iCs/>
            <w:color w:val="auto"/>
            <w:sz w:val="22"/>
          </w:rPr>
          <w:t>14</w:t>
        </w:r>
        <w:r w:rsidRPr="00C9712A">
          <w:rPr>
            <w:rStyle w:val="Hipervnculo"/>
            <w:color w:val="auto"/>
            <w:sz w:val="22"/>
          </w:rPr>
          <w:t>. https://doi.org/10.3389/fpls.2023.1241736</w:t>
        </w:r>
      </w:hyperlink>
    </w:p>
    <w:p w14:paraId="6EABD6BF" w14:textId="77777777" w:rsidR="003B41E9" w:rsidRPr="00C9712A" w:rsidRDefault="00000000">
      <w:pPr>
        <w:rPr>
          <w:sz w:val="22"/>
        </w:rPr>
      </w:pPr>
      <w:hyperlink r:id="rId119">
        <w:r w:rsidRPr="00C9712A">
          <w:rPr>
            <w:rStyle w:val="Hipervnculo"/>
            <w:color w:val="auto"/>
            <w:sz w:val="22"/>
          </w:rPr>
          <w:t xml:space="preserve">Barman, A., Sheoran, P., Yadav, R. K., Abhishek, R., Sharma, R., Prajapat, K., Singh, R. K., &amp; Kumar, S. (2021). Soil spatial variability characterization: Delineating index-based management zones in salt-affected agroecosystem of India. </w:t>
        </w:r>
        <w:r w:rsidRPr="00C9712A">
          <w:rPr>
            <w:rStyle w:val="Hipervnculo"/>
            <w:i/>
            <w:iCs/>
            <w:color w:val="auto"/>
            <w:sz w:val="22"/>
          </w:rPr>
          <w:t>Journal of Environmental Management</w:t>
        </w:r>
        <w:r w:rsidRPr="00C9712A">
          <w:rPr>
            <w:rStyle w:val="Hipervnculo"/>
            <w:color w:val="auto"/>
            <w:sz w:val="22"/>
          </w:rPr>
          <w:t xml:space="preserve">, </w:t>
        </w:r>
        <w:r w:rsidRPr="00C9712A">
          <w:rPr>
            <w:rStyle w:val="Hipervnculo"/>
            <w:i/>
            <w:iCs/>
            <w:color w:val="auto"/>
            <w:sz w:val="22"/>
          </w:rPr>
          <w:t>296</w:t>
        </w:r>
        <w:r w:rsidRPr="00C9712A">
          <w:rPr>
            <w:rStyle w:val="Hipervnculo"/>
            <w:color w:val="auto"/>
            <w:sz w:val="22"/>
          </w:rPr>
          <w:t>, 113243. https://doi.org/10.1016/j.jenvman.2021.113243</w:t>
        </w:r>
      </w:hyperlink>
    </w:p>
    <w:p w14:paraId="515A5EF0" w14:textId="77777777" w:rsidR="003B41E9" w:rsidRPr="00C9712A" w:rsidRDefault="00000000">
      <w:pPr>
        <w:rPr>
          <w:sz w:val="22"/>
        </w:rPr>
      </w:pPr>
      <w:hyperlink r:id="rId120">
        <w:r w:rsidRPr="00C9712A">
          <w:rPr>
            <w:rStyle w:val="Hipervnculo"/>
            <w:color w:val="auto"/>
            <w:sz w:val="22"/>
          </w:rPr>
          <w:t xml:space="preserve">Breiman, L. (2001). Random Forests. </w:t>
        </w:r>
        <w:r w:rsidRPr="00C9712A">
          <w:rPr>
            <w:rStyle w:val="Hipervnculo"/>
            <w:i/>
            <w:iCs/>
            <w:color w:val="auto"/>
            <w:sz w:val="22"/>
          </w:rPr>
          <w:t>Machine Learning</w:t>
        </w:r>
        <w:r w:rsidRPr="00C9712A">
          <w:rPr>
            <w:rStyle w:val="Hipervnculo"/>
            <w:color w:val="auto"/>
            <w:sz w:val="22"/>
          </w:rPr>
          <w:t xml:space="preserve">, </w:t>
        </w:r>
        <w:r w:rsidRPr="00C9712A">
          <w:rPr>
            <w:rStyle w:val="Hipervnculo"/>
            <w:i/>
            <w:iCs/>
            <w:color w:val="auto"/>
            <w:sz w:val="22"/>
          </w:rPr>
          <w:t>45</w:t>
        </w:r>
        <w:r w:rsidRPr="00C9712A">
          <w:rPr>
            <w:rStyle w:val="Hipervnculo"/>
            <w:color w:val="auto"/>
            <w:sz w:val="22"/>
          </w:rPr>
          <w:t>(1), 5-32. https://doi.org/10.1023/A:1010933404324</w:t>
        </w:r>
      </w:hyperlink>
    </w:p>
    <w:p w14:paraId="12F8F947" w14:textId="77777777" w:rsidR="003B41E9" w:rsidRPr="00C9712A" w:rsidRDefault="00000000">
      <w:pPr>
        <w:rPr>
          <w:sz w:val="22"/>
        </w:rPr>
      </w:pPr>
      <w:hyperlink r:id="rId121">
        <w:r w:rsidRPr="00C9712A">
          <w:rPr>
            <w:rStyle w:val="Hipervnculo"/>
            <w:color w:val="auto"/>
            <w:sz w:val="22"/>
          </w:rPr>
          <w:t xml:space="preserve">Chaudhry, H., Vasava, H. B., Chen, S., Saurette, D., Beri, A., Gillespie, A., &amp; Biswas, A. (2024). Evaluating the Soil Quality Index Using Three Methods to Assess Soil Fertility. </w:t>
        </w:r>
        <w:r w:rsidRPr="00C9712A">
          <w:rPr>
            <w:rStyle w:val="Hipervnculo"/>
            <w:i/>
            <w:iCs/>
            <w:color w:val="auto"/>
            <w:sz w:val="22"/>
          </w:rPr>
          <w:t>Sensors</w:t>
        </w:r>
        <w:r w:rsidRPr="00C9712A">
          <w:rPr>
            <w:rStyle w:val="Hipervnculo"/>
            <w:color w:val="auto"/>
            <w:sz w:val="22"/>
          </w:rPr>
          <w:t xml:space="preserve">, </w:t>
        </w:r>
        <w:r w:rsidRPr="00C9712A">
          <w:rPr>
            <w:rStyle w:val="Hipervnculo"/>
            <w:i/>
            <w:iCs/>
            <w:color w:val="auto"/>
            <w:sz w:val="22"/>
          </w:rPr>
          <w:t>24</w:t>
        </w:r>
        <w:r w:rsidRPr="00C9712A">
          <w:rPr>
            <w:rStyle w:val="Hipervnculo"/>
            <w:color w:val="auto"/>
            <w:sz w:val="22"/>
          </w:rPr>
          <w:t>(3), 864. https://doi.org/10.3390/s24030864</w:t>
        </w:r>
      </w:hyperlink>
    </w:p>
    <w:p w14:paraId="747FD555" w14:textId="77777777" w:rsidR="003B41E9" w:rsidRPr="00C9712A" w:rsidRDefault="00000000">
      <w:pPr>
        <w:rPr>
          <w:sz w:val="22"/>
        </w:rPr>
      </w:pPr>
      <w:hyperlink r:id="rId122">
        <w:r w:rsidRPr="00C9712A">
          <w:rPr>
            <w:rStyle w:val="Hipervnculo"/>
            <w:color w:val="auto"/>
            <w:sz w:val="22"/>
          </w:rPr>
          <w:t xml:space="preserve">Cressie, N. (1993). Spatial Prediction and Kriging. En </w:t>
        </w:r>
        <w:r w:rsidRPr="00C9712A">
          <w:rPr>
            <w:rStyle w:val="Hipervnculo"/>
            <w:i/>
            <w:iCs/>
            <w:color w:val="auto"/>
            <w:sz w:val="22"/>
          </w:rPr>
          <w:t>Statistics for Spatial Data</w:t>
        </w:r>
        <w:r w:rsidRPr="00C9712A">
          <w:rPr>
            <w:rStyle w:val="Hipervnculo"/>
            <w:color w:val="auto"/>
            <w:sz w:val="22"/>
          </w:rPr>
          <w:t xml:space="preserve"> (pp. 105-209). John Wiley &amp; Sons, Ltd. https://doi.org/10.1002/9781119115151.ch3</w:t>
        </w:r>
      </w:hyperlink>
    </w:p>
    <w:p w14:paraId="67281516" w14:textId="77777777" w:rsidR="003B41E9" w:rsidRPr="00C9712A" w:rsidRDefault="00000000">
      <w:pPr>
        <w:rPr>
          <w:sz w:val="22"/>
        </w:rPr>
      </w:pPr>
      <w:hyperlink r:id="rId123">
        <w:r w:rsidRPr="00C9712A">
          <w:rPr>
            <w:rStyle w:val="Hipervnculo"/>
            <w:color w:val="auto"/>
            <w:sz w:val="22"/>
          </w:rPr>
          <w:t xml:space="preserve">De Laurentiis, V., Secchi, M., Bos, U., Horn, R., Laurent, A., &amp; Sala, S. (2019). Soil quality index: Exploring options for a comprehensive assessment of land use impacts in LCA. </w:t>
        </w:r>
        <w:r w:rsidRPr="00C9712A">
          <w:rPr>
            <w:rStyle w:val="Hipervnculo"/>
            <w:i/>
            <w:iCs/>
            <w:color w:val="auto"/>
            <w:sz w:val="22"/>
          </w:rPr>
          <w:t>Journal of Cleaner Production</w:t>
        </w:r>
        <w:r w:rsidRPr="00C9712A">
          <w:rPr>
            <w:rStyle w:val="Hipervnculo"/>
            <w:color w:val="auto"/>
            <w:sz w:val="22"/>
          </w:rPr>
          <w:t xml:space="preserve">, </w:t>
        </w:r>
        <w:r w:rsidRPr="00C9712A">
          <w:rPr>
            <w:rStyle w:val="Hipervnculo"/>
            <w:i/>
            <w:iCs/>
            <w:color w:val="auto"/>
            <w:sz w:val="22"/>
          </w:rPr>
          <w:t>215</w:t>
        </w:r>
        <w:r w:rsidRPr="00C9712A">
          <w:rPr>
            <w:rStyle w:val="Hipervnculo"/>
            <w:color w:val="auto"/>
            <w:sz w:val="22"/>
          </w:rPr>
          <w:t>, 63-74. https://doi.org/10.1016/j.jclepro.2018.12.238</w:t>
        </w:r>
      </w:hyperlink>
    </w:p>
    <w:p w14:paraId="07BDECE6" w14:textId="77777777" w:rsidR="003B41E9" w:rsidRPr="00C9712A" w:rsidRDefault="00000000">
      <w:pPr>
        <w:rPr>
          <w:sz w:val="22"/>
        </w:rPr>
      </w:pPr>
      <w:hyperlink r:id="rId124">
        <w:r w:rsidRPr="00C9712A">
          <w:rPr>
            <w:rStyle w:val="Hipervnculo"/>
            <w:color w:val="auto"/>
            <w:sz w:val="22"/>
          </w:rPr>
          <w:t xml:space="preserve">Demšar, J. (2006). Statistical Comparisons of Classifiers over Multiple Data Sets. </w:t>
        </w:r>
        <w:r w:rsidRPr="00C9712A">
          <w:rPr>
            <w:rStyle w:val="Hipervnculo"/>
            <w:i/>
            <w:iCs/>
            <w:color w:val="auto"/>
            <w:sz w:val="22"/>
          </w:rPr>
          <w:t>J. Mach. Learn. Res.</w:t>
        </w:r>
        <w:r w:rsidRPr="00C9712A">
          <w:rPr>
            <w:rStyle w:val="Hipervnculo"/>
            <w:color w:val="auto"/>
            <w:sz w:val="22"/>
          </w:rPr>
          <w:t xml:space="preserve">, </w:t>
        </w:r>
        <w:r w:rsidRPr="00C9712A">
          <w:rPr>
            <w:rStyle w:val="Hipervnculo"/>
            <w:i/>
            <w:iCs/>
            <w:color w:val="auto"/>
            <w:sz w:val="22"/>
          </w:rPr>
          <w:t>7</w:t>
        </w:r>
        <w:r w:rsidRPr="00C9712A">
          <w:rPr>
            <w:rStyle w:val="Hipervnculo"/>
            <w:color w:val="auto"/>
            <w:sz w:val="22"/>
          </w:rPr>
          <w:t>, 1-30.</w:t>
        </w:r>
      </w:hyperlink>
    </w:p>
    <w:p w14:paraId="1C35E95B" w14:textId="77777777" w:rsidR="003B41E9" w:rsidRPr="00C9712A" w:rsidRDefault="00000000">
      <w:pPr>
        <w:rPr>
          <w:sz w:val="22"/>
        </w:rPr>
      </w:pPr>
      <w:hyperlink r:id="rId125">
        <w:r w:rsidRPr="00C9712A">
          <w:rPr>
            <w:rStyle w:val="Hipervnculo"/>
            <w:color w:val="auto"/>
            <w:sz w:val="22"/>
          </w:rPr>
          <w:t xml:space="preserve">Dharumarajan, S., Lalitha, M., Niranjana, K., &amp; Hegde, R. (2022). Evaluation of digital soil mapping approach for predicting soil fertility parameters—A case study from Karnataka Plateau, India. </w:t>
        </w:r>
        <w:r w:rsidRPr="00C9712A">
          <w:rPr>
            <w:rStyle w:val="Hipervnculo"/>
            <w:i/>
            <w:iCs/>
            <w:color w:val="auto"/>
            <w:sz w:val="22"/>
          </w:rPr>
          <w:t>Arabian Journal of Geosciences</w:t>
        </w:r>
        <w:r w:rsidRPr="00C9712A">
          <w:rPr>
            <w:rStyle w:val="Hipervnculo"/>
            <w:color w:val="auto"/>
            <w:sz w:val="22"/>
          </w:rPr>
          <w:t xml:space="preserve">, </w:t>
        </w:r>
        <w:r w:rsidRPr="00C9712A">
          <w:rPr>
            <w:rStyle w:val="Hipervnculo"/>
            <w:i/>
            <w:iCs/>
            <w:color w:val="auto"/>
            <w:sz w:val="22"/>
          </w:rPr>
          <w:t>15</w:t>
        </w:r>
        <w:r w:rsidRPr="00C9712A">
          <w:rPr>
            <w:rStyle w:val="Hipervnculo"/>
            <w:color w:val="auto"/>
            <w:sz w:val="22"/>
          </w:rPr>
          <w:t>(5), 386. https://doi.org/10.1007/s12517-022-09629-8</w:t>
        </w:r>
      </w:hyperlink>
    </w:p>
    <w:p w14:paraId="5B460B91" w14:textId="77777777" w:rsidR="003B41E9" w:rsidRPr="00C9712A" w:rsidRDefault="00000000">
      <w:pPr>
        <w:rPr>
          <w:sz w:val="22"/>
        </w:rPr>
      </w:pPr>
      <w:hyperlink r:id="rId126">
        <w:r w:rsidRPr="00C9712A">
          <w:rPr>
            <w:rStyle w:val="Hipervnculo"/>
            <w:color w:val="auto"/>
            <w:sz w:val="22"/>
          </w:rPr>
          <w:t xml:space="preserve">Diaz-Gonzalez, F. A., Vuelvas, J., Correa, C. A., Vallejo, V. E., &amp; Patino, D. (2022). Machine learning and remote sensing techniques applied to estimate soil indicators – Review. </w:t>
        </w:r>
        <w:r w:rsidRPr="00C9712A">
          <w:rPr>
            <w:rStyle w:val="Hipervnculo"/>
            <w:i/>
            <w:iCs/>
            <w:color w:val="auto"/>
            <w:sz w:val="22"/>
          </w:rPr>
          <w:t>Ecological Indicators</w:t>
        </w:r>
        <w:r w:rsidRPr="00C9712A">
          <w:rPr>
            <w:rStyle w:val="Hipervnculo"/>
            <w:color w:val="auto"/>
            <w:sz w:val="22"/>
          </w:rPr>
          <w:t xml:space="preserve">, </w:t>
        </w:r>
        <w:r w:rsidRPr="00C9712A">
          <w:rPr>
            <w:rStyle w:val="Hipervnculo"/>
            <w:i/>
            <w:iCs/>
            <w:color w:val="auto"/>
            <w:sz w:val="22"/>
          </w:rPr>
          <w:t>135</w:t>
        </w:r>
        <w:r w:rsidRPr="00C9712A">
          <w:rPr>
            <w:rStyle w:val="Hipervnculo"/>
            <w:color w:val="auto"/>
            <w:sz w:val="22"/>
          </w:rPr>
          <w:t>, 108517. https://doi.org/10.1016/j.ecolind.2021.108517</w:t>
        </w:r>
      </w:hyperlink>
    </w:p>
    <w:p w14:paraId="2936ACC4" w14:textId="77777777" w:rsidR="003B41E9" w:rsidRPr="00C9712A" w:rsidRDefault="00000000">
      <w:pPr>
        <w:rPr>
          <w:sz w:val="22"/>
        </w:rPr>
      </w:pPr>
      <w:hyperlink r:id="rId127">
        <w:r w:rsidRPr="00C9712A">
          <w:rPr>
            <w:rStyle w:val="Hipervnculo"/>
            <w:color w:val="auto"/>
            <w:sz w:val="22"/>
          </w:rPr>
          <w:t xml:space="preserve">Doran, J. W., &amp; Zeiss, M. R. (2000). Soil health and sustainability: Managing the biotic component of soil quality. </w:t>
        </w:r>
        <w:r w:rsidRPr="00C9712A">
          <w:rPr>
            <w:rStyle w:val="Hipervnculo"/>
            <w:i/>
            <w:iCs/>
            <w:color w:val="auto"/>
            <w:sz w:val="22"/>
          </w:rPr>
          <w:t>Applied Soil Ecology, Special issue: Managing the Biotic component of Soil Quality</w:t>
        </w:r>
        <w:r w:rsidRPr="00C9712A">
          <w:rPr>
            <w:rStyle w:val="Hipervnculo"/>
            <w:color w:val="auto"/>
            <w:sz w:val="22"/>
          </w:rPr>
          <w:t xml:space="preserve">, </w:t>
        </w:r>
        <w:r w:rsidRPr="00C9712A">
          <w:rPr>
            <w:rStyle w:val="Hipervnculo"/>
            <w:i/>
            <w:iCs/>
            <w:color w:val="auto"/>
            <w:sz w:val="22"/>
          </w:rPr>
          <w:t>15</w:t>
        </w:r>
        <w:r w:rsidRPr="00C9712A">
          <w:rPr>
            <w:rStyle w:val="Hipervnculo"/>
            <w:color w:val="auto"/>
            <w:sz w:val="22"/>
          </w:rPr>
          <w:t>(1), 3-11. https://doi.org/10.1016/S0929-1393(00)00067-6</w:t>
        </w:r>
      </w:hyperlink>
    </w:p>
    <w:p w14:paraId="318EB50B" w14:textId="77777777" w:rsidR="003B41E9" w:rsidRPr="00C9712A" w:rsidRDefault="00000000">
      <w:pPr>
        <w:rPr>
          <w:sz w:val="22"/>
        </w:rPr>
      </w:pPr>
      <w:hyperlink r:id="rId128">
        <w:r w:rsidRPr="00C9712A">
          <w:rPr>
            <w:rStyle w:val="Hipervnculo"/>
            <w:color w:val="auto"/>
            <w:sz w:val="22"/>
          </w:rPr>
          <w:t xml:space="preserve">Enriquez, L., Ortega, K., Ccopi, D., Rios, C., Urquizo, J., Patricio, S., Alejandro, L., Oliva-Cruz, M., Barboza, E., &amp; Pizarro, S. (2025). Detecting Changes in Soil Fertility Properties Using Multispectral UAV Images and Machine Learning in Central Peru. </w:t>
        </w:r>
        <w:r w:rsidRPr="00C9712A">
          <w:rPr>
            <w:rStyle w:val="Hipervnculo"/>
            <w:i/>
            <w:iCs/>
            <w:color w:val="auto"/>
            <w:sz w:val="22"/>
          </w:rPr>
          <w:t>AgriEngineering</w:t>
        </w:r>
        <w:r w:rsidRPr="00C9712A">
          <w:rPr>
            <w:rStyle w:val="Hipervnculo"/>
            <w:color w:val="auto"/>
            <w:sz w:val="22"/>
          </w:rPr>
          <w:t xml:space="preserve">, </w:t>
        </w:r>
        <w:r w:rsidRPr="00C9712A">
          <w:rPr>
            <w:rStyle w:val="Hipervnculo"/>
            <w:i/>
            <w:iCs/>
            <w:color w:val="auto"/>
            <w:sz w:val="22"/>
          </w:rPr>
          <w:t>7</w:t>
        </w:r>
        <w:r w:rsidRPr="00C9712A">
          <w:rPr>
            <w:rStyle w:val="Hipervnculo"/>
            <w:color w:val="auto"/>
            <w:sz w:val="22"/>
          </w:rPr>
          <w:t>(3), 70. https://doi.org/10.3390/agriengineering7030070</w:t>
        </w:r>
      </w:hyperlink>
    </w:p>
    <w:p w14:paraId="4AC438AB" w14:textId="77777777" w:rsidR="003B41E9" w:rsidRPr="00C9712A" w:rsidRDefault="00000000">
      <w:pPr>
        <w:rPr>
          <w:sz w:val="22"/>
        </w:rPr>
      </w:pPr>
      <w:hyperlink r:id="rId129">
        <w:r w:rsidRPr="00C9712A">
          <w:rPr>
            <w:rStyle w:val="Hipervnculo"/>
            <w:color w:val="auto"/>
            <w:sz w:val="22"/>
          </w:rPr>
          <w:t xml:space="preserve">Fisher, A., Rudin, C., &amp; Dominici, F. (2019). All Models are Wrong, but Many are Useful: Learning a Variable’s Importance by Studying an Entire Class of Prediction Models Simultaneously. </w:t>
        </w:r>
        <w:r w:rsidRPr="00C9712A">
          <w:rPr>
            <w:rStyle w:val="Hipervnculo"/>
            <w:i/>
            <w:iCs/>
            <w:color w:val="auto"/>
            <w:sz w:val="22"/>
          </w:rPr>
          <w:t>Journal of Machine Learning Research</w:t>
        </w:r>
        <w:r w:rsidRPr="00C9712A">
          <w:rPr>
            <w:rStyle w:val="Hipervnculo"/>
            <w:color w:val="auto"/>
            <w:sz w:val="22"/>
          </w:rPr>
          <w:t xml:space="preserve">, </w:t>
        </w:r>
        <w:r w:rsidRPr="00C9712A">
          <w:rPr>
            <w:rStyle w:val="Hipervnculo"/>
            <w:i/>
            <w:iCs/>
            <w:color w:val="auto"/>
            <w:sz w:val="22"/>
          </w:rPr>
          <w:t>20</w:t>
        </w:r>
        <w:r w:rsidRPr="00C9712A">
          <w:rPr>
            <w:rStyle w:val="Hipervnculo"/>
            <w:color w:val="auto"/>
            <w:sz w:val="22"/>
          </w:rPr>
          <w:t>(177), 1-81.</w:t>
        </w:r>
      </w:hyperlink>
    </w:p>
    <w:p w14:paraId="64BED182" w14:textId="77777777" w:rsidR="003B41E9" w:rsidRPr="00C9712A" w:rsidRDefault="00000000">
      <w:pPr>
        <w:rPr>
          <w:sz w:val="22"/>
        </w:rPr>
      </w:pPr>
      <w:hyperlink r:id="rId130">
        <w:r w:rsidRPr="00C9712A">
          <w:rPr>
            <w:rStyle w:val="Hipervnculo"/>
            <w:color w:val="auto"/>
            <w:sz w:val="22"/>
          </w:rPr>
          <w:t xml:space="preserve">Fu, H., &amp; Yang, Y. (2023). How Plants Tolerate Salt Stress. </w:t>
        </w:r>
        <w:r w:rsidRPr="00C9712A">
          <w:rPr>
            <w:rStyle w:val="Hipervnculo"/>
            <w:i/>
            <w:iCs/>
            <w:color w:val="auto"/>
            <w:sz w:val="22"/>
          </w:rPr>
          <w:t>Current Issues in Molecular Biology</w:t>
        </w:r>
        <w:r w:rsidRPr="00C9712A">
          <w:rPr>
            <w:rStyle w:val="Hipervnculo"/>
            <w:color w:val="auto"/>
            <w:sz w:val="22"/>
          </w:rPr>
          <w:t xml:space="preserve">, </w:t>
        </w:r>
        <w:r w:rsidRPr="00C9712A">
          <w:rPr>
            <w:rStyle w:val="Hipervnculo"/>
            <w:i/>
            <w:iCs/>
            <w:color w:val="auto"/>
            <w:sz w:val="22"/>
          </w:rPr>
          <w:t>45</w:t>
        </w:r>
        <w:r w:rsidRPr="00C9712A">
          <w:rPr>
            <w:rStyle w:val="Hipervnculo"/>
            <w:color w:val="auto"/>
            <w:sz w:val="22"/>
          </w:rPr>
          <w:t>(7), 5914-5934. https://doi.org/10.3390/cimb45070374</w:t>
        </w:r>
      </w:hyperlink>
    </w:p>
    <w:p w14:paraId="07785CD2" w14:textId="77777777" w:rsidR="003B41E9" w:rsidRPr="00C9712A" w:rsidRDefault="00000000">
      <w:pPr>
        <w:rPr>
          <w:sz w:val="22"/>
        </w:rPr>
      </w:pPr>
      <w:hyperlink r:id="rId131">
        <w:r w:rsidRPr="00C9712A">
          <w:rPr>
            <w:rStyle w:val="Hipervnculo"/>
            <w:color w:val="auto"/>
            <w:sz w:val="22"/>
          </w:rPr>
          <w:t xml:space="preserve">Galán Saúco, V. (2020). </w:t>
        </w:r>
        <w:r w:rsidRPr="00C9712A">
          <w:rPr>
            <w:rStyle w:val="Hipervnculo"/>
            <w:i/>
            <w:iCs/>
            <w:color w:val="auto"/>
            <w:sz w:val="22"/>
          </w:rPr>
          <w:t>Nutrición y Fertilización del Mango: Revisión de Literatura</w:t>
        </w:r>
        <w:r w:rsidRPr="00C9712A">
          <w:rPr>
            <w:rStyle w:val="Hipervnculo"/>
            <w:color w:val="auto"/>
            <w:sz w:val="22"/>
          </w:rPr>
          <w:t>. Studocu. https://www.studocu.com/co/document/universidad-nacional-abierta-y-a-distancia/agricultura-biologica/nutricion-fertilizacion-spn/65279339</w:t>
        </w:r>
      </w:hyperlink>
    </w:p>
    <w:p w14:paraId="2F8D89AE" w14:textId="77777777" w:rsidR="003B41E9" w:rsidRPr="00C9712A" w:rsidRDefault="00000000">
      <w:pPr>
        <w:rPr>
          <w:sz w:val="22"/>
        </w:rPr>
      </w:pPr>
      <w:hyperlink r:id="rId132">
        <w:r w:rsidRPr="00C9712A">
          <w:rPr>
            <w:rStyle w:val="Hipervnculo"/>
            <w:color w:val="auto"/>
            <w:sz w:val="22"/>
          </w:rPr>
          <w:t xml:space="preserve">Gia Pham, T., Kappas, M., Van Huynh, C., &amp; Hoang Khanh Nguyen, L. (2019). Application of Ordinary Kriging and Regression Kriging Method for Soil Properties Mapping in Hilly Region of Central Vietnam. </w:t>
        </w:r>
        <w:r w:rsidRPr="00C9712A">
          <w:rPr>
            <w:rStyle w:val="Hipervnculo"/>
            <w:i/>
            <w:iCs/>
            <w:color w:val="auto"/>
            <w:sz w:val="22"/>
          </w:rPr>
          <w:t>ISPRS International Journal of Geo-Information</w:t>
        </w:r>
        <w:r w:rsidRPr="00C9712A">
          <w:rPr>
            <w:rStyle w:val="Hipervnculo"/>
            <w:color w:val="auto"/>
            <w:sz w:val="22"/>
          </w:rPr>
          <w:t xml:space="preserve">, </w:t>
        </w:r>
        <w:r w:rsidRPr="00C9712A">
          <w:rPr>
            <w:rStyle w:val="Hipervnculo"/>
            <w:i/>
            <w:iCs/>
            <w:color w:val="auto"/>
            <w:sz w:val="22"/>
          </w:rPr>
          <w:t>8</w:t>
        </w:r>
        <w:r w:rsidRPr="00C9712A">
          <w:rPr>
            <w:rStyle w:val="Hipervnculo"/>
            <w:color w:val="auto"/>
            <w:sz w:val="22"/>
          </w:rPr>
          <w:t>(3), 147. https://doi.org/10.3390/ijgi8030147</w:t>
        </w:r>
      </w:hyperlink>
    </w:p>
    <w:p w14:paraId="63E7A430" w14:textId="77777777" w:rsidR="003B41E9" w:rsidRPr="00C9712A" w:rsidRDefault="00000000">
      <w:pPr>
        <w:rPr>
          <w:sz w:val="22"/>
        </w:rPr>
      </w:pPr>
      <w:hyperlink r:id="rId133">
        <w:r w:rsidRPr="00C9712A">
          <w:rPr>
            <w:rStyle w:val="Hipervnculo"/>
            <w:color w:val="auto"/>
            <w:sz w:val="22"/>
          </w:rPr>
          <w:t xml:space="preserve">Gul, N., Salam, H. A., Ashraf, M., &amp; Taie Semiromi, M. (2025). Effect of alternating canal and marginal groundwater irrigation on banana yield, water use efficiency, and soil salinity under furrow plantation. </w:t>
        </w:r>
        <w:r w:rsidRPr="00C9712A">
          <w:rPr>
            <w:rStyle w:val="Hipervnculo"/>
            <w:i/>
            <w:iCs/>
            <w:color w:val="auto"/>
            <w:sz w:val="22"/>
          </w:rPr>
          <w:t>Agricultural Water Management</w:t>
        </w:r>
        <w:r w:rsidRPr="00C9712A">
          <w:rPr>
            <w:rStyle w:val="Hipervnculo"/>
            <w:color w:val="auto"/>
            <w:sz w:val="22"/>
          </w:rPr>
          <w:t xml:space="preserve">, </w:t>
        </w:r>
        <w:r w:rsidRPr="00C9712A">
          <w:rPr>
            <w:rStyle w:val="Hipervnculo"/>
            <w:i/>
            <w:iCs/>
            <w:color w:val="auto"/>
            <w:sz w:val="22"/>
          </w:rPr>
          <w:t>317</w:t>
        </w:r>
        <w:r w:rsidRPr="00C9712A">
          <w:rPr>
            <w:rStyle w:val="Hipervnculo"/>
            <w:color w:val="auto"/>
            <w:sz w:val="22"/>
          </w:rPr>
          <w:t>, 109603. https://doi.org/10.1016/j.agwat.2025.109603</w:t>
        </w:r>
      </w:hyperlink>
    </w:p>
    <w:p w14:paraId="4892A652" w14:textId="77777777" w:rsidR="003B41E9" w:rsidRPr="00C9712A" w:rsidRDefault="00000000">
      <w:pPr>
        <w:rPr>
          <w:sz w:val="22"/>
        </w:rPr>
      </w:pPr>
      <w:hyperlink r:id="rId134">
        <w:r w:rsidRPr="00C9712A">
          <w:rPr>
            <w:rStyle w:val="Hipervnculo"/>
            <w:color w:val="auto"/>
            <w:sz w:val="22"/>
          </w:rPr>
          <w:t xml:space="preserve">Harhash, M. M., Ahamed, M. M. M., &amp; Mosa, W. F. A. (2022). Mango performance as affected by the soil application of zeolite and biochar under water salinity stresses. </w:t>
        </w:r>
        <w:r w:rsidRPr="00C9712A">
          <w:rPr>
            <w:rStyle w:val="Hipervnculo"/>
            <w:i/>
            <w:iCs/>
            <w:color w:val="auto"/>
            <w:sz w:val="22"/>
          </w:rPr>
          <w:t>Environmental Science and Pollution Research</w:t>
        </w:r>
        <w:r w:rsidRPr="00C9712A">
          <w:rPr>
            <w:rStyle w:val="Hipervnculo"/>
            <w:color w:val="auto"/>
            <w:sz w:val="22"/>
          </w:rPr>
          <w:t xml:space="preserve">, </w:t>
        </w:r>
        <w:r w:rsidRPr="00C9712A">
          <w:rPr>
            <w:rStyle w:val="Hipervnculo"/>
            <w:i/>
            <w:iCs/>
            <w:color w:val="auto"/>
            <w:sz w:val="22"/>
          </w:rPr>
          <w:t>29</w:t>
        </w:r>
        <w:r w:rsidRPr="00C9712A">
          <w:rPr>
            <w:rStyle w:val="Hipervnculo"/>
            <w:color w:val="auto"/>
            <w:sz w:val="22"/>
          </w:rPr>
          <w:t>(58), 87144-87156. https://doi.org/10.1007/s11356-022-21503-4</w:t>
        </w:r>
      </w:hyperlink>
    </w:p>
    <w:p w14:paraId="3D036C4F" w14:textId="77777777" w:rsidR="003B41E9" w:rsidRPr="00C9712A" w:rsidRDefault="00000000">
      <w:pPr>
        <w:rPr>
          <w:sz w:val="22"/>
        </w:rPr>
      </w:pPr>
      <w:hyperlink r:id="rId135">
        <w:r w:rsidRPr="00C9712A">
          <w:rPr>
            <w:rStyle w:val="Hipervnculo"/>
            <w:color w:val="auto"/>
            <w:sz w:val="22"/>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sidRPr="00C9712A">
          <w:rPr>
            <w:rStyle w:val="Hipervnculo"/>
            <w:i/>
            <w:iCs/>
            <w:color w:val="auto"/>
            <w:sz w:val="22"/>
          </w:rPr>
          <w:t>Nature</w:t>
        </w:r>
        <w:r w:rsidRPr="00C9712A">
          <w:rPr>
            <w:rStyle w:val="Hipervnculo"/>
            <w:color w:val="auto"/>
            <w:sz w:val="22"/>
          </w:rPr>
          <w:t xml:space="preserve">, </w:t>
        </w:r>
        <w:r w:rsidRPr="00C9712A">
          <w:rPr>
            <w:rStyle w:val="Hipervnculo"/>
            <w:i/>
            <w:iCs/>
            <w:color w:val="auto"/>
            <w:sz w:val="22"/>
          </w:rPr>
          <w:t>585</w:t>
        </w:r>
        <w:r w:rsidRPr="00C9712A">
          <w:rPr>
            <w:rStyle w:val="Hipervnculo"/>
            <w:color w:val="auto"/>
            <w:sz w:val="22"/>
          </w:rPr>
          <w:t>(7825), 357-362. https://doi.org/10.1038/s41586-020-2649-2</w:t>
        </w:r>
      </w:hyperlink>
    </w:p>
    <w:p w14:paraId="475EE858" w14:textId="77777777" w:rsidR="003B41E9" w:rsidRPr="00C9712A" w:rsidRDefault="00000000">
      <w:pPr>
        <w:rPr>
          <w:sz w:val="22"/>
        </w:rPr>
      </w:pPr>
      <w:hyperlink r:id="rId136">
        <w:r w:rsidRPr="00C9712A">
          <w:rPr>
            <w:rStyle w:val="Hipervnculo"/>
            <w:color w:val="auto"/>
            <w:sz w:val="22"/>
          </w:rPr>
          <w:t xml:space="preserve">Hassani, A., Azapagic, A., &amp; Shokri, N. (2020). Predicting long-term dynamics of soil salinity and sodicity on a global scale. </w:t>
        </w:r>
        <w:r w:rsidRPr="00C9712A">
          <w:rPr>
            <w:rStyle w:val="Hipervnculo"/>
            <w:i/>
            <w:iCs/>
            <w:color w:val="auto"/>
            <w:sz w:val="22"/>
          </w:rPr>
          <w:t>Proceedings of the National Academy of Sciences</w:t>
        </w:r>
        <w:r w:rsidRPr="00C9712A">
          <w:rPr>
            <w:rStyle w:val="Hipervnculo"/>
            <w:color w:val="auto"/>
            <w:sz w:val="22"/>
          </w:rPr>
          <w:t xml:space="preserve">, </w:t>
        </w:r>
        <w:r w:rsidRPr="00C9712A">
          <w:rPr>
            <w:rStyle w:val="Hipervnculo"/>
            <w:i/>
            <w:iCs/>
            <w:color w:val="auto"/>
            <w:sz w:val="22"/>
          </w:rPr>
          <w:t>117</w:t>
        </w:r>
        <w:r w:rsidRPr="00C9712A">
          <w:rPr>
            <w:rStyle w:val="Hipervnculo"/>
            <w:color w:val="auto"/>
            <w:sz w:val="22"/>
          </w:rPr>
          <w:t>(52), 33017-33027. https://doi.org/10.1073/pnas.2013771117</w:t>
        </w:r>
      </w:hyperlink>
    </w:p>
    <w:p w14:paraId="1F04430D" w14:textId="77777777" w:rsidR="003B41E9" w:rsidRPr="00C9712A" w:rsidRDefault="00000000">
      <w:pPr>
        <w:rPr>
          <w:sz w:val="22"/>
        </w:rPr>
      </w:pPr>
      <w:hyperlink r:id="rId137">
        <w:r w:rsidRPr="00C9712A">
          <w:rPr>
            <w:rStyle w:val="Hipervnculo"/>
            <w:color w:val="auto"/>
            <w:sz w:val="22"/>
          </w:rPr>
          <w:t xml:space="preserve">Hassani, A., Azapagic, A., &amp; Shokri, N. (2021). Global predictions of primary soil salinization under changing climate in the 21st century. </w:t>
        </w:r>
        <w:r w:rsidRPr="00C9712A">
          <w:rPr>
            <w:rStyle w:val="Hipervnculo"/>
            <w:i/>
            <w:iCs/>
            <w:color w:val="auto"/>
            <w:sz w:val="22"/>
          </w:rPr>
          <w:t>Nature Communications</w:t>
        </w:r>
        <w:r w:rsidRPr="00C9712A">
          <w:rPr>
            <w:rStyle w:val="Hipervnculo"/>
            <w:color w:val="auto"/>
            <w:sz w:val="22"/>
          </w:rPr>
          <w:t xml:space="preserve">, </w:t>
        </w:r>
        <w:r w:rsidRPr="00C9712A">
          <w:rPr>
            <w:rStyle w:val="Hipervnculo"/>
            <w:i/>
            <w:iCs/>
            <w:color w:val="auto"/>
            <w:sz w:val="22"/>
          </w:rPr>
          <w:t>12</w:t>
        </w:r>
        <w:r w:rsidRPr="00C9712A">
          <w:rPr>
            <w:rStyle w:val="Hipervnculo"/>
            <w:color w:val="auto"/>
            <w:sz w:val="22"/>
          </w:rPr>
          <w:t>(1), 6663. https://doi.org/10.1038/s41467-021-26907-3</w:t>
        </w:r>
      </w:hyperlink>
    </w:p>
    <w:p w14:paraId="018CFD5A" w14:textId="77777777" w:rsidR="003B41E9" w:rsidRPr="00C9712A" w:rsidRDefault="00000000">
      <w:pPr>
        <w:rPr>
          <w:sz w:val="22"/>
        </w:rPr>
      </w:pPr>
      <w:hyperlink r:id="rId138">
        <w:r w:rsidRPr="00C9712A">
          <w:rPr>
            <w:rStyle w:val="Hipervnculo"/>
            <w:color w:val="auto"/>
            <w:sz w:val="22"/>
          </w:rPr>
          <w:t xml:space="preserve">Havlin, J. L., Tisdale, S. L., Nelson, W. L., &amp; Beaton, J. D. (2016). </w:t>
        </w:r>
        <w:r w:rsidRPr="00C9712A">
          <w:rPr>
            <w:rStyle w:val="Hipervnculo"/>
            <w:i/>
            <w:iCs/>
            <w:color w:val="auto"/>
            <w:sz w:val="22"/>
          </w:rPr>
          <w:t>Soil Fertility and Fertilizers: An introduction to nutrient management.</w:t>
        </w:r>
        <w:r w:rsidRPr="00C9712A">
          <w:rPr>
            <w:rStyle w:val="Hipervnculo"/>
            <w:color w:val="auto"/>
            <w:sz w:val="22"/>
          </w:rPr>
          <w:t xml:space="preserve"> https://bibliotecadigital.ciren.cl/items/154b5b7e-ad37-4b0a-a090-f194393cced1/full</w:t>
        </w:r>
      </w:hyperlink>
    </w:p>
    <w:p w14:paraId="18E01EF1" w14:textId="77777777" w:rsidR="003B41E9" w:rsidRPr="00C9712A" w:rsidRDefault="00000000">
      <w:pPr>
        <w:rPr>
          <w:sz w:val="22"/>
        </w:rPr>
      </w:pPr>
      <w:hyperlink r:id="rId139">
        <w:r w:rsidRPr="00C9712A">
          <w:rPr>
            <w:rStyle w:val="Hipervnculo"/>
            <w:color w:val="auto"/>
            <w:sz w:val="22"/>
          </w:rPr>
          <w:t xml:space="preserve">Hengl, T., Heuvelink, G. B. M., &amp; Rossiter, D. G. (2007). About regression-kriging: From equations to case studies. </w:t>
        </w:r>
        <w:r w:rsidRPr="00C9712A">
          <w:rPr>
            <w:rStyle w:val="Hipervnculo"/>
            <w:i/>
            <w:iCs/>
            <w:color w:val="auto"/>
            <w:sz w:val="22"/>
          </w:rPr>
          <w:t>Computers &amp; Geosciences, Spatial Analysis</w:t>
        </w:r>
        <w:r w:rsidRPr="00C9712A">
          <w:rPr>
            <w:rStyle w:val="Hipervnculo"/>
            <w:color w:val="auto"/>
            <w:sz w:val="22"/>
          </w:rPr>
          <w:t xml:space="preserve">, </w:t>
        </w:r>
        <w:r w:rsidRPr="00C9712A">
          <w:rPr>
            <w:rStyle w:val="Hipervnculo"/>
            <w:i/>
            <w:iCs/>
            <w:color w:val="auto"/>
            <w:sz w:val="22"/>
          </w:rPr>
          <w:t>33</w:t>
        </w:r>
        <w:r w:rsidRPr="00C9712A">
          <w:rPr>
            <w:rStyle w:val="Hipervnculo"/>
            <w:color w:val="auto"/>
            <w:sz w:val="22"/>
          </w:rPr>
          <w:t>(10), 1301-1315. https://doi.org/10.1016/j.cageo.2007.05.001</w:t>
        </w:r>
      </w:hyperlink>
    </w:p>
    <w:p w14:paraId="690FD4B2" w14:textId="77777777" w:rsidR="003B41E9" w:rsidRPr="00C9712A" w:rsidRDefault="00000000">
      <w:pPr>
        <w:rPr>
          <w:sz w:val="22"/>
        </w:rPr>
      </w:pPr>
      <w:hyperlink r:id="rId140">
        <w:r w:rsidRPr="00C9712A">
          <w:rPr>
            <w:rStyle w:val="Hipervnculo"/>
            <w:color w:val="auto"/>
            <w:sz w:val="22"/>
          </w:rPr>
          <w:t xml:space="preserve">Hocking, B., Tyerman, S. D., Burton, R. A., &amp; Gilliham, M. (2016). Fruit Calcium: Transport and Physiology. </w:t>
        </w:r>
        <w:r w:rsidRPr="00C9712A">
          <w:rPr>
            <w:rStyle w:val="Hipervnculo"/>
            <w:i/>
            <w:iCs/>
            <w:color w:val="auto"/>
            <w:sz w:val="22"/>
          </w:rPr>
          <w:t>Frontiers in Plant Science</w:t>
        </w:r>
        <w:r w:rsidRPr="00C9712A">
          <w:rPr>
            <w:rStyle w:val="Hipervnculo"/>
            <w:color w:val="auto"/>
            <w:sz w:val="22"/>
          </w:rPr>
          <w:t xml:space="preserve">, </w:t>
        </w:r>
        <w:r w:rsidRPr="00C9712A">
          <w:rPr>
            <w:rStyle w:val="Hipervnculo"/>
            <w:i/>
            <w:iCs/>
            <w:color w:val="auto"/>
            <w:sz w:val="22"/>
          </w:rPr>
          <w:t>7</w:t>
        </w:r>
        <w:r w:rsidRPr="00C9712A">
          <w:rPr>
            <w:rStyle w:val="Hipervnculo"/>
            <w:color w:val="auto"/>
            <w:sz w:val="22"/>
          </w:rPr>
          <w:t>. https://doi.org/10.3389/fpls.2016.00569</w:t>
        </w:r>
      </w:hyperlink>
    </w:p>
    <w:p w14:paraId="1F5FB181" w14:textId="77777777" w:rsidR="003B41E9" w:rsidRPr="00C9712A" w:rsidRDefault="00000000">
      <w:pPr>
        <w:rPr>
          <w:sz w:val="22"/>
        </w:rPr>
      </w:pPr>
      <w:hyperlink r:id="rId141">
        <w:r w:rsidRPr="00C9712A">
          <w:rPr>
            <w:rStyle w:val="Hipervnculo"/>
            <w:color w:val="auto"/>
            <w:sz w:val="22"/>
          </w:rPr>
          <w:t xml:space="preserve">International Organization for Standardization. (2006). </w:t>
        </w:r>
        <w:r w:rsidRPr="00C9712A">
          <w:rPr>
            <w:rStyle w:val="Hipervnculo"/>
            <w:i/>
            <w:iCs/>
            <w:color w:val="auto"/>
            <w:sz w:val="22"/>
          </w:rPr>
          <w:t>Soil quality—Pretreatment of samples for physico-chemical analysis</w:t>
        </w:r>
        <w:r w:rsidRPr="00C9712A">
          <w:rPr>
            <w:rStyle w:val="Hipervnculo"/>
            <w:color w:val="auto"/>
            <w:sz w:val="22"/>
          </w:rPr>
          <w:t>. International Organization for Standardization. https://www.iso.org/standard/37718.html</w:t>
        </w:r>
      </w:hyperlink>
    </w:p>
    <w:p w14:paraId="3529752F" w14:textId="77777777" w:rsidR="003B41E9" w:rsidRPr="00C9712A" w:rsidRDefault="00000000">
      <w:pPr>
        <w:rPr>
          <w:sz w:val="22"/>
        </w:rPr>
      </w:pPr>
      <w:hyperlink r:id="rId142">
        <w:r w:rsidRPr="00C9712A">
          <w:rPr>
            <w:rStyle w:val="Hipervnculo"/>
            <w:color w:val="auto"/>
            <w:sz w:val="22"/>
          </w:rPr>
          <w:t xml:space="preserve">Ivushkin, K., Bartholomeus, H., Bregt, A. K., Pulatov, A., Kempen, B., &amp; de Sousa, L. (2019). Global mapping of soil salinity change. </w:t>
        </w:r>
        <w:r w:rsidRPr="00C9712A">
          <w:rPr>
            <w:rStyle w:val="Hipervnculo"/>
            <w:i/>
            <w:iCs/>
            <w:color w:val="auto"/>
            <w:sz w:val="22"/>
          </w:rPr>
          <w:t>Remote Sensing of Environment</w:t>
        </w:r>
        <w:r w:rsidRPr="00C9712A">
          <w:rPr>
            <w:rStyle w:val="Hipervnculo"/>
            <w:color w:val="auto"/>
            <w:sz w:val="22"/>
          </w:rPr>
          <w:t xml:space="preserve">, </w:t>
        </w:r>
        <w:r w:rsidRPr="00C9712A">
          <w:rPr>
            <w:rStyle w:val="Hipervnculo"/>
            <w:i/>
            <w:iCs/>
            <w:color w:val="auto"/>
            <w:sz w:val="22"/>
          </w:rPr>
          <w:t>231</w:t>
        </w:r>
        <w:r w:rsidRPr="00C9712A">
          <w:rPr>
            <w:rStyle w:val="Hipervnculo"/>
            <w:color w:val="auto"/>
            <w:sz w:val="22"/>
          </w:rPr>
          <w:t>, 111260. https://doi.org/10.1016/j.rse.2019.111260</w:t>
        </w:r>
      </w:hyperlink>
    </w:p>
    <w:p w14:paraId="12816551" w14:textId="77777777" w:rsidR="003B41E9" w:rsidRPr="00C9712A" w:rsidRDefault="00000000">
      <w:pPr>
        <w:rPr>
          <w:sz w:val="22"/>
        </w:rPr>
      </w:pPr>
      <w:hyperlink r:id="rId143">
        <w:r w:rsidRPr="00C9712A">
          <w:rPr>
            <w:rStyle w:val="Hipervnculo"/>
            <w:color w:val="auto"/>
            <w:sz w:val="22"/>
          </w:rPr>
          <w:t xml:space="preserve">Jordahl, K., Bossche, J. V. den, Fleischmann, M., Wasserman, J., McBride, J., Gerard, J., Tratner, J., Perry, M., Badaracco, A. G., Farmer, C., Hjelle, G. A., Snow, A. D., Cochran, M., Gillies, S., Culbertson, L., Bartos, M., Eubank, N., maxalbert, Bilogur, A., … Leblanc, F. (2020). </w:t>
        </w:r>
        <w:r w:rsidRPr="00C9712A">
          <w:rPr>
            <w:rStyle w:val="Hipervnculo"/>
            <w:i/>
            <w:iCs/>
            <w:color w:val="auto"/>
            <w:sz w:val="22"/>
          </w:rPr>
          <w:t>geopandas/geopandas: V0.8.1</w:t>
        </w:r>
        <w:r w:rsidRPr="00C9712A">
          <w:rPr>
            <w:rStyle w:val="Hipervnculo"/>
            <w:color w:val="auto"/>
            <w:sz w:val="22"/>
          </w:rPr>
          <w:t xml:space="preserve"> [Software]. Zenodo. https://doi.org/10.5281/zenodo.3946761</w:t>
        </w:r>
      </w:hyperlink>
    </w:p>
    <w:p w14:paraId="091894B8" w14:textId="77777777" w:rsidR="003B41E9" w:rsidRPr="00C9712A" w:rsidRDefault="00000000">
      <w:pPr>
        <w:rPr>
          <w:sz w:val="22"/>
        </w:rPr>
      </w:pPr>
      <w:hyperlink r:id="rId144">
        <w:r w:rsidRPr="00C9712A">
          <w:rPr>
            <w:rStyle w:val="Hipervnculo"/>
            <w:color w:val="auto"/>
            <w:sz w:val="22"/>
          </w:rPr>
          <w:t xml:space="preserve">Kargas, G., Londra, P., &amp; Sotirakoglou, K. (2022). The Effect of Soil Texture on the Conversion Factor of 1:5 Soil/Water Extract Electrical Conductivity (EC1:5) to Soil Saturated Paste Extract Electrical Conductivity (ECe). </w:t>
        </w:r>
        <w:r w:rsidRPr="00C9712A">
          <w:rPr>
            <w:rStyle w:val="Hipervnculo"/>
            <w:i/>
            <w:iCs/>
            <w:color w:val="auto"/>
            <w:sz w:val="22"/>
          </w:rPr>
          <w:t>Water</w:t>
        </w:r>
        <w:r w:rsidRPr="00C9712A">
          <w:rPr>
            <w:rStyle w:val="Hipervnculo"/>
            <w:color w:val="auto"/>
            <w:sz w:val="22"/>
          </w:rPr>
          <w:t xml:space="preserve">, </w:t>
        </w:r>
        <w:r w:rsidRPr="00C9712A">
          <w:rPr>
            <w:rStyle w:val="Hipervnculo"/>
            <w:i/>
            <w:iCs/>
            <w:color w:val="auto"/>
            <w:sz w:val="22"/>
          </w:rPr>
          <w:t>14</w:t>
        </w:r>
        <w:r w:rsidRPr="00C9712A">
          <w:rPr>
            <w:rStyle w:val="Hipervnculo"/>
            <w:color w:val="auto"/>
            <w:sz w:val="22"/>
          </w:rPr>
          <w:t>(4), 642. https://doi.org/10.3390/w14040642</w:t>
        </w:r>
      </w:hyperlink>
    </w:p>
    <w:p w14:paraId="0F0E047A" w14:textId="77777777" w:rsidR="003B41E9" w:rsidRPr="00C9712A" w:rsidRDefault="00000000">
      <w:pPr>
        <w:rPr>
          <w:sz w:val="22"/>
        </w:rPr>
      </w:pPr>
      <w:hyperlink r:id="rId145">
        <w:r w:rsidRPr="00C9712A">
          <w:rPr>
            <w:rStyle w:val="Hipervnculo"/>
            <w:color w:val="auto"/>
            <w:sz w:val="22"/>
          </w:rPr>
          <w:t xml:space="preserve">Lawrence, P. G., Roper, W., Morris, T. F., &amp; Guillard, K. (2020). Guiding soil sampling strategies using classical and spatial statistics: A review. </w:t>
        </w:r>
        <w:r w:rsidRPr="00C9712A">
          <w:rPr>
            <w:rStyle w:val="Hipervnculo"/>
            <w:i/>
            <w:iCs/>
            <w:color w:val="auto"/>
            <w:sz w:val="22"/>
          </w:rPr>
          <w:t>Agronomy Journal</w:t>
        </w:r>
        <w:r w:rsidRPr="00C9712A">
          <w:rPr>
            <w:rStyle w:val="Hipervnculo"/>
            <w:color w:val="auto"/>
            <w:sz w:val="22"/>
          </w:rPr>
          <w:t xml:space="preserve">, </w:t>
        </w:r>
        <w:r w:rsidRPr="00C9712A">
          <w:rPr>
            <w:rStyle w:val="Hipervnculo"/>
            <w:i/>
            <w:iCs/>
            <w:color w:val="auto"/>
            <w:sz w:val="22"/>
          </w:rPr>
          <w:t>112</w:t>
        </w:r>
        <w:r w:rsidRPr="00C9712A">
          <w:rPr>
            <w:rStyle w:val="Hipervnculo"/>
            <w:color w:val="auto"/>
            <w:sz w:val="22"/>
          </w:rPr>
          <w:t>(1), 493-510. https://doi.org/10.1002/agj2.20048</w:t>
        </w:r>
      </w:hyperlink>
    </w:p>
    <w:p w14:paraId="27CE878D" w14:textId="77777777" w:rsidR="003B41E9" w:rsidRPr="00C9712A" w:rsidRDefault="00000000">
      <w:pPr>
        <w:rPr>
          <w:sz w:val="22"/>
        </w:rPr>
      </w:pPr>
      <w:hyperlink r:id="rId146">
        <w:r w:rsidRPr="00C9712A">
          <w:rPr>
            <w:rStyle w:val="Hipervnculo"/>
            <w:color w:val="auto"/>
            <w:sz w:val="22"/>
          </w:rPr>
          <w:t xml:space="preserve">Liu, B., Xin, Q., Zhang, M., Chen, J., Lu, Q., Zhou, X., Li, X., Zhang, W., Feng, W., Pei, H., &amp; Sun, J. (2023). Research Progress on Mango Post-Harvest Ripening Physiology and the Regulatory Technologies. </w:t>
        </w:r>
        <w:r w:rsidRPr="00C9712A">
          <w:rPr>
            <w:rStyle w:val="Hipervnculo"/>
            <w:i/>
            <w:iCs/>
            <w:color w:val="auto"/>
            <w:sz w:val="22"/>
          </w:rPr>
          <w:t>Foods</w:t>
        </w:r>
        <w:r w:rsidRPr="00C9712A">
          <w:rPr>
            <w:rStyle w:val="Hipervnculo"/>
            <w:color w:val="auto"/>
            <w:sz w:val="22"/>
          </w:rPr>
          <w:t xml:space="preserve">, </w:t>
        </w:r>
        <w:r w:rsidRPr="00C9712A">
          <w:rPr>
            <w:rStyle w:val="Hipervnculo"/>
            <w:i/>
            <w:iCs/>
            <w:color w:val="auto"/>
            <w:sz w:val="22"/>
          </w:rPr>
          <w:t>12</w:t>
        </w:r>
        <w:r w:rsidRPr="00C9712A">
          <w:rPr>
            <w:rStyle w:val="Hipervnculo"/>
            <w:color w:val="auto"/>
            <w:sz w:val="22"/>
          </w:rPr>
          <w:t>(1), 173. https://doi.org/10.3390/foods12010173</w:t>
        </w:r>
      </w:hyperlink>
    </w:p>
    <w:p w14:paraId="3932EDC9" w14:textId="77777777" w:rsidR="003B41E9" w:rsidRPr="00C9712A" w:rsidRDefault="00000000">
      <w:pPr>
        <w:rPr>
          <w:sz w:val="22"/>
        </w:rPr>
      </w:pPr>
      <w:hyperlink r:id="rId147">
        <w:r w:rsidRPr="00C9712A">
          <w:rPr>
            <w:rStyle w:val="Hipervnculo"/>
            <w:color w:val="auto"/>
            <w:sz w:val="22"/>
          </w:rPr>
          <w:t xml:space="preserve">Manrique, L. A., &amp; Jones, C. A. (1991). Bulk Density of Soils in Relation to Soil Physical and Chemical Properties. </w:t>
        </w:r>
        <w:r w:rsidRPr="00C9712A">
          <w:rPr>
            <w:rStyle w:val="Hipervnculo"/>
            <w:i/>
            <w:iCs/>
            <w:color w:val="auto"/>
            <w:sz w:val="22"/>
          </w:rPr>
          <w:t>Soil Science Society of America Journal</w:t>
        </w:r>
        <w:r w:rsidRPr="00C9712A">
          <w:rPr>
            <w:rStyle w:val="Hipervnculo"/>
            <w:color w:val="auto"/>
            <w:sz w:val="22"/>
          </w:rPr>
          <w:t xml:space="preserve">, </w:t>
        </w:r>
        <w:r w:rsidRPr="00C9712A">
          <w:rPr>
            <w:rStyle w:val="Hipervnculo"/>
            <w:i/>
            <w:iCs/>
            <w:color w:val="auto"/>
            <w:sz w:val="22"/>
          </w:rPr>
          <w:t>55</w:t>
        </w:r>
        <w:r w:rsidRPr="00C9712A">
          <w:rPr>
            <w:rStyle w:val="Hipervnculo"/>
            <w:color w:val="auto"/>
            <w:sz w:val="22"/>
          </w:rPr>
          <w:t>(2), 476-481. https://doi.org/10.2136/sssaj1991.03615995005500020030x</w:t>
        </w:r>
      </w:hyperlink>
    </w:p>
    <w:p w14:paraId="71D90F62" w14:textId="77777777" w:rsidR="003B41E9" w:rsidRPr="00C9712A" w:rsidRDefault="00000000">
      <w:pPr>
        <w:rPr>
          <w:sz w:val="22"/>
        </w:rPr>
      </w:pPr>
      <w:hyperlink r:id="rId148">
        <w:r w:rsidRPr="00C9712A">
          <w:rPr>
            <w:rStyle w:val="Hipervnculo"/>
            <w:color w:val="auto"/>
            <w:sz w:val="22"/>
          </w:rPr>
          <w:t xml:space="preserve">Mao, D., Wang, Z., Wu, B., Zeng, Y., Luo, L., &amp; Zhang, B. (2018). Land degradation and restoration in the arid and semiarid zones of China: Quantified evidence and implications from satellites. </w:t>
        </w:r>
        <w:r w:rsidRPr="00C9712A">
          <w:rPr>
            <w:rStyle w:val="Hipervnculo"/>
            <w:i/>
            <w:iCs/>
            <w:color w:val="auto"/>
            <w:sz w:val="22"/>
          </w:rPr>
          <w:t>Land Degradation &amp; Development</w:t>
        </w:r>
        <w:r w:rsidRPr="00C9712A">
          <w:rPr>
            <w:rStyle w:val="Hipervnculo"/>
            <w:color w:val="auto"/>
            <w:sz w:val="22"/>
          </w:rPr>
          <w:t xml:space="preserve">, </w:t>
        </w:r>
        <w:r w:rsidRPr="00C9712A">
          <w:rPr>
            <w:rStyle w:val="Hipervnculo"/>
            <w:i/>
            <w:iCs/>
            <w:color w:val="auto"/>
            <w:sz w:val="22"/>
          </w:rPr>
          <w:t>29</w:t>
        </w:r>
        <w:r w:rsidRPr="00C9712A">
          <w:rPr>
            <w:rStyle w:val="Hipervnculo"/>
            <w:color w:val="auto"/>
            <w:sz w:val="22"/>
          </w:rPr>
          <w:t>(11), 3841-3851. https://doi.org/10.1002/ldr.3135</w:t>
        </w:r>
      </w:hyperlink>
    </w:p>
    <w:p w14:paraId="2F301ADD" w14:textId="77777777" w:rsidR="003B41E9" w:rsidRPr="00C9712A" w:rsidRDefault="00000000">
      <w:pPr>
        <w:rPr>
          <w:sz w:val="22"/>
        </w:rPr>
      </w:pPr>
      <w:hyperlink r:id="rId149">
        <w:r w:rsidRPr="00C9712A">
          <w:rPr>
            <w:rStyle w:val="Hipervnculo"/>
            <w:color w:val="auto"/>
            <w:sz w:val="22"/>
          </w:rPr>
          <w:t xml:space="preserve">Matazi, A. K., Gognet, E. E., &amp; Kakaï, R. G. (2024). Digital soil mapping: A predictive performance assessment of spatial linear regression, Bayesian and ML-based models. </w:t>
        </w:r>
        <w:r w:rsidRPr="00C9712A">
          <w:rPr>
            <w:rStyle w:val="Hipervnculo"/>
            <w:i/>
            <w:iCs/>
            <w:color w:val="auto"/>
            <w:sz w:val="22"/>
          </w:rPr>
          <w:t>Modeling Earth Systems and Environment</w:t>
        </w:r>
        <w:r w:rsidRPr="00C9712A">
          <w:rPr>
            <w:rStyle w:val="Hipervnculo"/>
            <w:color w:val="auto"/>
            <w:sz w:val="22"/>
          </w:rPr>
          <w:t xml:space="preserve">, </w:t>
        </w:r>
        <w:r w:rsidRPr="00C9712A">
          <w:rPr>
            <w:rStyle w:val="Hipervnculo"/>
            <w:i/>
            <w:iCs/>
            <w:color w:val="auto"/>
            <w:sz w:val="22"/>
          </w:rPr>
          <w:t>10</w:t>
        </w:r>
        <w:r w:rsidRPr="00C9712A">
          <w:rPr>
            <w:rStyle w:val="Hipervnculo"/>
            <w:color w:val="auto"/>
            <w:sz w:val="22"/>
          </w:rPr>
          <w:t>(1), 595-618. https://doi.org/10.1007/s40808-023-01788-1</w:t>
        </w:r>
      </w:hyperlink>
    </w:p>
    <w:p w14:paraId="6383584A" w14:textId="77777777" w:rsidR="003B41E9" w:rsidRPr="00C9712A" w:rsidRDefault="00000000">
      <w:pPr>
        <w:rPr>
          <w:sz w:val="22"/>
        </w:rPr>
      </w:pPr>
      <w:hyperlink r:id="rId150">
        <w:r w:rsidRPr="00C9712A">
          <w:rPr>
            <w:rStyle w:val="Hipervnculo"/>
            <w:color w:val="auto"/>
            <w:sz w:val="22"/>
          </w:rPr>
          <w:t xml:space="preserve">McKinney, W. (2010). Data Structures for Statistical Computing in Python. </w:t>
        </w:r>
        <w:r w:rsidRPr="00C9712A">
          <w:rPr>
            <w:rStyle w:val="Hipervnculo"/>
            <w:i/>
            <w:iCs/>
            <w:color w:val="auto"/>
            <w:sz w:val="22"/>
          </w:rPr>
          <w:t>SciPy 2010</w:t>
        </w:r>
        <w:r w:rsidRPr="00C9712A">
          <w:rPr>
            <w:rStyle w:val="Hipervnculo"/>
            <w:color w:val="auto"/>
            <w:sz w:val="22"/>
          </w:rPr>
          <w:t>. https://doi.org/10.25080/Majora-92bf1922-00a</w:t>
        </w:r>
      </w:hyperlink>
    </w:p>
    <w:p w14:paraId="40DEFE14" w14:textId="77777777" w:rsidR="003B41E9" w:rsidRPr="00C9712A" w:rsidRDefault="00000000">
      <w:pPr>
        <w:rPr>
          <w:sz w:val="22"/>
        </w:rPr>
      </w:pPr>
      <w:hyperlink r:id="rId151">
        <w:r w:rsidRPr="00C9712A">
          <w:rPr>
            <w:rStyle w:val="Hipervnculo"/>
            <w:color w:val="auto"/>
            <w:sz w:val="22"/>
          </w:rPr>
          <w:t xml:space="preserve">Ministerio de Desarrollo Agrario y Riego, M. (2025). </w:t>
        </w:r>
        <w:r w:rsidRPr="00C9712A">
          <w:rPr>
            <w:rStyle w:val="Hipervnculo"/>
            <w:i/>
            <w:iCs/>
            <w:color w:val="auto"/>
            <w:sz w:val="22"/>
          </w:rPr>
          <w:t>Sistema Integrado de Estadísticas Agrarias</w:t>
        </w:r>
        <w:r w:rsidRPr="00C9712A">
          <w:rPr>
            <w:rStyle w:val="Hipervnculo"/>
            <w:color w:val="auto"/>
            <w:sz w:val="22"/>
          </w:rPr>
          <w:t>. https://siea.midagri.gob.pe/portal/</w:t>
        </w:r>
      </w:hyperlink>
    </w:p>
    <w:p w14:paraId="45C60E05" w14:textId="77777777" w:rsidR="003B41E9" w:rsidRPr="00C9712A" w:rsidRDefault="00000000">
      <w:pPr>
        <w:rPr>
          <w:sz w:val="22"/>
        </w:rPr>
      </w:pPr>
      <w:hyperlink r:id="rId152">
        <w:r w:rsidRPr="00C9712A">
          <w:rPr>
            <w:rStyle w:val="Hipervnculo"/>
            <w:color w:val="auto"/>
            <w:sz w:val="22"/>
          </w:rPr>
          <w:t xml:space="preserve">Muñoz-Rojas, M. (2018). Soil quality indicators: Critical tools in ecosystem restoration. </w:t>
        </w:r>
        <w:r w:rsidRPr="00C9712A">
          <w:rPr>
            <w:rStyle w:val="Hipervnculo"/>
            <w:i/>
            <w:iCs/>
            <w:color w:val="auto"/>
            <w:sz w:val="22"/>
          </w:rPr>
          <w:t>Current Opinion in Environmental Science &amp; Health, Sustainable soil management and land restoration</w:t>
        </w:r>
        <w:r w:rsidRPr="00C9712A">
          <w:rPr>
            <w:rStyle w:val="Hipervnculo"/>
            <w:color w:val="auto"/>
            <w:sz w:val="22"/>
          </w:rPr>
          <w:t xml:space="preserve">, </w:t>
        </w:r>
        <w:r w:rsidRPr="00C9712A">
          <w:rPr>
            <w:rStyle w:val="Hipervnculo"/>
            <w:i/>
            <w:iCs/>
            <w:color w:val="auto"/>
            <w:sz w:val="22"/>
          </w:rPr>
          <w:t>5</w:t>
        </w:r>
        <w:r w:rsidRPr="00C9712A">
          <w:rPr>
            <w:rStyle w:val="Hipervnculo"/>
            <w:color w:val="auto"/>
            <w:sz w:val="22"/>
          </w:rPr>
          <w:t>, 47-52. https://doi.org/10.1016/j.coesh.2018.04.007</w:t>
        </w:r>
      </w:hyperlink>
    </w:p>
    <w:p w14:paraId="5A14BDF7" w14:textId="77777777" w:rsidR="003B41E9" w:rsidRPr="00C9712A" w:rsidRDefault="00000000">
      <w:pPr>
        <w:rPr>
          <w:sz w:val="22"/>
        </w:rPr>
      </w:pPr>
      <w:hyperlink r:id="rId153">
        <w:r w:rsidRPr="00C9712A">
          <w:rPr>
            <w:rStyle w:val="Hipervnculo"/>
            <w:color w:val="auto"/>
            <w:sz w:val="22"/>
          </w:rPr>
          <w:t xml:space="preserve">Murphy, B., Yurchak, R., &amp; Müller, S. (2025). </w:t>
        </w:r>
        <w:r w:rsidRPr="00C9712A">
          <w:rPr>
            <w:rStyle w:val="Hipervnculo"/>
            <w:i/>
            <w:iCs/>
            <w:color w:val="auto"/>
            <w:sz w:val="22"/>
          </w:rPr>
          <w:t>PyKrige: Kriging Toolkit for Python.</w:t>
        </w:r>
        <w:r w:rsidRPr="00C9712A">
          <w:rPr>
            <w:rStyle w:val="Hipervnculo"/>
            <w:color w:val="auto"/>
            <w:sz w:val="22"/>
          </w:rPr>
          <w:t xml:space="preserve"> (Versión 1.7.3) [Python; MacOS, Microsoft, Unix]. https://doi.org/10.5281/zenodo.17372225</w:t>
        </w:r>
      </w:hyperlink>
    </w:p>
    <w:p w14:paraId="68C89900" w14:textId="77777777" w:rsidR="003B41E9" w:rsidRPr="00C9712A" w:rsidRDefault="00000000">
      <w:pPr>
        <w:rPr>
          <w:sz w:val="22"/>
        </w:rPr>
      </w:pPr>
      <w:hyperlink r:id="rId154">
        <w:r w:rsidRPr="00C9712A">
          <w:rPr>
            <w:rStyle w:val="Hipervnculo"/>
            <w:color w:val="auto"/>
            <w:sz w:val="22"/>
          </w:rPr>
          <w:t xml:space="preserve">Muthuramalingam, P., Muthamil, S., Shilpha, J., Venkatramanan, V., Priya, A., Kim, J., Shin, Y., Chen, J.-T., Baskar, V., Park, K., &amp; Shin, H. (2023). Molecular Insights into Abiotic Stresses in Mango. </w:t>
        </w:r>
        <w:r w:rsidRPr="00C9712A">
          <w:rPr>
            <w:rStyle w:val="Hipervnculo"/>
            <w:i/>
            <w:iCs/>
            <w:color w:val="auto"/>
            <w:sz w:val="22"/>
          </w:rPr>
          <w:t>Plants</w:t>
        </w:r>
        <w:r w:rsidRPr="00C9712A">
          <w:rPr>
            <w:rStyle w:val="Hipervnculo"/>
            <w:color w:val="auto"/>
            <w:sz w:val="22"/>
          </w:rPr>
          <w:t xml:space="preserve">, </w:t>
        </w:r>
        <w:r w:rsidRPr="00C9712A">
          <w:rPr>
            <w:rStyle w:val="Hipervnculo"/>
            <w:i/>
            <w:iCs/>
            <w:color w:val="auto"/>
            <w:sz w:val="22"/>
          </w:rPr>
          <w:t>12</w:t>
        </w:r>
        <w:r w:rsidRPr="00C9712A">
          <w:rPr>
            <w:rStyle w:val="Hipervnculo"/>
            <w:color w:val="auto"/>
            <w:sz w:val="22"/>
          </w:rPr>
          <w:t>(10), 1939. https://doi.org/10.3390/plants12101939</w:t>
        </w:r>
      </w:hyperlink>
    </w:p>
    <w:p w14:paraId="72A280E5" w14:textId="77777777" w:rsidR="003B41E9" w:rsidRPr="00C9712A" w:rsidRDefault="00000000">
      <w:pPr>
        <w:rPr>
          <w:sz w:val="22"/>
        </w:rPr>
      </w:pPr>
      <w:hyperlink r:id="rId155">
        <w:r w:rsidRPr="00C9712A">
          <w:rPr>
            <w:rStyle w:val="Hipervnculo"/>
            <w:color w:val="auto"/>
            <w:sz w:val="22"/>
          </w:rPr>
          <w:t xml:space="preserve">Naorem, A., Jayaraman, S., Dang, Y. P., Dalal, R. C., Sinha, N. K., Rao, C. S., &amp; Patra, A. K. (2023). Soil Constraints in an Arid Environment—Challenges, Prospects, and Implications. </w:t>
        </w:r>
        <w:r w:rsidRPr="00C9712A">
          <w:rPr>
            <w:rStyle w:val="Hipervnculo"/>
            <w:i/>
            <w:iCs/>
            <w:color w:val="auto"/>
            <w:sz w:val="22"/>
          </w:rPr>
          <w:t>Agronomy</w:t>
        </w:r>
        <w:r w:rsidRPr="00C9712A">
          <w:rPr>
            <w:rStyle w:val="Hipervnculo"/>
            <w:color w:val="auto"/>
            <w:sz w:val="22"/>
          </w:rPr>
          <w:t xml:space="preserve">, </w:t>
        </w:r>
        <w:r w:rsidRPr="00C9712A">
          <w:rPr>
            <w:rStyle w:val="Hipervnculo"/>
            <w:i/>
            <w:iCs/>
            <w:color w:val="auto"/>
            <w:sz w:val="22"/>
          </w:rPr>
          <w:t>13</w:t>
        </w:r>
        <w:r w:rsidRPr="00C9712A">
          <w:rPr>
            <w:rStyle w:val="Hipervnculo"/>
            <w:color w:val="auto"/>
            <w:sz w:val="22"/>
          </w:rPr>
          <w:t>(1), 220. https://doi.org/10.3390/agronomy13010220</w:t>
        </w:r>
      </w:hyperlink>
    </w:p>
    <w:p w14:paraId="5F37C09C" w14:textId="77777777" w:rsidR="003B41E9" w:rsidRPr="00C9712A" w:rsidRDefault="00000000">
      <w:pPr>
        <w:rPr>
          <w:sz w:val="22"/>
        </w:rPr>
      </w:pPr>
      <w:hyperlink r:id="rId156">
        <w:r w:rsidRPr="00C9712A">
          <w:rPr>
            <w:rStyle w:val="Hipervnculo"/>
            <w:color w:val="auto"/>
            <w:sz w:val="22"/>
          </w:rPr>
          <w:t xml:space="preserve">Navamani, C. (2025). The Majesty of Mangoes: A Guide to Introduction of Mango Farm Cultivation. </w:t>
        </w:r>
        <w:r w:rsidRPr="00C9712A">
          <w:rPr>
            <w:rStyle w:val="Hipervnculo"/>
            <w:i/>
            <w:iCs/>
            <w:color w:val="auto"/>
            <w:sz w:val="22"/>
          </w:rPr>
          <w:t>International Journal of Innovative Science and Research Technology</w:t>
        </w:r>
        <w:r w:rsidRPr="00C9712A">
          <w:rPr>
            <w:rStyle w:val="Hipervnculo"/>
            <w:color w:val="auto"/>
            <w:sz w:val="22"/>
          </w:rPr>
          <w:t>, 4549-4552. https://doi.org/10.38124/ijisrt/25may2178</w:t>
        </w:r>
      </w:hyperlink>
    </w:p>
    <w:p w14:paraId="78E4FE67" w14:textId="77777777" w:rsidR="003B41E9" w:rsidRPr="00C9712A" w:rsidRDefault="00000000">
      <w:pPr>
        <w:rPr>
          <w:sz w:val="22"/>
        </w:rPr>
      </w:pPr>
      <w:hyperlink r:id="rId157">
        <w:r w:rsidRPr="00C9712A">
          <w:rPr>
            <w:rStyle w:val="Hipervnculo"/>
            <w:color w:val="auto"/>
            <w:sz w:val="22"/>
          </w:rPr>
          <w:t xml:space="preserve">Padarian, J., Minasny, B., &amp; McBratney, A. B. (2020). Machine learning and soil sciences: A review aided by machine learning tools. </w:t>
        </w:r>
        <w:r w:rsidRPr="00C9712A">
          <w:rPr>
            <w:rStyle w:val="Hipervnculo"/>
            <w:i/>
            <w:iCs/>
            <w:color w:val="auto"/>
            <w:sz w:val="22"/>
          </w:rPr>
          <w:t>SOIL</w:t>
        </w:r>
        <w:r w:rsidRPr="00C9712A">
          <w:rPr>
            <w:rStyle w:val="Hipervnculo"/>
            <w:color w:val="auto"/>
            <w:sz w:val="22"/>
          </w:rPr>
          <w:t xml:space="preserve">, </w:t>
        </w:r>
        <w:r w:rsidRPr="00C9712A">
          <w:rPr>
            <w:rStyle w:val="Hipervnculo"/>
            <w:i/>
            <w:iCs/>
            <w:color w:val="auto"/>
            <w:sz w:val="22"/>
          </w:rPr>
          <w:t>6</w:t>
        </w:r>
        <w:r w:rsidRPr="00C9712A">
          <w:rPr>
            <w:rStyle w:val="Hipervnculo"/>
            <w:color w:val="auto"/>
            <w:sz w:val="22"/>
          </w:rPr>
          <w:t>(1), 35-52. https://doi.org/10.5194/soil-6-35-2020</w:t>
        </w:r>
      </w:hyperlink>
    </w:p>
    <w:p w14:paraId="0400BE8A" w14:textId="77777777" w:rsidR="003B41E9" w:rsidRPr="00C9712A" w:rsidRDefault="00000000">
      <w:pPr>
        <w:rPr>
          <w:sz w:val="22"/>
        </w:rPr>
      </w:pPr>
      <w:hyperlink r:id="rId158">
        <w:r w:rsidRPr="00C9712A">
          <w:rPr>
            <w:rStyle w:val="Hipervnculo"/>
            <w:color w:val="auto"/>
            <w:sz w:val="22"/>
          </w:rPr>
          <w:t xml:space="preserve">Patriche, C. V., Roşca, B., Pîrnău, R. G., &amp; Vasiliniuc, I. (2023). Spatial modelling of topsoil properties in Romania using geostatistical methods and machine learning. </w:t>
        </w:r>
        <w:r w:rsidRPr="00C9712A">
          <w:rPr>
            <w:rStyle w:val="Hipervnculo"/>
            <w:i/>
            <w:iCs/>
            <w:color w:val="auto"/>
            <w:sz w:val="22"/>
          </w:rPr>
          <w:t>PLOS ONE</w:t>
        </w:r>
        <w:r w:rsidRPr="00C9712A">
          <w:rPr>
            <w:rStyle w:val="Hipervnculo"/>
            <w:color w:val="auto"/>
            <w:sz w:val="22"/>
          </w:rPr>
          <w:t xml:space="preserve">, </w:t>
        </w:r>
        <w:r w:rsidRPr="00C9712A">
          <w:rPr>
            <w:rStyle w:val="Hipervnculo"/>
            <w:i/>
            <w:iCs/>
            <w:color w:val="auto"/>
            <w:sz w:val="22"/>
          </w:rPr>
          <w:t>18</w:t>
        </w:r>
        <w:r w:rsidRPr="00C9712A">
          <w:rPr>
            <w:rStyle w:val="Hipervnculo"/>
            <w:color w:val="auto"/>
            <w:sz w:val="22"/>
          </w:rPr>
          <w:t>(8), e0289286. https://doi.org/10.1371/journal.pone.0289286</w:t>
        </w:r>
      </w:hyperlink>
    </w:p>
    <w:p w14:paraId="2B9A7732" w14:textId="77777777" w:rsidR="003B41E9" w:rsidRPr="00C9712A" w:rsidRDefault="00000000">
      <w:pPr>
        <w:rPr>
          <w:sz w:val="22"/>
        </w:rPr>
      </w:pPr>
      <w:hyperlink r:id="rId159">
        <w:r w:rsidRPr="00C9712A">
          <w:rPr>
            <w:rStyle w:val="Hipervnculo"/>
            <w:color w:val="auto"/>
            <w:sz w:val="22"/>
          </w:rPr>
          <w:t xml:space="preserve">Pattison, T., Smith, L., Moody, P., Armour, J., Badcock, K., Cobon, J., Rasiah, V., Lindsay, S., &amp; Gulino, L. (2005). Banana root and soil health project-Australia. International Network for the Improvement of Banana and Plantain (INIBAP). En </w:t>
        </w:r>
        <w:r w:rsidRPr="00C9712A">
          <w:rPr>
            <w:rStyle w:val="Hipervnculo"/>
            <w:i/>
            <w:iCs/>
            <w:color w:val="auto"/>
            <w:sz w:val="22"/>
          </w:rPr>
          <w:t>Banana Root System: Towards a Better Understanding for Its Productive Management: Proceedings of an International Symposium Held in San José, Costa Rica, 3-5 November 2003</w:t>
        </w:r>
        <w:r w:rsidRPr="00C9712A">
          <w:rPr>
            <w:rStyle w:val="Hipervnculo"/>
            <w:color w:val="auto"/>
            <w:sz w:val="22"/>
          </w:rPr>
          <w:t xml:space="preserve"> (pp. 149-165). Bioversity International.</w:t>
        </w:r>
      </w:hyperlink>
    </w:p>
    <w:p w14:paraId="5FDB8271" w14:textId="77777777" w:rsidR="003B41E9" w:rsidRPr="00C9712A" w:rsidRDefault="00000000">
      <w:pPr>
        <w:rPr>
          <w:sz w:val="22"/>
        </w:rPr>
      </w:pPr>
      <w:hyperlink r:id="rId160">
        <w:r w:rsidRPr="00C9712A">
          <w:rPr>
            <w:rStyle w:val="Hipervnculo"/>
            <w:color w:val="auto"/>
            <w:sz w:val="22"/>
          </w:rPr>
          <w:t xml:space="preserve">Pedregosa, F., Varoquaux, G., Gramfort, A., Michel, V., Thirion, B., Grisel, O., Blondel, M., Prettenhofer, P., Weiss, R., Dubourg, V., Vanderplas, J., Passos, A., Cournapeau, D., Brucher, M., Perrot, M., &amp; Duchesnay, É. (2011). Scikit-learn: Machine Learning in Python. </w:t>
        </w:r>
        <w:r w:rsidRPr="00C9712A">
          <w:rPr>
            <w:rStyle w:val="Hipervnculo"/>
            <w:i/>
            <w:iCs/>
            <w:color w:val="auto"/>
            <w:sz w:val="22"/>
          </w:rPr>
          <w:t>Journal of Machine Learning Research</w:t>
        </w:r>
        <w:r w:rsidRPr="00C9712A">
          <w:rPr>
            <w:rStyle w:val="Hipervnculo"/>
            <w:color w:val="auto"/>
            <w:sz w:val="22"/>
          </w:rPr>
          <w:t xml:space="preserve">, </w:t>
        </w:r>
        <w:r w:rsidRPr="00C9712A">
          <w:rPr>
            <w:rStyle w:val="Hipervnculo"/>
            <w:i/>
            <w:iCs/>
            <w:color w:val="auto"/>
            <w:sz w:val="22"/>
          </w:rPr>
          <w:t>12</w:t>
        </w:r>
        <w:r w:rsidRPr="00C9712A">
          <w:rPr>
            <w:rStyle w:val="Hipervnculo"/>
            <w:color w:val="auto"/>
            <w:sz w:val="22"/>
          </w:rPr>
          <w:t>(85), 2825-2830.</w:t>
        </w:r>
      </w:hyperlink>
    </w:p>
    <w:p w14:paraId="03281B9F" w14:textId="77777777" w:rsidR="003B41E9" w:rsidRPr="00C9712A" w:rsidRDefault="00000000">
      <w:pPr>
        <w:rPr>
          <w:sz w:val="22"/>
        </w:rPr>
      </w:pPr>
      <w:hyperlink r:id="rId161">
        <w:r w:rsidRPr="00C9712A">
          <w:rPr>
            <w:rStyle w:val="Hipervnculo"/>
            <w:color w:val="auto"/>
            <w:sz w:val="22"/>
          </w:rPr>
          <w:t xml:space="preserve">Pizarro, S., Pricope, N. G., Figueroa, D., Carbajal, C., Quispe, M., Vera, J., Alejandro, L., Achallma, L., Gonzalez, I., Salazar, W., Loayza, H., Cruz, J., &amp; Arbizu, C. I. (2023). Implementing Cloud Computing for the </w:t>
        </w:r>
        <w:r w:rsidRPr="00C9712A">
          <w:rPr>
            <w:rStyle w:val="Hipervnculo"/>
            <w:color w:val="auto"/>
            <w:sz w:val="22"/>
          </w:rPr>
          <w:lastRenderedPageBreak/>
          <w:t xml:space="preserve">Digital Mapping of Agricultural Soil Properties from High Resolution UAV Multispectral Imagery. </w:t>
        </w:r>
        <w:r w:rsidRPr="00C9712A">
          <w:rPr>
            <w:rStyle w:val="Hipervnculo"/>
            <w:i/>
            <w:iCs/>
            <w:color w:val="auto"/>
            <w:sz w:val="22"/>
          </w:rPr>
          <w:t>Remote Sensing</w:t>
        </w:r>
        <w:r w:rsidRPr="00C9712A">
          <w:rPr>
            <w:rStyle w:val="Hipervnculo"/>
            <w:color w:val="auto"/>
            <w:sz w:val="22"/>
          </w:rPr>
          <w:t xml:space="preserve">, </w:t>
        </w:r>
        <w:r w:rsidRPr="00C9712A">
          <w:rPr>
            <w:rStyle w:val="Hipervnculo"/>
            <w:i/>
            <w:iCs/>
            <w:color w:val="auto"/>
            <w:sz w:val="22"/>
          </w:rPr>
          <w:t>15</w:t>
        </w:r>
        <w:r w:rsidRPr="00C9712A">
          <w:rPr>
            <w:rStyle w:val="Hipervnculo"/>
            <w:color w:val="auto"/>
            <w:sz w:val="22"/>
          </w:rPr>
          <w:t>(12), 3203. https://doi.org/10.3390/rs15123203</w:t>
        </w:r>
      </w:hyperlink>
    </w:p>
    <w:p w14:paraId="34B84BD3" w14:textId="77777777" w:rsidR="003B41E9" w:rsidRPr="00C9712A" w:rsidRDefault="00000000">
      <w:pPr>
        <w:rPr>
          <w:sz w:val="22"/>
        </w:rPr>
      </w:pPr>
      <w:hyperlink r:id="rId162">
        <w:r w:rsidRPr="00C9712A">
          <w:rPr>
            <w:rStyle w:val="Hipervnculo"/>
            <w:color w:val="auto"/>
            <w:sz w:val="22"/>
          </w:rPr>
          <w:t xml:space="preserve">Poma-Chamana, R., Vilca-Gamarra, C., Hermoza, N., Mercado, R., Mejía, S., Rengifo, R., &amp; Quispe, K. (2025). Estimation and mapping of soil fertility index in arid agricultural environments of the Tambo Valley using regression kriging. </w:t>
        </w:r>
        <w:r w:rsidRPr="00C9712A">
          <w:rPr>
            <w:rStyle w:val="Hipervnculo"/>
            <w:i/>
            <w:iCs/>
            <w:color w:val="auto"/>
            <w:sz w:val="22"/>
          </w:rPr>
          <w:t>Frontiers in Soil Science</w:t>
        </w:r>
        <w:r w:rsidRPr="00C9712A">
          <w:rPr>
            <w:rStyle w:val="Hipervnculo"/>
            <w:color w:val="auto"/>
            <w:sz w:val="22"/>
          </w:rPr>
          <w:t xml:space="preserve">, </w:t>
        </w:r>
        <w:r w:rsidRPr="00C9712A">
          <w:rPr>
            <w:rStyle w:val="Hipervnculo"/>
            <w:i/>
            <w:iCs/>
            <w:color w:val="auto"/>
            <w:sz w:val="22"/>
          </w:rPr>
          <w:t>5</w:t>
        </w:r>
        <w:r w:rsidRPr="00C9712A">
          <w:rPr>
            <w:rStyle w:val="Hipervnculo"/>
            <w:color w:val="auto"/>
            <w:sz w:val="22"/>
          </w:rPr>
          <w:t>. https://doi.org/10.3389/fsoil.2025.1706974</w:t>
        </w:r>
      </w:hyperlink>
    </w:p>
    <w:p w14:paraId="1D41A5D0" w14:textId="77777777" w:rsidR="003B41E9" w:rsidRPr="00C9712A" w:rsidRDefault="00000000">
      <w:pPr>
        <w:rPr>
          <w:sz w:val="22"/>
        </w:rPr>
      </w:pPr>
      <w:hyperlink r:id="rId163">
        <w:r w:rsidRPr="00C9712A">
          <w:rPr>
            <w:rStyle w:val="Hipervnculo"/>
            <w:color w:val="auto"/>
            <w:sz w:val="22"/>
          </w:rPr>
          <w:t xml:space="preserve">Pouladi, N., Møller, A. B., Tabatabai, S., &amp; Greve, M. H. (2019). Mapping soil organic matter contents at field level with Cubist, Random Forest and kriging. </w:t>
        </w:r>
        <w:r w:rsidRPr="00C9712A">
          <w:rPr>
            <w:rStyle w:val="Hipervnculo"/>
            <w:i/>
            <w:iCs/>
            <w:color w:val="auto"/>
            <w:sz w:val="22"/>
          </w:rPr>
          <w:t>Geoderma</w:t>
        </w:r>
        <w:r w:rsidRPr="00C9712A">
          <w:rPr>
            <w:rStyle w:val="Hipervnculo"/>
            <w:color w:val="auto"/>
            <w:sz w:val="22"/>
          </w:rPr>
          <w:t xml:space="preserve">, </w:t>
        </w:r>
        <w:r w:rsidRPr="00C9712A">
          <w:rPr>
            <w:rStyle w:val="Hipervnculo"/>
            <w:i/>
            <w:iCs/>
            <w:color w:val="auto"/>
            <w:sz w:val="22"/>
          </w:rPr>
          <w:t>342</w:t>
        </w:r>
        <w:r w:rsidRPr="00C9712A">
          <w:rPr>
            <w:rStyle w:val="Hipervnculo"/>
            <w:color w:val="auto"/>
            <w:sz w:val="22"/>
          </w:rPr>
          <w:t>, 85-92. https://doi.org/10.1016/j.geoderma.2019.02.019</w:t>
        </w:r>
      </w:hyperlink>
    </w:p>
    <w:p w14:paraId="7A82E3F7" w14:textId="77777777" w:rsidR="003B41E9" w:rsidRPr="00C9712A" w:rsidRDefault="00000000">
      <w:pPr>
        <w:rPr>
          <w:sz w:val="22"/>
        </w:rPr>
      </w:pPr>
      <w:hyperlink r:id="rId164">
        <w:r w:rsidRPr="00C9712A">
          <w:rPr>
            <w:rStyle w:val="Hipervnculo"/>
            <w:color w:val="auto"/>
            <w:sz w:val="22"/>
          </w:rPr>
          <w:t xml:space="preserve">Priori, S., Pellegrini, S., Vignozzi, N., &amp; Costantini, E. A. C. (2021). Soil Physical-Hydrological Degradation in the Root-Zone of Tree Crops: Problems and Solutions. </w:t>
        </w:r>
        <w:r w:rsidRPr="00C9712A">
          <w:rPr>
            <w:rStyle w:val="Hipervnculo"/>
            <w:i/>
            <w:iCs/>
            <w:color w:val="auto"/>
            <w:sz w:val="22"/>
          </w:rPr>
          <w:t>Agronomy</w:t>
        </w:r>
        <w:r w:rsidRPr="00C9712A">
          <w:rPr>
            <w:rStyle w:val="Hipervnculo"/>
            <w:color w:val="auto"/>
            <w:sz w:val="22"/>
          </w:rPr>
          <w:t xml:space="preserve">, </w:t>
        </w:r>
        <w:r w:rsidRPr="00C9712A">
          <w:rPr>
            <w:rStyle w:val="Hipervnculo"/>
            <w:i/>
            <w:iCs/>
            <w:color w:val="auto"/>
            <w:sz w:val="22"/>
          </w:rPr>
          <w:t>11</w:t>
        </w:r>
        <w:r w:rsidRPr="00C9712A">
          <w:rPr>
            <w:rStyle w:val="Hipervnculo"/>
            <w:color w:val="auto"/>
            <w:sz w:val="22"/>
          </w:rPr>
          <w:t>(1), 68. https://doi.org/10.3390/agronomy11010068</w:t>
        </w:r>
      </w:hyperlink>
    </w:p>
    <w:p w14:paraId="0A707EE8" w14:textId="77777777" w:rsidR="003B41E9" w:rsidRPr="00C9712A" w:rsidRDefault="00000000">
      <w:pPr>
        <w:rPr>
          <w:sz w:val="22"/>
        </w:rPr>
      </w:pPr>
      <w:hyperlink r:id="rId165">
        <w:r w:rsidRPr="00C9712A">
          <w:rPr>
            <w:rStyle w:val="Hipervnculo"/>
            <w:color w:val="auto"/>
            <w:sz w:val="22"/>
          </w:rPr>
          <w:t xml:space="preserve">PROMPERÚ. (2024). </w:t>
        </w:r>
        <w:r w:rsidRPr="00C9712A">
          <w:rPr>
            <w:rStyle w:val="Hipervnculo"/>
            <w:i/>
            <w:iCs/>
            <w:color w:val="auto"/>
            <w:sz w:val="22"/>
          </w:rPr>
          <w:t>Resultados de Exportaciones 2024</w:t>
        </w:r>
        <w:r w:rsidRPr="00C9712A">
          <w:rPr>
            <w:rStyle w:val="Hipervnculo"/>
            <w:color w:val="auto"/>
            <w:sz w:val="22"/>
          </w:rPr>
          <w:t>. https://exportemos.pe/recurso/31539/resultados-de-exportaciones-peru-2024</w:t>
        </w:r>
      </w:hyperlink>
    </w:p>
    <w:p w14:paraId="18C14DA5" w14:textId="77777777" w:rsidR="003B41E9" w:rsidRPr="00C9712A" w:rsidRDefault="00000000">
      <w:pPr>
        <w:rPr>
          <w:sz w:val="22"/>
        </w:rPr>
      </w:pPr>
      <w:hyperlink r:id="rId166">
        <w:r w:rsidRPr="00C9712A">
          <w:rPr>
            <w:rStyle w:val="Hipervnculo"/>
            <w:color w:val="auto"/>
            <w:sz w:val="22"/>
          </w:rPr>
          <w:t xml:space="preserve">Python Software Foundation. (2026). </w:t>
        </w:r>
        <w:r w:rsidRPr="00C9712A">
          <w:rPr>
            <w:rStyle w:val="Hipervnculo"/>
            <w:i/>
            <w:iCs/>
            <w:color w:val="auto"/>
            <w:sz w:val="22"/>
          </w:rPr>
          <w:t>Python</w:t>
        </w:r>
        <w:r w:rsidRPr="00C9712A">
          <w:rPr>
            <w:rStyle w:val="Hipervnculo"/>
            <w:color w:val="auto"/>
            <w:sz w:val="22"/>
          </w:rPr>
          <w:t xml:space="preserve"> (Versión 3.14.3) [Software]. https://www.python.org/</w:t>
        </w:r>
      </w:hyperlink>
    </w:p>
    <w:p w14:paraId="4ACC71BB" w14:textId="77777777" w:rsidR="003B41E9" w:rsidRPr="00C9712A" w:rsidRDefault="00000000">
      <w:pPr>
        <w:rPr>
          <w:sz w:val="22"/>
        </w:rPr>
      </w:pPr>
      <w:hyperlink r:id="rId167">
        <w:r w:rsidRPr="00C9712A">
          <w:rPr>
            <w:rStyle w:val="Hipervnculo"/>
            <w:color w:val="auto"/>
            <w:sz w:val="22"/>
          </w:rPr>
          <w:t xml:space="preserve">Rabot, E., Guiresse, M., Pittatore, Y., Angelini, M., Keller, C., &amp; Lagacherie, P. (2022). Development and spatialization of a soil potential multifunctionality index for agriculture (Agri-SPMI) at the regional scale. Case study in the Occitanie region (France). </w:t>
        </w:r>
        <w:r w:rsidRPr="00C9712A">
          <w:rPr>
            <w:rStyle w:val="Hipervnculo"/>
            <w:i/>
            <w:iCs/>
            <w:color w:val="auto"/>
            <w:sz w:val="22"/>
          </w:rPr>
          <w:t>Soil Security</w:t>
        </w:r>
        <w:r w:rsidRPr="00C9712A">
          <w:rPr>
            <w:rStyle w:val="Hipervnculo"/>
            <w:color w:val="auto"/>
            <w:sz w:val="22"/>
          </w:rPr>
          <w:t xml:space="preserve">, </w:t>
        </w:r>
        <w:r w:rsidRPr="00C9712A">
          <w:rPr>
            <w:rStyle w:val="Hipervnculo"/>
            <w:i/>
            <w:iCs/>
            <w:color w:val="auto"/>
            <w:sz w:val="22"/>
          </w:rPr>
          <w:t>6</w:t>
        </w:r>
        <w:r w:rsidRPr="00C9712A">
          <w:rPr>
            <w:rStyle w:val="Hipervnculo"/>
            <w:color w:val="auto"/>
            <w:sz w:val="22"/>
          </w:rPr>
          <w:t>, 100034. https://doi.org/10.1016/j.soisec.2022.100034</w:t>
        </w:r>
      </w:hyperlink>
    </w:p>
    <w:p w14:paraId="2033F504" w14:textId="77777777" w:rsidR="003B41E9" w:rsidRPr="00C9712A" w:rsidRDefault="00000000">
      <w:pPr>
        <w:rPr>
          <w:sz w:val="22"/>
        </w:rPr>
      </w:pPr>
      <w:hyperlink r:id="rId168">
        <w:r w:rsidRPr="00C9712A">
          <w:rPr>
            <w:rStyle w:val="Hipervnculo"/>
            <w:color w:val="auto"/>
            <w:sz w:val="22"/>
          </w:rPr>
          <w:t xml:space="preserve">Rawls, W. J. (1983). ESTIMATING SOIL BULK DENSITY FROM PARTICLE SIZE ANALYSIS AND ORGANIC MATTER CONTENT1. </w:t>
        </w:r>
        <w:r w:rsidRPr="00C9712A">
          <w:rPr>
            <w:rStyle w:val="Hipervnculo"/>
            <w:i/>
            <w:iCs/>
            <w:color w:val="auto"/>
            <w:sz w:val="22"/>
          </w:rPr>
          <w:t>Soil Science</w:t>
        </w:r>
        <w:r w:rsidRPr="00C9712A">
          <w:rPr>
            <w:rStyle w:val="Hipervnculo"/>
            <w:color w:val="auto"/>
            <w:sz w:val="22"/>
          </w:rPr>
          <w:t xml:space="preserve">, </w:t>
        </w:r>
        <w:r w:rsidRPr="00C9712A">
          <w:rPr>
            <w:rStyle w:val="Hipervnculo"/>
            <w:i/>
            <w:iCs/>
            <w:color w:val="auto"/>
            <w:sz w:val="22"/>
          </w:rPr>
          <w:t>135</w:t>
        </w:r>
        <w:r w:rsidRPr="00C9712A">
          <w:rPr>
            <w:rStyle w:val="Hipervnculo"/>
            <w:color w:val="auto"/>
            <w:sz w:val="22"/>
          </w:rPr>
          <w:t>(2), 123.</w:t>
        </w:r>
      </w:hyperlink>
    </w:p>
    <w:p w14:paraId="044B6B61" w14:textId="77777777" w:rsidR="003B41E9" w:rsidRPr="00C9712A" w:rsidRDefault="00000000">
      <w:pPr>
        <w:rPr>
          <w:sz w:val="22"/>
        </w:rPr>
      </w:pPr>
      <w:hyperlink r:id="rId169">
        <w:r w:rsidRPr="00C9712A">
          <w:rPr>
            <w:rStyle w:val="Hipervnculo"/>
            <w:color w:val="auto"/>
            <w:sz w:val="22"/>
          </w:rPr>
          <w:t xml:space="preserve">Ren, D., Wei, B., Xu, X., Engel, B., Li, G., Huang, Q., Xiong, Y., &amp; Huang, G. (2019). Analyzing spatiotemporal characteristics of soil salinity in arid irrigated agro-ecosystems using integrated approaches. </w:t>
        </w:r>
        <w:r w:rsidRPr="00C9712A">
          <w:rPr>
            <w:rStyle w:val="Hipervnculo"/>
            <w:i/>
            <w:iCs/>
            <w:color w:val="auto"/>
            <w:sz w:val="22"/>
          </w:rPr>
          <w:t>Geoderma</w:t>
        </w:r>
        <w:r w:rsidRPr="00C9712A">
          <w:rPr>
            <w:rStyle w:val="Hipervnculo"/>
            <w:color w:val="auto"/>
            <w:sz w:val="22"/>
          </w:rPr>
          <w:t xml:space="preserve">, </w:t>
        </w:r>
        <w:r w:rsidRPr="00C9712A">
          <w:rPr>
            <w:rStyle w:val="Hipervnculo"/>
            <w:i/>
            <w:iCs/>
            <w:color w:val="auto"/>
            <w:sz w:val="22"/>
          </w:rPr>
          <w:t>356</w:t>
        </w:r>
        <w:r w:rsidRPr="00C9712A">
          <w:rPr>
            <w:rStyle w:val="Hipervnculo"/>
            <w:color w:val="auto"/>
            <w:sz w:val="22"/>
          </w:rPr>
          <w:t>, 113935. https://doi.org/10.1016/j.geoderma.2019.113935</w:t>
        </w:r>
      </w:hyperlink>
    </w:p>
    <w:p w14:paraId="5C63224E" w14:textId="77777777" w:rsidR="003B41E9" w:rsidRPr="00C9712A" w:rsidRDefault="00000000">
      <w:pPr>
        <w:rPr>
          <w:sz w:val="22"/>
        </w:rPr>
      </w:pPr>
      <w:hyperlink r:id="rId170">
        <w:r w:rsidRPr="00C9712A">
          <w:rPr>
            <w:rStyle w:val="Hipervnculo"/>
            <w:color w:val="auto"/>
            <w:sz w:val="22"/>
          </w:rPr>
          <w:t xml:space="preserve">Sahabiev, I., Smirnova, E., &amp; Giniyatullin, K. (2021). Spatial Prediction of Agrochemical Properties on the Scale of a Single Field Using Machine Learning Methods Based on Remote Sensing Data. </w:t>
        </w:r>
        <w:r w:rsidRPr="00C9712A">
          <w:rPr>
            <w:rStyle w:val="Hipervnculo"/>
            <w:i/>
            <w:iCs/>
            <w:color w:val="auto"/>
            <w:sz w:val="22"/>
          </w:rPr>
          <w:t>Agronomy</w:t>
        </w:r>
        <w:r w:rsidRPr="00C9712A">
          <w:rPr>
            <w:rStyle w:val="Hipervnculo"/>
            <w:color w:val="auto"/>
            <w:sz w:val="22"/>
          </w:rPr>
          <w:t xml:space="preserve">, </w:t>
        </w:r>
        <w:r w:rsidRPr="00C9712A">
          <w:rPr>
            <w:rStyle w:val="Hipervnculo"/>
            <w:i/>
            <w:iCs/>
            <w:color w:val="auto"/>
            <w:sz w:val="22"/>
          </w:rPr>
          <w:t>11</w:t>
        </w:r>
        <w:r w:rsidRPr="00C9712A">
          <w:rPr>
            <w:rStyle w:val="Hipervnculo"/>
            <w:color w:val="auto"/>
            <w:sz w:val="22"/>
          </w:rPr>
          <w:t>(11), 2266. https://doi.org/10.3390/agronomy11112266</w:t>
        </w:r>
      </w:hyperlink>
    </w:p>
    <w:p w14:paraId="622801C5" w14:textId="77777777" w:rsidR="003B41E9" w:rsidRPr="00C9712A" w:rsidRDefault="00000000">
      <w:pPr>
        <w:rPr>
          <w:sz w:val="22"/>
        </w:rPr>
      </w:pPr>
      <w:hyperlink r:id="rId171">
        <w:r w:rsidRPr="00C9712A">
          <w:rPr>
            <w:rStyle w:val="Hipervnculo"/>
            <w:color w:val="auto"/>
            <w:sz w:val="22"/>
          </w:rPr>
          <w:t xml:space="preserve">Schmidt, J., Fungenzi, T., Recamán, A., &amp; Khalsa, S. D. S. (2025). Evaluation of a composite soil health index and soil microbiome in a regenerative agriculture cocoa chronosequence. </w:t>
        </w:r>
        <w:r w:rsidRPr="00C9712A">
          <w:rPr>
            <w:rStyle w:val="Hipervnculo"/>
            <w:i/>
            <w:iCs/>
            <w:color w:val="auto"/>
            <w:sz w:val="22"/>
          </w:rPr>
          <w:t>Ecological Indicators</w:t>
        </w:r>
        <w:r w:rsidRPr="00C9712A">
          <w:rPr>
            <w:rStyle w:val="Hipervnculo"/>
            <w:color w:val="auto"/>
            <w:sz w:val="22"/>
          </w:rPr>
          <w:t xml:space="preserve">, </w:t>
        </w:r>
        <w:r w:rsidRPr="00C9712A">
          <w:rPr>
            <w:rStyle w:val="Hipervnculo"/>
            <w:i/>
            <w:iCs/>
            <w:color w:val="auto"/>
            <w:sz w:val="22"/>
          </w:rPr>
          <w:t>178</w:t>
        </w:r>
        <w:r w:rsidRPr="00C9712A">
          <w:rPr>
            <w:rStyle w:val="Hipervnculo"/>
            <w:color w:val="auto"/>
            <w:sz w:val="22"/>
          </w:rPr>
          <w:t>, 113866. https://doi.org/10.1016/j.ecolind.2025.113866</w:t>
        </w:r>
      </w:hyperlink>
    </w:p>
    <w:p w14:paraId="33D8D0F0" w14:textId="77777777" w:rsidR="003B41E9" w:rsidRPr="00C9712A" w:rsidRDefault="00000000">
      <w:pPr>
        <w:rPr>
          <w:sz w:val="22"/>
        </w:rPr>
      </w:pPr>
      <w:hyperlink r:id="rId172">
        <w:r w:rsidRPr="00C9712A">
          <w:rPr>
            <w:rStyle w:val="Hipervnculo"/>
            <w:color w:val="auto"/>
            <w:sz w:val="22"/>
          </w:rPr>
          <w:t xml:space="preserve">Secretaría de Medio Ambiente y Recursos Naturales (SEMARNAT). (2002). </w:t>
        </w:r>
        <w:r w:rsidRPr="00C9712A">
          <w:rPr>
            <w:rStyle w:val="Hipervnculo"/>
            <w:i/>
            <w:iCs/>
            <w:color w:val="auto"/>
            <w:sz w:val="22"/>
          </w:rPr>
          <w:t>Official Mexican Standard NOM-021-RECNAT-2000. Establishing specifications for soil fertility, salinity and classification. Studies, sampling and analysis</w:t>
        </w:r>
        <w:r w:rsidRPr="00C9712A">
          <w:rPr>
            <w:rStyle w:val="Hipervnculo"/>
            <w:color w:val="auto"/>
            <w:sz w:val="22"/>
          </w:rPr>
          <w:t xml:space="preserve"> (Official Gazette of the Federation). https://www.ordenjuridico.gob.mx/Documentos/Federal/wo69255.pdf</w:t>
        </w:r>
      </w:hyperlink>
    </w:p>
    <w:p w14:paraId="1FD45005" w14:textId="77777777" w:rsidR="003B41E9" w:rsidRPr="00C9712A" w:rsidRDefault="00000000">
      <w:pPr>
        <w:rPr>
          <w:sz w:val="22"/>
        </w:rPr>
      </w:pPr>
      <w:hyperlink r:id="rId173">
        <w:r w:rsidRPr="00C9712A">
          <w:rPr>
            <w:rStyle w:val="Hipervnculo"/>
            <w:color w:val="auto"/>
            <w:sz w:val="22"/>
          </w:rPr>
          <w:t xml:space="preserve">Singh, A. (2022). Soil salinity: A global threat to sustainable development. </w:t>
        </w:r>
        <w:r w:rsidRPr="00C9712A">
          <w:rPr>
            <w:rStyle w:val="Hipervnculo"/>
            <w:i/>
            <w:iCs/>
            <w:color w:val="auto"/>
            <w:sz w:val="22"/>
          </w:rPr>
          <w:t>Soil Use and Management</w:t>
        </w:r>
        <w:r w:rsidRPr="00C9712A">
          <w:rPr>
            <w:rStyle w:val="Hipervnculo"/>
            <w:color w:val="auto"/>
            <w:sz w:val="22"/>
          </w:rPr>
          <w:t xml:space="preserve">, </w:t>
        </w:r>
        <w:r w:rsidRPr="00C9712A">
          <w:rPr>
            <w:rStyle w:val="Hipervnculo"/>
            <w:i/>
            <w:iCs/>
            <w:color w:val="auto"/>
            <w:sz w:val="22"/>
          </w:rPr>
          <w:t>38</w:t>
        </w:r>
        <w:r w:rsidRPr="00C9712A">
          <w:rPr>
            <w:rStyle w:val="Hipervnculo"/>
            <w:color w:val="auto"/>
            <w:sz w:val="22"/>
          </w:rPr>
          <w:t>(1), 39-67. https://doi.org/10.1111/sum.12772</w:t>
        </w:r>
      </w:hyperlink>
    </w:p>
    <w:p w14:paraId="2F0E9893" w14:textId="77777777" w:rsidR="003B41E9" w:rsidRPr="00C9712A" w:rsidRDefault="00000000">
      <w:pPr>
        <w:rPr>
          <w:sz w:val="22"/>
        </w:rPr>
      </w:pPr>
      <w:hyperlink r:id="rId174">
        <w:r w:rsidRPr="00C9712A">
          <w:rPr>
            <w:rStyle w:val="Hipervnculo"/>
            <w:color w:val="auto"/>
            <w:sz w:val="22"/>
          </w:rPr>
          <w:t xml:space="preserve">Stavi, I., Thevs, N., &amp; Priori, S. (2021). Soil Salinity and Sodicity in Drylands: A Review of Causes, Effects, Monitoring, and Restoration Measures. </w:t>
        </w:r>
        <w:r w:rsidRPr="00C9712A">
          <w:rPr>
            <w:rStyle w:val="Hipervnculo"/>
            <w:i/>
            <w:iCs/>
            <w:color w:val="auto"/>
            <w:sz w:val="22"/>
          </w:rPr>
          <w:t>Frontiers in Environmental Science</w:t>
        </w:r>
        <w:r w:rsidRPr="00C9712A">
          <w:rPr>
            <w:rStyle w:val="Hipervnculo"/>
            <w:color w:val="auto"/>
            <w:sz w:val="22"/>
          </w:rPr>
          <w:t xml:space="preserve">, </w:t>
        </w:r>
        <w:r w:rsidRPr="00C9712A">
          <w:rPr>
            <w:rStyle w:val="Hipervnculo"/>
            <w:i/>
            <w:iCs/>
            <w:color w:val="auto"/>
            <w:sz w:val="22"/>
          </w:rPr>
          <w:t>9</w:t>
        </w:r>
        <w:r w:rsidRPr="00C9712A">
          <w:rPr>
            <w:rStyle w:val="Hipervnculo"/>
            <w:color w:val="auto"/>
            <w:sz w:val="22"/>
          </w:rPr>
          <w:t>. https://doi.org/10.3389/fenvs.2021.712831</w:t>
        </w:r>
      </w:hyperlink>
    </w:p>
    <w:p w14:paraId="5E000130" w14:textId="77777777" w:rsidR="003B41E9" w:rsidRPr="00C9712A" w:rsidRDefault="00000000">
      <w:pPr>
        <w:rPr>
          <w:sz w:val="22"/>
        </w:rPr>
      </w:pPr>
      <w:hyperlink r:id="rId175">
        <w:r w:rsidRPr="00C9712A">
          <w:rPr>
            <w:rStyle w:val="Hipervnculo"/>
            <w:color w:val="auto"/>
            <w:sz w:val="22"/>
          </w:rPr>
          <w:t xml:space="preserve">Suleymanov, A., Polyakov, V., Kozlov, A., Abakumov, E., Kuzmenko, P., &amp; Telyagissov, S. (2023). Mapping of potentially toxic elements in the urban topsoil of St. Petersburg (Russia) using regression kriging and random forest algorithms. </w:t>
        </w:r>
        <w:r w:rsidRPr="00C9712A">
          <w:rPr>
            <w:rStyle w:val="Hipervnculo"/>
            <w:i/>
            <w:iCs/>
            <w:color w:val="auto"/>
            <w:sz w:val="22"/>
          </w:rPr>
          <w:t>Environmental Earth Sciences</w:t>
        </w:r>
        <w:r w:rsidRPr="00C9712A">
          <w:rPr>
            <w:rStyle w:val="Hipervnculo"/>
            <w:color w:val="auto"/>
            <w:sz w:val="22"/>
          </w:rPr>
          <w:t xml:space="preserve">, </w:t>
        </w:r>
        <w:r w:rsidRPr="00C9712A">
          <w:rPr>
            <w:rStyle w:val="Hipervnculo"/>
            <w:i/>
            <w:iCs/>
            <w:color w:val="auto"/>
            <w:sz w:val="22"/>
          </w:rPr>
          <w:t>82</w:t>
        </w:r>
        <w:r w:rsidRPr="00C9712A">
          <w:rPr>
            <w:rStyle w:val="Hipervnculo"/>
            <w:color w:val="auto"/>
            <w:sz w:val="22"/>
          </w:rPr>
          <w:t>(23), 561. https://doi.org/10.1007/s12665-023-11272-9</w:t>
        </w:r>
      </w:hyperlink>
    </w:p>
    <w:p w14:paraId="413A7AB6" w14:textId="77777777" w:rsidR="003B41E9" w:rsidRPr="00C9712A" w:rsidRDefault="00000000">
      <w:pPr>
        <w:rPr>
          <w:sz w:val="22"/>
        </w:rPr>
      </w:pPr>
      <w:hyperlink r:id="rId176">
        <w:r w:rsidRPr="00C9712A">
          <w:rPr>
            <w:rStyle w:val="Hipervnculo"/>
            <w:color w:val="auto"/>
            <w:sz w:val="22"/>
          </w:rPr>
          <w:t xml:space="preserve">Takoutsing, B., &amp; Heuvelink, G. B. M. (2022). Comparing the prediction performance, uncertainty quantification and extrapolation potential of regression kriging and random forest while accounting for soil measurement errors. </w:t>
        </w:r>
        <w:r w:rsidRPr="00C9712A">
          <w:rPr>
            <w:rStyle w:val="Hipervnculo"/>
            <w:i/>
            <w:iCs/>
            <w:color w:val="auto"/>
            <w:sz w:val="22"/>
          </w:rPr>
          <w:t>Geoderma</w:t>
        </w:r>
        <w:r w:rsidRPr="00C9712A">
          <w:rPr>
            <w:rStyle w:val="Hipervnculo"/>
            <w:color w:val="auto"/>
            <w:sz w:val="22"/>
          </w:rPr>
          <w:t xml:space="preserve">, </w:t>
        </w:r>
        <w:r w:rsidRPr="00C9712A">
          <w:rPr>
            <w:rStyle w:val="Hipervnculo"/>
            <w:i/>
            <w:iCs/>
            <w:color w:val="auto"/>
            <w:sz w:val="22"/>
          </w:rPr>
          <w:t>428</w:t>
        </w:r>
        <w:r w:rsidRPr="00C9712A">
          <w:rPr>
            <w:rStyle w:val="Hipervnculo"/>
            <w:color w:val="auto"/>
            <w:sz w:val="22"/>
          </w:rPr>
          <w:t>, 116192. https://doi.org/10.1016/j.geoderma.2022.116192</w:t>
        </w:r>
      </w:hyperlink>
    </w:p>
    <w:p w14:paraId="7B825DA6" w14:textId="77777777" w:rsidR="003B41E9" w:rsidRPr="00C9712A" w:rsidRDefault="00000000">
      <w:pPr>
        <w:rPr>
          <w:sz w:val="22"/>
        </w:rPr>
      </w:pPr>
      <w:hyperlink r:id="rId177">
        <w:r w:rsidRPr="00C9712A">
          <w:rPr>
            <w:rStyle w:val="Hipervnculo"/>
            <w:color w:val="auto"/>
            <w:sz w:val="22"/>
          </w:rPr>
          <w:t xml:space="preserve">Terpilowski, M. A. (2019). scikit-posthocs: Pairwise multiple comparison tests in Python. </w:t>
        </w:r>
        <w:r w:rsidRPr="00C9712A">
          <w:rPr>
            <w:rStyle w:val="Hipervnculo"/>
            <w:i/>
            <w:iCs/>
            <w:color w:val="auto"/>
            <w:sz w:val="22"/>
          </w:rPr>
          <w:t>Journal of Open Source Software</w:t>
        </w:r>
        <w:r w:rsidRPr="00C9712A">
          <w:rPr>
            <w:rStyle w:val="Hipervnculo"/>
            <w:color w:val="auto"/>
            <w:sz w:val="22"/>
          </w:rPr>
          <w:t xml:space="preserve">, </w:t>
        </w:r>
        <w:r w:rsidRPr="00C9712A">
          <w:rPr>
            <w:rStyle w:val="Hipervnculo"/>
            <w:i/>
            <w:iCs/>
            <w:color w:val="auto"/>
            <w:sz w:val="22"/>
          </w:rPr>
          <w:t>4</w:t>
        </w:r>
        <w:r w:rsidRPr="00C9712A">
          <w:rPr>
            <w:rStyle w:val="Hipervnculo"/>
            <w:color w:val="auto"/>
            <w:sz w:val="22"/>
          </w:rPr>
          <w:t>(36), 1169. https://doi.org/10.21105/joss.01169</w:t>
        </w:r>
      </w:hyperlink>
    </w:p>
    <w:p w14:paraId="534F98B9" w14:textId="77777777" w:rsidR="003B41E9" w:rsidRPr="00C9712A" w:rsidRDefault="00000000">
      <w:pPr>
        <w:rPr>
          <w:sz w:val="22"/>
        </w:rPr>
      </w:pPr>
      <w:hyperlink r:id="rId178">
        <w:r w:rsidRPr="00C9712A">
          <w:rPr>
            <w:rStyle w:val="Hipervnculo"/>
            <w:color w:val="auto"/>
            <w:sz w:val="22"/>
          </w:rPr>
          <w:t xml:space="preserve">Thomas, G. W. (1982). Exchangeable Cations. En </w:t>
        </w:r>
        <w:r w:rsidRPr="00C9712A">
          <w:rPr>
            <w:rStyle w:val="Hipervnculo"/>
            <w:i/>
            <w:iCs/>
            <w:color w:val="auto"/>
            <w:sz w:val="22"/>
          </w:rPr>
          <w:t>Methods of Soil Analysis</w:t>
        </w:r>
        <w:r w:rsidRPr="00C9712A">
          <w:rPr>
            <w:rStyle w:val="Hipervnculo"/>
            <w:color w:val="auto"/>
            <w:sz w:val="22"/>
          </w:rPr>
          <w:t xml:space="preserve"> (pp. 159-165). John Wiley &amp; Sons, Ltd. https://doi.org/10.2134/agronmonogr9.2.2ed.c9</w:t>
        </w:r>
      </w:hyperlink>
    </w:p>
    <w:p w14:paraId="2FA2CEF2" w14:textId="77777777" w:rsidR="003B41E9" w:rsidRPr="00C9712A" w:rsidRDefault="00000000">
      <w:pPr>
        <w:rPr>
          <w:sz w:val="22"/>
        </w:rPr>
      </w:pPr>
      <w:hyperlink r:id="rId179">
        <w:r w:rsidRPr="00C9712A">
          <w:rPr>
            <w:rStyle w:val="Hipervnculo"/>
            <w:color w:val="auto"/>
            <w:sz w:val="22"/>
          </w:rPr>
          <w:t xml:space="preserve">Thukkaram, D., Manoharan, M., Debnath, P., Kumari, S., Kumar, S., Mishra, M., Jha, S. K., &amp; Verma, C. L. (2025). Secondary Metabolite-Induced Osmo-Protection and Host Antioxidant Systems in Banana in Waterlogged Sodic Soils. </w:t>
        </w:r>
        <w:r w:rsidRPr="00C9712A">
          <w:rPr>
            <w:rStyle w:val="Hipervnculo"/>
            <w:i/>
            <w:iCs/>
            <w:color w:val="auto"/>
            <w:sz w:val="22"/>
          </w:rPr>
          <w:t>Horticulturae</w:t>
        </w:r>
        <w:r w:rsidRPr="00C9712A">
          <w:rPr>
            <w:rStyle w:val="Hipervnculo"/>
            <w:color w:val="auto"/>
            <w:sz w:val="22"/>
          </w:rPr>
          <w:t xml:space="preserve">, </w:t>
        </w:r>
        <w:r w:rsidRPr="00C9712A">
          <w:rPr>
            <w:rStyle w:val="Hipervnculo"/>
            <w:i/>
            <w:iCs/>
            <w:color w:val="auto"/>
            <w:sz w:val="22"/>
          </w:rPr>
          <w:t>11</w:t>
        </w:r>
        <w:r w:rsidRPr="00C9712A">
          <w:rPr>
            <w:rStyle w:val="Hipervnculo"/>
            <w:color w:val="auto"/>
            <w:sz w:val="22"/>
          </w:rPr>
          <w:t>(4), 416. https://doi.org/10.3390/horticulturae11040416</w:t>
        </w:r>
      </w:hyperlink>
    </w:p>
    <w:p w14:paraId="13E9D64F" w14:textId="77777777" w:rsidR="003B41E9" w:rsidRPr="00C9712A" w:rsidRDefault="00000000">
      <w:pPr>
        <w:rPr>
          <w:sz w:val="22"/>
        </w:rPr>
      </w:pPr>
      <w:hyperlink r:id="rId180">
        <w:r w:rsidRPr="00C9712A">
          <w:rPr>
            <w:rStyle w:val="Hipervnculo"/>
            <w:color w:val="auto"/>
            <w:sz w:val="22"/>
          </w:rPr>
          <w:t xml:space="preserve">U.S. Environmental Protection Agency. (2015, diciembre 8). </w:t>
        </w:r>
        <w:r w:rsidRPr="00C9712A">
          <w:rPr>
            <w:rStyle w:val="Hipervnculo"/>
            <w:i/>
            <w:iCs/>
            <w:color w:val="auto"/>
            <w:sz w:val="22"/>
          </w:rPr>
          <w:t>SW-846 Test Method 9045D: Soil and Waste pH</w:t>
        </w:r>
        <w:r w:rsidRPr="00C9712A">
          <w:rPr>
            <w:rStyle w:val="Hipervnculo"/>
            <w:color w:val="auto"/>
            <w:sz w:val="22"/>
          </w:rPr>
          <w:t xml:space="preserve"> [Other Policies and Guidance]. https://www.epa.gov/hw-sw846/sw-846-test-method-9045d-soil-and-waste-ph</w:t>
        </w:r>
      </w:hyperlink>
    </w:p>
    <w:p w14:paraId="0CCF579D" w14:textId="77777777" w:rsidR="003B41E9" w:rsidRPr="00C9712A" w:rsidRDefault="00000000">
      <w:pPr>
        <w:rPr>
          <w:sz w:val="22"/>
        </w:rPr>
      </w:pPr>
      <w:hyperlink r:id="rId181">
        <w:r w:rsidRPr="00C9712A">
          <w:rPr>
            <w:rStyle w:val="Hipervnculo"/>
            <w:color w:val="auto"/>
            <w:sz w:val="22"/>
          </w:rPr>
          <w:t xml:space="preserve">Villaseñor-Ortiz, D., Prado, R. de M., Luna-Romero, E., Jaramillo-Aguilar, E., &amp; Agurto-Rodriguez, L. (2022). Critical nitrogen and potassium levels and sufficiency ranges for banana cultivation in Ecuador. </w:t>
        </w:r>
        <w:r w:rsidRPr="00C9712A">
          <w:rPr>
            <w:rStyle w:val="Hipervnculo"/>
            <w:i/>
            <w:iCs/>
            <w:color w:val="auto"/>
            <w:sz w:val="22"/>
          </w:rPr>
          <w:t>Fruits, The International Journal of Tropical and Subtropical Horticulture</w:t>
        </w:r>
        <w:r w:rsidRPr="00C9712A">
          <w:rPr>
            <w:rStyle w:val="Hipervnculo"/>
            <w:color w:val="auto"/>
            <w:sz w:val="22"/>
          </w:rPr>
          <w:t xml:space="preserve">, </w:t>
        </w:r>
        <w:r w:rsidRPr="00C9712A">
          <w:rPr>
            <w:rStyle w:val="Hipervnculo"/>
            <w:i/>
            <w:iCs/>
            <w:color w:val="auto"/>
            <w:sz w:val="22"/>
          </w:rPr>
          <w:t>77</w:t>
        </w:r>
        <w:r w:rsidRPr="00C9712A">
          <w:rPr>
            <w:rStyle w:val="Hipervnculo"/>
            <w:color w:val="auto"/>
            <w:sz w:val="22"/>
          </w:rPr>
          <w:t>(1). https://doi.org/10.17660/th2022/002</w:t>
        </w:r>
      </w:hyperlink>
    </w:p>
    <w:p w14:paraId="0960DD62" w14:textId="77777777" w:rsidR="003B41E9" w:rsidRPr="00C9712A" w:rsidRDefault="00000000">
      <w:pPr>
        <w:rPr>
          <w:sz w:val="22"/>
        </w:rPr>
      </w:pPr>
      <w:hyperlink r:id="rId182">
        <w:r w:rsidRPr="00C9712A">
          <w:rPr>
            <w:rStyle w:val="Hipervnculo"/>
            <w:color w:val="auto"/>
            <w:sz w:val="22"/>
          </w:rPr>
          <w:t xml:space="preserve">Virtanen, P., Gommers, R., Oliphant, T. E., Haberland, M., Reddy, T., Cournapeau, D., Burovski, E., Peterson, P., Weckesser, W., Bright, J., van der Walt, S. J., Brett, M., Wilson, J., Millman, K. J., Mayorov, N., Nelson, A. </w:t>
        </w:r>
        <w:r w:rsidRPr="00C9712A">
          <w:rPr>
            <w:rStyle w:val="Hipervnculo"/>
            <w:color w:val="auto"/>
            <w:sz w:val="22"/>
          </w:rPr>
          <w:lastRenderedPageBreak/>
          <w:t xml:space="preserve">R. J., Jones, E., Kern, R., Larson, E., … van Mulbregt, P. (2020). SciPy 1.0: Fundamental algorithms for scientific computing in Python. </w:t>
        </w:r>
        <w:r w:rsidRPr="00C9712A">
          <w:rPr>
            <w:rStyle w:val="Hipervnculo"/>
            <w:i/>
            <w:iCs/>
            <w:color w:val="auto"/>
            <w:sz w:val="22"/>
          </w:rPr>
          <w:t>Nature Methods</w:t>
        </w:r>
        <w:r w:rsidRPr="00C9712A">
          <w:rPr>
            <w:rStyle w:val="Hipervnculo"/>
            <w:color w:val="auto"/>
            <w:sz w:val="22"/>
          </w:rPr>
          <w:t xml:space="preserve">, </w:t>
        </w:r>
        <w:r w:rsidRPr="00C9712A">
          <w:rPr>
            <w:rStyle w:val="Hipervnculo"/>
            <w:i/>
            <w:iCs/>
            <w:color w:val="auto"/>
            <w:sz w:val="22"/>
          </w:rPr>
          <w:t>17</w:t>
        </w:r>
        <w:r w:rsidRPr="00C9712A">
          <w:rPr>
            <w:rStyle w:val="Hipervnculo"/>
            <w:color w:val="auto"/>
            <w:sz w:val="22"/>
          </w:rPr>
          <w:t>(3), 261-272. https://doi.org/10.1038/s41592-019-0686-2</w:t>
        </w:r>
      </w:hyperlink>
    </w:p>
    <w:p w14:paraId="6419A6AE" w14:textId="77777777" w:rsidR="003B41E9" w:rsidRPr="00C9712A" w:rsidRDefault="00000000">
      <w:pPr>
        <w:rPr>
          <w:sz w:val="22"/>
        </w:rPr>
      </w:pPr>
      <w:hyperlink r:id="rId183">
        <w:r w:rsidRPr="00C9712A">
          <w:rPr>
            <w:rStyle w:val="Hipervnculo"/>
            <w:color w:val="auto"/>
            <w:sz w:val="22"/>
          </w:rPr>
          <w:t xml:space="preserve">Walkley, A., &amp; Black, I. A. (1934). AN EXAMINATION OF THE DEGTJAREFF METHOD FOR DETERMINING SOIL ORGANIC MATTER, AND A PROPOSED MODIFICATION OF THE CHROMIC ACID TITRATION METHOD. </w:t>
        </w:r>
        <w:r w:rsidRPr="00C9712A">
          <w:rPr>
            <w:rStyle w:val="Hipervnculo"/>
            <w:i/>
            <w:iCs/>
            <w:color w:val="auto"/>
            <w:sz w:val="22"/>
          </w:rPr>
          <w:t>Soil Science</w:t>
        </w:r>
        <w:r w:rsidRPr="00C9712A">
          <w:rPr>
            <w:rStyle w:val="Hipervnculo"/>
            <w:color w:val="auto"/>
            <w:sz w:val="22"/>
          </w:rPr>
          <w:t xml:space="preserve">, </w:t>
        </w:r>
        <w:r w:rsidRPr="00C9712A">
          <w:rPr>
            <w:rStyle w:val="Hipervnculo"/>
            <w:i/>
            <w:iCs/>
            <w:color w:val="auto"/>
            <w:sz w:val="22"/>
          </w:rPr>
          <w:t>37</w:t>
        </w:r>
        <w:r w:rsidRPr="00C9712A">
          <w:rPr>
            <w:rStyle w:val="Hipervnculo"/>
            <w:color w:val="auto"/>
            <w:sz w:val="22"/>
          </w:rPr>
          <w:t>(1), 29.</w:t>
        </w:r>
      </w:hyperlink>
    </w:p>
    <w:p w14:paraId="471C5640" w14:textId="77777777" w:rsidR="003B41E9" w:rsidRPr="00C9712A" w:rsidRDefault="00000000">
      <w:pPr>
        <w:rPr>
          <w:sz w:val="22"/>
        </w:rPr>
      </w:pPr>
      <w:hyperlink r:id="rId184">
        <w:r w:rsidRPr="00C9712A">
          <w:rPr>
            <w:rStyle w:val="Hipervnculo"/>
            <w:color w:val="auto"/>
            <w:sz w:val="22"/>
          </w:rPr>
          <w:t xml:space="preserve">Wang, L., Wu, W., &amp; Liu, H.-B. (2019). Digital mapping of topsoil pH by random forest with residual kriging (RFRK) in a hilly region. </w:t>
        </w:r>
        <w:r w:rsidRPr="00C9712A">
          <w:rPr>
            <w:rStyle w:val="Hipervnculo"/>
            <w:i/>
            <w:iCs/>
            <w:color w:val="auto"/>
            <w:sz w:val="22"/>
          </w:rPr>
          <w:t>Soil Research</w:t>
        </w:r>
        <w:r w:rsidRPr="00C9712A">
          <w:rPr>
            <w:rStyle w:val="Hipervnculo"/>
            <w:color w:val="auto"/>
            <w:sz w:val="22"/>
          </w:rPr>
          <w:t xml:space="preserve">, </w:t>
        </w:r>
        <w:r w:rsidRPr="00C9712A">
          <w:rPr>
            <w:rStyle w:val="Hipervnculo"/>
            <w:i/>
            <w:iCs/>
            <w:color w:val="auto"/>
            <w:sz w:val="22"/>
          </w:rPr>
          <w:t>57</w:t>
        </w:r>
        <w:r w:rsidRPr="00C9712A">
          <w:rPr>
            <w:rStyle w:val="Hipervnculo"/>
            <w:color w:val="auto"/>
            <w:sz w:val="22"/>
          </w:rPr>
          <w:t>(4), 387-396. https://doi.org/10.1071/SR18319</w:t>
        </w:r>
      </w:hyperlink>
    </w:p>
    <w:p w14:paraId="2525A473" w14:textId="77777777" w:rsidR="003B41E9" w:rsidRPr="00C9712A" w:rsidRDefault="00000000">
      <w:pPr>
        <w:rPr>
          <w:sz w:val="22"/>
        </w:rPr>
      </w:pPr>
      <w:hyperlink r:id="rId185">
        <w:r w:rsidRPr="00C9712A">
          <w:rPr>
            <w:rStyle w:val="Hipervnculo"/>
            <w:color w:val="auto"/>
            <w:sz w:val="22"/>
          </w:rPr>
          <w:t xml:space="preserve">Xiao, F., &amp; Zhou, H. (2023). Plant salt response: Perception, signaling, and tolerance. </w:t>
        </w:r>
        <w:r w:rsidRPr="00C9712A">
          <w:rPr>
            <w:rStyle w:val="Hipervnculo"/>
            <w:i/>
            <w:iCs/>
            <w:color w:val="auto"/>
            <w:sz w:val="22"/>
          </w:rPr>
          <w:t>Frontiers in Plant Science</w:t>
        </w:r>
        <w:r w:rsidRPr="00C9712A">
          <w:rPr>
            <w:rStyle w:val="Hipervnculo"/>
            <w:color w:val="auto"/>
            <w:sz w:val="22"/>
          </w:rPr>
          <w:t xml:space="preserve">, </w:t>
        </w:r>
        <w:r w:rsidRPr="00C9712A">
          <w:rPr>
            <w:rStyle w:val="Hipervnculo"/>
            <w:i/>
            <w:iCs/>
            <w:color w:val="auto"/>
            <w:sz w:val="22"/>
          </w:rPr>
          <w:t>13</w:t>
        </w:r>
        <w:r w:rsidRPr="00C9712A">
          <w:rPr>
            <w:rStyle w:val="Hipervnculo"/>
            <w:color w:val="auto"/>
            <w:sz w:val="22"/>
          </w:rPr>
          <w:t>. https://doi.org/10.3389/fpls.2022.1053699</w:t>
        </w:r>
      </w:hyperlink>
    </w:p>
    <w:p w14:paraId="3022A965" w14:textId="77777777" w:rsidR="003B41E9" w:rsidRPr="00C9712A" w:rsidRDefault="00000000">
      <w:pPr>
        <w:rPr>
          <w:sz w:val="22"/>
        </w:rPr>
      </w:pPr>
      <w:hyperlink r:id="rId186">
        <w:r w:rsidRPr="00C9712A">
          <w:rPr>
            <w:rStyle w:val="Hipervnculo"/>
            <w:color w:val="auto"/>
            <w:sz w:val="22"/>
          </w:rPr>
          <w:t xml:space="preserve">Yin, X., Feng, Q., Li, Y., Liu, W., Zhu, M., Xu, G., Zheng, X., &amp; Sindikubwabo, C. (2021). Induced soil degradation risks and plant responses by salinity and sodicity in intensive irrigated agro-ecosystems of seasonally-frozen arid regions. </w:t>
        </w:r>
        <w:r w:rsidRPr="00C9712A">
          <w:rPr>
            <w:rStyle w:val="Hipervnculo"/>
            <w:i/>
            <w:iCs/>
            <w:color w:val="auto"/>
            <w:sz w:val="22"/>
          </w:rPr>
          <w:t>Journal of Hydrology</w:t>
        </w:r>
        <w:r w:rsidRPr="00C9712A">
          <w:rPr>
            <w:rStyle w:val="Hipervnculo"/>
            <w:color w:val="auto"/>
            <w:sz w:val="22"/>
          </w:rPr>
          <w:t xml:space="preserve">, </w:t>
        </w:r>
        <w:r w:rsidRPr="00C9712A">
          <w:rPr>
            <w:rStyle w:val="Hipervnculo"/>
            <w:i/>
            <w:iCs/>
            <w:color w:val="auto"/>
            <w:sz w:val="22"/>
          </w:rPr>
          <w:t>603</w:t>
        </w:r>
        <w:r w:rsidRPr="00C9712A">
          <w:rPr>
            <w:rStyle w:val="Hipervnculo"/>
            <w:color w:val="auto"/>
            <w:sz w:val="22"/>
          </w:rPr>
          <w:t>, 127036. https://doi.org/10.1016/j.jhydrol.2021.127036</w:t>
        </w:r>
      </w:hyperlink>
      <w:r w:rsidRPr="00C9712A">
        <w:rPr>
          <w:sz w:val="22"/>
        </w:rPr>
        <w:t xml:space="preserve">       </w:t>
      </w:r>
      <w:bookmarkEnd w:id="40"/>
    </w:p>
    <w:sectPr w:rsidR="003B41E9" w:rsidRPr="00C9712A" w:rsidSect="00D537FA">
      <w:footerReference w:type="even" r:id="rId187"/>
      <w:footerReference w:type="default" r:id="rId188"/>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44F65" w14:textId="77777777" w:rsidR="00F641DE" w:rsidRDefault="00F641DE">
      <w:pPr>
        <w:spacing w:before="0" w:after="0" w:line="240" w:lineRule="auto"/>
      </w:pPr>
      <w:r>
        <w:separator/>
      </w:r>
    </w:p>
  </w:endnote>
  <w:endnote w:type="continuationSeparator" w:id="0">
    <w:p w14:paraId="152AA71E" w14:textId="77777777" w:rsidR="00F641DE" w:rsidRDefault="00F641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2613" w14:textId="77777777" w:rsidR="00686C9D" w:rsidRPr="00577C4C" w:rsidRDefault="00C52A7B">
    <w:pPr>
      <w:pStyle w:val="Piedepgina"/>
      <w:rPr>
        <w:color w:val="C00000"/>
        <w:szCs w:val="24"/>
      </w:rPr>
    </w:pPr>
    <w:r>
      <w:rPr>
        <w:noProof/>
        <w:lang w:val="en-GB" w:eastAsia="en-GB"/>
      </w:rPr>
      <mc:AlternateContent>
        <mc:Choice Requires="wps">
          <w:drawing>
            <wp:anchor distT="0" distB="0" distL="114300" distR="114300" simplePos="0" relativeHeight="251665408" behindDoc="0" locked="0" layoutInCell="1" allowOverlap="1" wp14:anchorId="6875F001" wp14:editId="0F854FFA">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2B0A297"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6858B41" id="_x0000_t202" coordsize="21600,21600" o:spt="202" path="m,l,21600r21600,l21600,xe">
              <v:stroke joinstyle="miter"/>
              <v:path gradientshapeok="t" o:connecttype="rect"/>
            </v:shapetype>
            <v:shape id="Text Box 1" o:spid="_x0000_s1026" type="#_x0000_t202" style="position:absolute;left:0;text-align:left;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4CF4AC74"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CED6" w14:textId="77777777" w:rsidR="00686C9D" w:rsidRPr="00577C4C" w:rsidRDefault="00C52A7B">
    <w:pPr>
      <w:pStyle w:val="Piedepgina"/>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0859D5BB" wp14:editId="79692B57">
              <wp:simplePos x="0" y="0"/>
              <wp:positionH relativeFrom="margin">
                <wp:align>right</wp:align>
              </wp:positionH>
              <wp:positionV relativeFrom="bottomMargin">
                <wp:align>top</wp:align>
              </wp:positionV>
              <wp:extent cx="1508760" cy="395605"/>
              <wp:effectExtent l="0" t="0" r="0" b="0"/>
              <wp:wrapNone/>
              <wp:docPr id="803030845"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6BC69579"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3D24461" id="_x0000_t202" coordsize="21600,21600" o:spt="202" path="m,l,21600r21600,l21600,xe">
              <v:stroke joinstyle="miter"/>
              <v:path gradientshapeok="t" o:connecttype="rect"/>
            </v:shapetype>
            <v:shape id="Text Box 56" o:spid="_x0000_s1027" type="#_x0000_t202" style="position:absolute;left:0;text-align:left;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576E0E2E"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5334F" w14:textId="77777777" w:rsidR="00F641DE" w:rsidRDefault="00F641DE">
      <w:pPr>
        <w:spacing w:before="0" w:after="0" w:line="240" w:lineRule="auto"/>
      </w:pPr>
      <w:r>
        <w:separator/>
      </w:r>
    </w:p>
  </w:footnote>
  <w:footnote w:type="continuationSeparator" w:id="0">
    <w:p w14:paraId="4CAF44D6" w14:textId="77777777" w:rsidR="00F641DE" w:rsidRDefault="00F641D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16FB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94C3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C0601A"/>
    <w:multiLevelType w:val="multilevel"/>
    <w:tmpl w:val="C6A8CCEA"/>
    <w:styleLink w:val="Headings"/>
    <w:lvl w:ilvl="0">
      <w:start w:val="1"/>
      <w:numFmt w:val="decimal"/>
      <w:pStyle w:val="Ttulo1"/>
      <w:lvlText w:val="%1"/>
      <w:lvlJc w:val="left"/>
      <w:pPr>
        <w:tabs>
          <w:tab w:val="num" w:pos="567"/>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pStyle w:val="Ttulo4"/>
      <w:lvlText w:val="%1.%2.%3.%4"/>
      <w:lvlJc w:val="left"/>
      <w:pPr>
        <w:tabs>
          <w:tab w:val="num" w:pos="567"/>
        </w:tabs>
        <w:ind w:left="567" w:hanging="567"/>
      </w:pPr>
      <w:rPr>
        <w:rFonts w:hint="default"/>
      </w:rPr>
    </w:lvl>
    <w:lvl w:ilvl="4">
      <w:start w:val="1"/>
      <w:numFmt w:val="decimal"/>
      <w:pStyle w:val="Ttulo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6" w15:restartNumberingAfterBreak="0">
    <w:nsid w:val="225305B5"/>
    <w:multiLevelType w:val="hybridMultilevel"/>
    <w:tmpl w:val="4F8C24FA"/>
    <w:lvl w:ilvl="0" w:tplc="A9DCD718">
      <w:start w:val="1"/>
      <w:numFmt w:val="bullet"/>
      <w:pStyle w:val="Prrafodelista"/>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02A7CAC"/>
    <w:multiLevelType w:val="multilevel"/>
    <w:tmpl w:val="C6A8CCEA"/>
    <w:numStyleLink w:val="Headings"/>
  </w:abstractNum>
  <w:abstractNum w:abstractNumId="8"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BC6F29"/>
    <w:multiLevelType w:val="multilevel"/>
    <w:tmpl w:val="C6A8CCEA"/>
    <w:numStyleLink w:val="Headings"/>
  </w:abstractNum>
  <w:abstractNum w:abstractNumId="19"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2"/>
  </w:num>
  <w:num w:numId="2" w16cid:durableId="1175342395">
    <w:abstractNumId w:val="15"/>
  </w:num>
  <w:num w:numId="3" w16cid:durableId="1144352800">
    <w:abstractNumId w:val="3"/>
  </w:num>
  <w:num w:numId="4" w16cid:durableId="769737119">
    <w:abstractNumId w:val="17"/>
  </w:num>
  <w:num w:numId="5" w16cid:durableId="1701663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2"/>
  </w:num>
  <w:num w:numId="7" w16cid:durableId="773479634">
    <w:abstractNumId w:val="10"/>
  </w:num>
  <w:num w:numId="8" w16cid:durableId="2072000685">
    <w:abstractNumId w:val="8"/>
  </w:num>
  <w:num w:numId="9" w16cid:durableId="1213807494">
    <w:abstractNumId w:val="11"/>
  </w:num>
  <w:num w:numId="10" w16cid:durableId="308825289">
    <w:abstractNumId w:val="9"/>
  </w:num>
  <w:num w:numId="11" w16cid:durableId="372848954">
    <w:abstractNumId w:val="4"/>
  </w:num>
  <w:num w:numId="12" w16cid:durableId="213006365">
    <w:abstractNumId w:val="19"/>
  </w:num>
  <w:num w:numId="13" w16cid:durableId="1411196366">
    <w:abstractNumId w:val="14"/>
  </w:num>
  <w:num w:numId="14" w16cid:durableId="944966812">
    <w:abstractNumId w:val="6"/>
  </w:num>
  <w:num w:numId="15" w16cid:durableId="1662200756">
    <w:abstractNumId w:val="13"/>
  </w:num>
  <w:num w:numId="16" w16cid:durableId="2141485750">
    <w:abstractNumId w:val="16"/>
  </w:num>
  <w:num w:numId="17" w16cid:durableId="2002923295">
    <w:abstractNumId w:val="5"/>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18" w16cid:durableId="1300527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7"/>
  </w:num>
  <w:num w:numId="20" w16cid:durableId="58940097">
    <w:abstractNumId w:val="18"/>
  </w:num>
  <w:num w:numId="21" w16cid:durableId="490292411">
    <w:abstractNumId w:val="5"/>
  </w:num>
  <w:num w:numId="22" w16cid:durableId="1120419941">
    <w:abstractNumId w:val="5"/>
    <w:lvlOverride w:ilvl="0">
      <w:startOverride w:val="1"/>
      <w:lvl w:ilvl="0">
        <w:start w:val="1"/>
        <w:numFmt w:val="decimal"/>
        <w:pStyle w:val="Ttulo1"/>
        <w:lvlText w:val="%1"/>
        <w:lvlJc w:val="left"/>
        <w:pPr>
          <w:tabs>
            <w:tab w:val="num" w:pos="567"/>
          </w:tabs>
          <w:ind w:left="567" w:hanging="567"/>
        </w:pPr>
      </w:lvl>
    </w:lvlOverride>
    <w:lvlOverride w:ilvl="1">
      <w:startOverride w:val="1"/>
      <w:lvl w:ilvl="1">
        <w:start w:val="1"/>
        <w:numFmt w:val="decimal"/>
        <w:pStyle w:val="Ttulo2"/>
        <w:lvlText w:val="%1.%2"/>
        <w:lvlJc w:val="left"/>
        <w:pPr>
          <w:tabs>
            <w:tab w:val="num" w:pos="567"/>
          </w:tabs>
          <w:ind w:left="567" w:hanging="567"/>
        </w:pPr>
      </w:lvl>
    </w:lvlOverride>
    <w:lvlOverride w:ilvl="2">
      <w:startOverride w:val="1"/>
      <w:lvl w:ilvl="2">
        <w:start w:val="1"/>
        <w:numFmt w:val="decimal"/>
        <w:pStyle w:val="Ttulo3"/>
        <w:lvlText w:val=""/>
        <w:lvlJc w:val="left"/>
      </w:lvl>
    </w:lvlOverride>
    <w:lvlOverride w:ilvl="3">
      <w:startOverride w:val="1"/>
      <w:lvl w:ilvl="3">
        <w:start w:val="1"/>
        <w:numFmt w:val="decimal"/>
        <w:pStyle w:val="Ttulo4"/>
        <w:lvlText w:val=""/>
        <w:lvlJc w:val="left"/>
      </w:lvl>
    </w:lvlOverride>
    <w:lvlOverride w:ilvl="4">
      <w:startOverride w:val="1"/>
      <w:lvl w:ilvl="4">
        <w:start w:val="1"/>
        <w:numFmt w:val="decimal"/>
        <w:pStyle w:val="Ttulo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850218004">
    <w:abstractNumId w:val="0"/>
  </w:num>
  <w:num w:numId="24" w16cid:durableId="1308969482">
    <w:abstractNumId w:val="0"/>
  </w:num>
  <w:num w:numId="25" w16cid:durableId="457920663">
    <w:abstractNumId w:val="0"/>
  </w:num>
  <w:num w:numId="26" w16cid:durableId="952515972">
    <w:abstractNumId w:val="0"/>
  </w:num>
  <w:num w:numId="27" w16cid:durableId="324819603">
    <w:abstractNumId w:val="0"/>
  </w:num>
  <w:num w:numId="28" w16cid:durableId="1829858833">
    <w:abstractNumId w:val="0"/>
  </w:num>
  <w:num w:numId="29" w16cid:durableId="1483814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4304"/>
    <w:rsid w:val="00035434"/>
    <w:rsid w:val="00045678"/>
    <w:rsid w:val="000458E4"/>
    <w:rsid w:val="00063D84"/>
    <w:rsid w:val="0006636D"/>
    <w:rsid w:val="00077D53"/>
    <w:rsid w:val="00081394"/>
    <w:rsid w:val="000B249C"/>
    <w:rsid w:val="000B34BD"/>
    <w:rsid w:val="000C7E2A"/>
    <w:rsid w:val="000D5D17"/>
    <w:rsid w:val="000F4CFB"/>
    <w:rsid w:val="00117666"/>
    <w:rsid w:val="001223A7"/>
    <w:rsid w:val="00134256"/>
    <w:rsid w:val="00147395"/>
    <w:rsid w:val="00152161"/>
    <w:rsid w:val="001552C9"/>
    <w:rsid w:val="00164B72"/>
    <w:rsid w:val="00176D89"/>
    <w:rsid w:val="00177D84"/>
    <w:rsid w:val="001964EF"/>
    <w:rsid w:val="001B1A2C"/>
    <w:rsid w:val="001D5C23"/>
    <w:rsid w:val="001E28C5"/>
    <w:rsid w:val="001E4F08"/>
    <w:rsid w:val="001F4C07"/>
    <w:rsid w:val="00206322"/>
    <w:rsid w:val="00217BA1"/>
    <w:rsid w:val="00220AEA"/>
    <w:rsid w:val="00226954"/>
    <w:rsid w:val="002368CB"/>
    <w:rsid w:val="002629A3"/>
    <w:rsid w:val="00265660"/>
    <w:rsid w:val="002677A0"/>
    <w:rsid w:val="00267D18"/>
    <w:rsid w:val="002868E2"/>
    <w:rsid w:val="002869C3"/>
    <w:rsid w:val="002936E4"/>
    <w:rsid w:val="00296B88"/>
    <w:rsid w:val="002A260D"/>
    <w:rsid w:val="002C74CA"/>
    <w:rsid w:val="002F5F07"/>
    <w:rsid w:val="002F744D"/>
    <w:rsid w:val="00303DE6"/>
    <w:rsid w:val="00310124"/>
    <w:rsid w:val="00322306"/>
    <w:rsid w:val="003544FB"/>
    <w:rsid w:val="00365D63"/>
    <w:rsid w:val="0036793B"/>
    <w:rsid w:val="00372682"/>
    <w:rsid w:val="00376CC5"/>
    <w:rsid w:val="0039693B"/>
    <w:rsid w:val="003B3C40"/>
    <w:rsid w:val="003B41E9"/>
    <w:rsid w:val="003D2F2D"/>
    <w:rsid w:val="00401590"/>
    <w:rsid w:val="004228F8"/>
    <w:rsid w:val="00446E4C"/>
    <w:rsid w:val="00460163"/>
    <w:rsid w:val="00463E3D"/>
    <w:rsid w:val="004645AE"/>
    <w:rsid w:val="00487B71"/>
    <w:rsid w:val="004A4B65"/>
    <w:rsid w:val="004B1B3C"/>
    <w:rsid w:val="004D3E33"/>
    <w:rsid w:val="00510770"/>
    <w:rsid w:val="0052252B"/>
    <w:rsid w:val="005250F2"/>
    <w:rsid w:val="00532C5D"/>
    <w:rsid w:val="005A1D84"/>
    <w:rsid w:val="005A70EA"/>
    <w:rsid w:val="005C3963"/>
    <w:rsid w:val="005D1840"/>
    <w:rsid w:val="005D35E4"/>
    <w:rsid w:val="005D62A7"/>
    <w:rsid w:val="005D7910"/>
    <w:rsid w:val="00614C68"/>
    <w:rsid w:val="0062154F"/>
    <w:rsid w:val="00626026"/>
    <w:rsid w:val="00631A8C"/>
    <w:rsid w:val="00651CA2"/>
    <w:rsid w:val="00653D60"/>
    <w:rsid w:val="00660D05"/>
    <w:rsid w:val="00671D9A"/>
    <w:rsid w:val="00673952"/>
    <w:rsid w:val="00686129"/>
    <w:rsid w:val="00686C9D"/>
    <w:rsid w:val="006B2D5B"/>
    <w:rsid w:val="006B3E02"/>
    <w:rsid w:val="006B7D14"/>
    <w:rsid w:val="006C186D"/>
    <w:rsid w:val="006D5B93"/>
    <w:rsid w:val="006E18DE"/>
    <w:rsid w:val="006E54C5"/>
    <w:rsid w:val="00725A7D"/>
    <w:rsid w:val="00727093"/>
    <w:rsid w:val="0073085C"/>
    <w:rsid w:val="00746505"/>
    <w:rsid w:val="00752FD1"/>
    <w:rsid w:val="007730BB"/>
    <w:rsid w:val="00790BB3"/>
    <w:rsid w:val="00792043"/>
    <w:rsid w:val="00797EDD"/>
    <w:rsid w:val="007B0322"/>
    <w:rsid w:val="007B1DCD"/>
    <w:rsid w:val="007C0E3F"/>
    <w:rsid w:val="007C206C"/>
    <w:rsid w:val="007C3608"/>
    <w:rsid w:val="007C5729"/>
    <w:rsid w:val="007D414D"/>
    <w:rsid w:val="008111E4"/>
    <w:rsid w:val="00812345"/>
    <w:rsid w:val="0081301C"/>
    <w:rsid w:val="00817DD6"/>
    <w:rsid w:val="008629A9"/>
    <w:rsid w:val="0088513A"/>
    <w:rsid w:val="00893C19"/>
    <w:rsid w:val="00895308"/>
    <w:rsid w:val="008A0240"/>
    <w:rsid w:val="008C0A74"/>
    <w:rsid w:val="008D6C8D"/>
    <w:rsid w:val="008E2B54"/>
    <w:rsid w:val="008E4404"/>
    <w:rsid w:val="008E58C7"/>
    <w:rsid w:val="008F5021"/>
    <w:rsid w:val="00943573"/>
    <w:rsid w:val="00963D21"/>
    <w:rsid w:val="00971B61"/>
    <w:rsid w:val="00980C31"/>
    <w:rsid w:val="009955FF"/>
    <w:rsid w:val="009D259D"/>
    <w:rsid w:val="00A00487"/>
    <w:rsid w:val="00A353B4"/>
    <w:rsid w:val="00A50D9D"/>
    <w:rsid w:val="00A53000"/>
    <w:rsid w:val="00A545C6"/>
    <w:rsid w:val="00A75F87"/>
    <w:rsid w:val="00A95D8B"/>
    <w:rsid w:val="00AC0270"/>
    <w:rsid w:val="00AC3EA3"/>
    <w:rsid w:val="00AC792D"/>
    <w:rsid w:val="00AD1D7D"/>
    <w:rsid w:val="00B475F8"/>
    <w:rsid w:val="00B657B8"/>
    <w:rsid w:val="00B84920"/>
    <w:rsid w:val="00B8556A"/>
    <w:rsid w:val="00B9430E"/>
    <w:rsid w:val="00BB41CE"/>
    <w:rsid w:val="00BB6949"/>
    <w:rsid w:val="00BF437B"/>
    <w:rsid w:val="00C012A3"/>
    <w:rsid w:val="00C16F19"/>
    <w:rsid w:val="00C30EB1"/>
    <w:rsid w:val="00C52A7B"/>
    <w:rsid w:val="00C6324C"/>
    <w:rsid w:val="00C679AA"/>
    <w:rsid w:val="00C724CF"/>
    <w:rsid w:val="00C75972"/>
    <w:rsid w:val="00C82792"/>
    <w:rsid w:val="00C948FD"/>
    <w:rsid w:val="00C9712A"/>
    <w:rsid w:val="00CB2220"/>
    <w:rsid w:val="00CB43D5"/>
    <w:rsid w:val="00CC76F9"/>
    <w:rsid w:val="00CD066B"/>
    <w:rsid w:val="00CD1669"/>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41C06"/>
    <w:rsid w:val="00E64E17"/>
    <w:rsid w:val="00E81C49"/>
    <w:rsid w:val="00E852EA"/>
    <w:rsid w:val="00EA3D3C"/>
    <w:rsid w:val="00EC7CC3"/>
    <w:rsid w:val="00F22D16"/>
    <w:rsid w:val="00F254A4"/>
    <w:rsid w:val="00F401FF"/>
    <w:rsid w:val="00F46494"/>
    <w:rsid w:val="00F558AB"/>
    <w:rsid w:val="00F61D89"/>
    <w:rsid w:val="00F641DE"/>
    <w:rsid w:val="00F80C71"/>
    <w:rsid w:val="00F86ABB"/>
    <w:rsid w:val="00F97039"/>
    <w:rsid w:val="00FB5230"/>
    <w:rsid w:val="00FC5AA8"/>
    <w:rsid w:val="00FD7648"/>
    <w:rsid w:val="00FE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2D187"/>
  <w15:docId w15:val="{AAACBC40-80A0-4BD5-A1AE-0B566853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30E"/>
    <w:pPr>
      <w:spacing w:before="120" w:after="240" w:line="360" w:lineRule="auto"/>
      <w:jc w:val="both"/>
    </w:pPr>
    <w:rPr>
      <w:rFonts w:ascii="Times New Roman" w:hAnsi="Times New Roman"/>
      <w:sz w:val="24"/>
    </w:rPr>
  </w:style>
  <w:style w:type="paragraph" w:styleId="Ttulo1">
    <w:name w:val="heading 1"/>
    <w:basedOn w:val="Prrafodelista"/>
    <w:next w:val="Normal"/>
    <w:link w:val="Ttulo1Car"/>
    <w:uiPriority w:val="2"/>
    <w:qFormat/>
    <w:rsid w:val="00B9430E"/>
    <w:pPr>
      <w:pageBreakBefore/>
      <w:numPr>
        <w:numId w:val="17"/>
      </w:numPr>
      <w:spacing w:before="240"/>
      <w:contextualSpacing w:val="0"/>
      <w:outlineLvl w:val="0"/>
    </w:pPr>
    <w:rPr>
      <w:b/>
    </w:rPr>
  </w:style>
  <w:style w:type="paragraph" w:styleId="Ttulo2">
    <w:name w:val="heading 2"/>
    <w:basedOn w:val="Ttulo1"/>
    <w:next w:val="Normal"/>
    <w:link w:val="Ttulo2Car"/>
    <w:uiPriority w:val="2"/>
    <w:qFormat/>
    <w:rsid w:val="00B9430E"/>
    <w:pPr>
      <w:pageBreakBefore w:val="0"/>
      <w:numPr>
        <w:ilvl w:val="1"/>
      </w:numPr>
      <w:spacing w:after="200"/>
      <w:outlineLvl w:val="1"/>
    </w:pPr>
  </w:style>
  <w:style w:type="paragraph" w:styleId="Ttulo3">
    <w:name w:val="heading 3"/>
    <w:basedOn w:val="Normal"/>
    <w:next w:val="Normal"/>
    <w:link w:val="Ttulo3C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Ttulo4">
    <w:name w:val="heading 4"/>
    <w:basedOn w:val="Ttulo3"/>
    <w:next w:val="Normal"/>
    <w:link w:val="Ttulo4Car"/>
    <w:uiPriority w:val="2"/>
    <w:qFormat/>
    <w:rsid w:val="00D80D99"/>
    <w:pPr>
      <w:numPr>
        <w:ilvl w:val="3"/>
      </w:numPr>
      <w:outlineLvl w:val="3"/>
    </w:pPr>
    <w:rPr>
      <w:iCs/>
    </w:rPr>
  </w:style>
  <w:style w:type="paragraph" w:styleId="Ttulo5">
    <w:name w:val="heading 5"/>
    <w:basedOn w:val="Ttulo4"/>
    <w:next w:val="Normal"/>
    <w:link w:val="Ttulo5Car"/>
    <w:uiPriority w:val="2"/>
    <w:qFormat/>
    <w:rsid w:val="00D80D99"/>
    <w:pPr>
      <w:numPr>
        <w:ilvl w:val="4"/>
      </w:num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2"/>
    <w:rsid w:val="00B9430E"/>
    <w:rPr>
      <w:rFonts w:ascii="Times New Roman" w:eastAsia="Cambria" w:hAnsi="Times New Roman" w:cs="Times New Roman"/>
      <w:b/>
      <w:sz w:val="24"/>
      <w:szCs w:val="24"/>
    </w:rPr>
  </w:style>
  <w:style w:type="character" w:customStyle="1" w:styleId="Ttulo2Car">
    <w:name w:val="Título 2 Car"/>
    <w:basedOn w:val="Fuentedeprrafopredeter"/>
    <w:link w:val="Ttulo2"/>
    <w:uiPriority w:val="2"/>
    <w:rsid w:val="00B9430E"/>
    <w:rPr>
      <w:rFonts w:ascii="Times New Roman" w:eastAsia="Cambria" w:hAnsi="Times New Roman" w:cs="Times New Roman"/>
      <w:b/>
      <w:sz w:val="24"/>
      <w:szCs w:val="24"/>
    </w:rPr>
  </w:style>
  <w:style w:type="character" w:styleId="nfasis">
    <w:name w:val="Emphasis"/>
    <w:basedOn w:val="Fuentedeprrafopredeter"/>
    <w:uiPriority w:val="20"/>
    <w:qFormat/>
    <w:rsid w:val="00C724CF"/>
    <w:rPr>
      <w:rFonts w:ascii="Times New Roman" w:hAnsi="Times New Roman"/>
      <w:i/>
      <w:iCs/>
    </w:rPr>
  </w:style>
  <w:style w:type="paragraph" w:styleId="Prrafodelista">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Textoennegrita">
    <w:name w:val="Strong"/>
    <w:basedOn w:val="Fuentedeprrafopredeter"/>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Encabezado">
    <w:name w:val="header"/>
    <w:basedOn w:val="Normal"/>
    <w:link w:val="EncabezadoCar"/>
    <w:uiPriority w:val="99"/>
    <w:unhideWhenUsed/>
    <w:rsid w:val="00A53000"/>
    <w:pPr>
      <w:tabs>
        <w:tab w:val="center" w:pos="4844"/>
        <w:tab w:val="right" w:pos="9689"/>
      </w:tabs>
    </w:pPr>
    <w:rPr>
      <w:b/>
    </w:rPr>
  </w:style>
  <w:style w:type="character" w:customStyle="1" w:styleId="EncabezadoCar">
    <w:name w:val="Encabezado Car"/>
    <w:basedOn w:val="Fuentedeprrafopredeter"/>
    <w:link w:val="Encabezado"/>
    <w:uiPriority w:val="99"/>
    <w:rsid w:val="00A53000"/>
    <w:rPr>
      <w:rFonts w:ascii="Times New Roman" w:hAnsi="Times New Roman"/>
      <w:b/>
      <w:sz w:val="24"/>
    </w:rPr>
  </w:style>
  <w:style w:type="paragraph" w:styleId="Piedepgina">
    <w:name w:val="footer"/>
    <w:basedOn w:val="Normal"/>
    <w:link w:val="PiedepginaCar"/>
    <w:uiPriority w:val="99"/>
    <w:unhideWhenUsed/>
    <w:rsid w:val="00117666"/>
    <w:pPr>
      <w:tabs>
        <w:tab w:val="center" w:pos="4844"/>
        <w:tab w:val="right" w:pos="9689"/>
      </w:tabs>
      <w:spacing w:after="0"/>
    </w:pPr>
  </w:style>
  <w:style w:type="character" w:customStyle="1" w:styleId="PiedepginaCar">
    <w:name w:val="Pie de página Car"/>
    <w:basedOn w:val="Fuentedeprrafopredeter"/>
    <w:link w:val="Piedepgina"/>
    <w:uiPriority w:val="99"/>
    <w:rsid w:val="00117666"/>
  </w:style>
  <w:style w:type="table" w:styleId="Tablaconcuadrcula">
    <w:name w:val="Table Grid"/>
    <w:basedOn w:val="Tabla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7666"/>
    <w:pPr>
      <w:spacing w:after="0"/>
    </w:pPr>
    <w:rPr>
      <w:sz w:val="20"/>
      <w:szCs w:val="20"/>
    </w:rPr>
  </w:style>
  <w:style w:type="character" w:customStyle="1" w:styleId="TextonotapieCar">
    <w:name w:val="Texto nota pie Car"/>
    <w:basedOn w:val="Fuentedeprrafopredeter"/>
    <w:link w:val="Textonotapie"/>
    <w:uiPriority w:val="99"/>
    <w:semiHidden/>
    <w:rsid w:val="00117666"/>
    <w:rPr>
      <w:sz w:val="20"/>
      <w:szCs w:val="20"/>
    </w:rPr>
  </w:style>
  <w:style w:type="character" w:styleId="Refdenotaalpie">
    <w:name w:val="footnote reference"/>
    <w:basedOn w:val="Fuentedeprrafopredeter"/>
    <w:uiPriority w:val="99"/>
    <w:semiHidden/>
    <w:unhideWhenUsed/>
    <w:rsid w:val="00117666"/>
    <w:rPr>
      <w:vertAlign w:val="superscript"/>
    </w:rPr>
  </w:style>
  <w:style w:type="paragraph" w:styleId="Descripcin">
    <w:name w:val="caption"/>
    <w:basedOn w:val="Normal"/>
    <w:next w:val="Sinespaciado"/>
    <w:uiPriority w:val="35"/>
    <w:unhideWhenUsed/>
    <w:qFormat/>
    <w:rsid w:val="00A53000"/>
    <w:pPr>
      <w:keepNext/>
    </w:pPr>
    <w:rPr>
      <w:rFonts w:cs="Times New Roman"/>
      <w:b/>
      <w:bCs/>
      <w:szCs w:val="24"/>
    </w:rPr>
  </w:style>
  <w:style w:type="paragraph" w:styleId="Textodeglobo">
    <w:name w:val="Balloon Text"/>
    <w:basedOn w:val="Normal"/>
    <w:link w:val="TextodegloboCar"/>
    <w:uiPriority w:val="99"/>
    <w:semiHidden/>
    <w:unhideWhenUsed/>
    <w:rsid w:val="0011766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17666"/>
    <w:rPr>
      <w:rFonts w:ascii="Tahoma" w:hAnsi="Tahoma" w:cs="Tahoma"/>
      <w:sz w:val="16"/>
      <w:szCs w:val="16"/>
    </w:rPr>
  </w:style>
  <w:style w:type="character" w:styleId="Nmerodelnea">
    <w:name w:val="line number"/>
    <w:basedOn w:val="Fuentedeprrafopredeter"/>
    <w:uiPriority w:val="99"/>
    <w:semiHidden/>
    <w:unhideWhenUsed/>
    <w:rsid w:val="00117666"/>
  </w:style>
  <w:style w:type="paragraph" w:styleId="Textonotaalfinal">
    <w:name w:val="endnote text"/>
    <w:basedOn w:val="Normal"/>
    <w:link w:val="TextonotaalfinalCar"/>
    <w:uiPriority w:val="99"/>
    <w:semiHidden/>
    <w:unhideWhenUsed/>
    <w:rsid w:val="00CD066B"/>
    <w:pPr>
      <w:spacing w:after="0"/>
    </w:pPr>
    <w:rPr>
      <w:sz w:val="20"/>
      <w:szCs w:val="20"/>
    </w:rPr>
  </w:style>
  <w:style w:type="character" w:customStyle="1" w:styleId="TextonotaalfinalCar">
    <w:name w:val="Texto nota al final Car"/>
    <w:basedOn w:val="Fuentedeprrafopredeter"/>
    <w:link w:val="Textonotaalfinal"/>
    <w:uiPriority w:val="99"/>
    <w:semiHidden/>
    <w:rsid w:val="00CD066B"/>
    <w:rPr>
      <w:sz w:val="20"/>
      <w:szCs w:val="20"/>
    </w:rPr>
  </w:style>
  <w:style w:type="character" w:styleId="Refdenotaalfinal">
    <w:name w:val="endnote reference"/>
    <w:basedOn w:val="Fuentedeprrafopredeter"/>
    <w:uiPriority w:val="99"/>
    <w:semiHidden/>
    <w:unhideWhenUsed/>
    <w:rsid w:val="00CD066B"/>
    <w:rPr>
      <w:vertAlign w:val="superscript"/>
    </w:rPr>
  </w:style>
  <w:style w:type="character" w:styleId="Refdecomentario">
    <w:name w:val="annotation reference"/>
    <w:basedOn w:val="Fuentedeprrafopredeter"/>
    <w:uiPriority w:val="99"/>
    <w:semiHidden/>
    <w:unhideWhenUsed/>
    <w:rsid w:val="00725A7D"/>
    <w:rPr>
      <w:sz w:val="16"/>
      <w:szCs w:val="16"/>
    </w:rPr>
  </w:style>
  <w:style w:type="paragraph" w:styleId="Textocomentario">
    <w:name w:val="annotation text"/>
    <w:basedOn w:val="Normal"/>
    <w:link w:val="TextocomentarioCar"/>
    <w:uiPriority w:val="99"/>
    <w:semiHidden/>
    <w:unhideWhenUsed/>
    <w:rsid w:val="00725A7D"/>
    <w:rPr>
      <w:sz w:val="20"/>
      <w:szCs w:val="20"/>
    </w:rPr>
  </w:style>
  <w:style w:type="character" w:customStyle="1" w:styleId="TextocomentarioCar">
    <w:name w:val="Texto comentario Car"/>
    <w:basedOn w:val="Fuentedeprrafopredeter"/>
    <w:link w:val="Textocomentario"/>
    <w:uiPriority w:val="99"/>
    <w:semiHidden/>
    <w:rsid w:val="00725A7D"/>
    <w:rPr>
      <w:sz w:val="20"/>
      <w:szCs w:val="20"/>
    </w:rPr>
  </w:style>
  <w:style w:type="paragraph" w:styleId="Asuntodelcomentario">
    <w:name w:val="annotation subject"/>
    <w:basedOn w:val="Textocomentario"/>
    <w:next w:val="Textocomentario"/>
    <w:link w:val="AsuntodelcomentarioCar"/>
    <w:uiPriority w:val="99"/>
    <w:semiHidden/>
    <w:unhideWhenUsed/>
    <w:rsid w:val="00725A7D"/>
    <w:rPr>
      <w:b/>
      <w:bCs/>
    </w:rPr>
  </w:style>
  <w:style w:type="character" w:customStyle="1" w:styleId="AsuntodelcomentarioCar">
    <w:name w:val="Asunto del comentario Car"/>
    <w:basedOn w:val="TextocomentarioCar"/>
    <w:link w:val="Asuntodelcomentario"/>
    <w:uiPriority w:val="99"/>
    <w:semiHidden/>
    <w:rsid w:val="00725A7D"/>
    <w:rPr>
      <w:b/>
      <w:bCs/>
      <w:sz w:val="20"/>
      <w:szCs w:val="20"/>
    </w:rPr>
  </w:style>
  <w:style w:type="character" w:styleId="Hipervnculo">
    <w:name w:val="Hyperlink"/>
    <w:basedOn w:val="Fuentedeprrafopredeter"/>
    <w:uiPriority w:val="99"/>
    <w:unhideWhenUsed/>
    <w:rsid w:val="00B9430E"/>
    <w:rPr>
      <w:color w:val="0000FF"/>
      <w:u w:val="none"/>
    </w:rPr>
  </w:style>
  <w:style w:type="character" w:styleId="Hipervnculovisitado">
    <w:name w:val="FollowedHyperlink"/>
    <w:basedOn w:val="Fuentedeprrafopredeter"/>
    <w:uiPriority w:val="99"/>
    <w:semiHidden/>
    <w:unhideWhenUsed/>
    <w:rsid w:val="006D5B93"/>
    <w:rPr>
      <w:color w:val="800080" w:themeColor="followedHyperlink"/>
      <w:u w:val="single"/>
    </w:rPr>
  </w:style>
  <w:style w:type="paragraph" w:styleId="Ttulo">
    <w:name w:val="Title"/>
    <w:basedOn w:val="Normal"/>
    <w:next w:val="Normal"/>
    <w:link w:val="TtuloCar"/>
    <w:qFormat/>
    <w:rsid w:val="00D80D99"/>
    <w:pPr>
      <w:suppressLineNumbers/>
      <w:spacing w:before="240" w:after="360"/>
      <w:jc w:val="center"/>
    </w:pPr>
    <w:rPr>
      <w:rFonts w:cs="Times New Roman"/>
      <w:b/>
      <w:sz w:val="32"/>
      <w:szCs w:val="32"/>
    </w:rPr>
  </w:style>
  <w:style w:type="character" w:customStyle="1" w:styleId="TtuloCar">
    <w:name w:val="Título Car"/>
    <w:basedOn w:val="Fuentedeprrafopredeter"/>
    <w:link w:val="Ttulo"/>
    <w:rsid w:val="00D80D99"/>
    <w:rPr>
      <w:rFonts w:ascii="Times New Roman" w:hAnsi="Times New Roman" w:cs="Times New Roman"/>
      <w:b/>
      <w:sz w:val="32"/>
      <w:szCs w:val="32"/>
    </w:rPr>
  </w:style>
  <w:style w:type="paragraph" w:styleId="Subttulo">
    <w:name w:val="Subtitle"/>
    <w:basedOn w:val="Normal"/>
    <w:next w:val="Normal"/>
    <w:link w:val="SubttuloCar"/>
    <w:uiPriority w:val="99"/>
    <w:unhideWhenUsed/>
    <w:qFormat/>
    <w:rsid w:val="00AC0270"/>
    <w:pPr>
      <w:spacing w:before="240"/>
    </w:pPr>
    <w:rPr>
      <w:rFonts w:cs="Times New Roman"/>
      <w:b/>
      <w:szCs w:val="24"/>
    </w:rPr>
  </w:style>
  <w:style w:type="character" w:customStyle="1" w:styleId="SubttuloCar">
    <w:name w:val="Subtítulo Car"/>
    <w:basedOn w:val="Fuentedeprrafopredeter"/>
    <w:link w:val="Subttulo"/>
    <w:uiPriority w:val="99"/>
    <w:rsid w:val="00651CA2"/>
    <w:rPr>
      <w:rFonts w:ascii="Times New Roman" w:hAnsi="Times New Roman" w:cs="Times New Roman"/>
      <w:b/>
      <w:sz w:val="24"/>
      <w:szCs w:val="24"/>
    </w:rPr>
  </w:style>
  <w:style w:type="character" w:customStyle="1" w:styleId="Ttulo3Car">
    <w:name w:val="Título 3 Car"/>
    <w:basedOn w:val="Fuentedeprrafopredeter"/>
    <w:link w:val="Ttulo3"/>
    <w:uiPriority w:val="2"/>
    <w:rsid w:val="005D1840"/>
    <w:rPr>
      <w:rFonts w:ascii="Times New Roman" w:eastAsiaTheme="majorEastAsia" w:hAnsi="Times New Roman" w:cstheme="majorBidi"/>
      <w:b/>
      <w:sz w:val="24"/>
      <w:szCs w:val="24"/>
    </w:rPr>
  </w:style>
  <w:style w:type="paragraph" w:styleId="Sinespaciado">
    <w:name w:val="No Spacing"/>
    <w:uiPriority w:val="99"/>
    <w:unhideWhenUsed/>
    <w:qFormat/>
    <w:rsid w:val="00A53000"/>
    <w:pPr>
      <w:spacing w:after="0" w:line="240" w:lineRule="auto"/>
    </w:pPr>
    <w:rPr>
      <w:rFonts w:ascii="Times New Roman" w:hAnsi="Times New Roman"/>
      <w:sz w:val="24"/>
    </w:rPr>
  </w:style>
  <w:style w:type="character" w:customStyle="1" w:styleId="Ttulo4Car">
    <w:name w:val="Título 4 Car"/>
    <w:basedOn w:val="Fuentedeprrafopredeter"/>
    <w:link w:val="Ttulo4"/>
    <w:uiPriority w:val="2"/>
    <w:rsid w:val="005D1840"/>
    <w:rPr>
      <w:rFonts w:ascii="Times New Roman" w:eastAsiaTheme="majorEastAsia" w:hAnsi="Times New Roman" w:cstheme="majorBidi"/>
      <w:b/>
      <w:iCs/>
      <w:sz w:val="24"/>
      <w:szCs w:val="24"/>
    </w:rPr>
  </w:style>
  <w:style w:type="character" w:customStyle="1" w:styleId="Ttulo5Car">
    <w:name w:val="Título 5 Car"/>
    <w:basedOn w:val="Fuentedeprrafopredeter"/>
    <w:link w:val="Ttulo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tulo"/>
    <w:next w:val="Normal"/>
    <w:uiPriority w:val="1"/>
    <w:qFormat/>
    <w:rsid w:val="00651CA2"/>
  </w:style>
  <w:style w:type="character" w:styleId="nfasissutil">
    <w:name w:val="Subtle Emphasis"/>
    <w:basedOn w:val="Fuentedeprrafopredeter"/>
    <w:uiPriority w:val="19"/>
    <w:qFormat/>
    <w:rsid w:val="00C724CF"/>
    <w:rPr>
      <w:rFonts w:ascii="Times New Roman" w:hAnsi="Times New Roman"/>
      <w:i/>
      <w:iCs/>
      <w:color w:val="404040" w:themeColor="text1" w:themeTint="BF"/>
    </w:rPr>
  </w:style>
  <w:style w:type="character" w:styleId="nfasisintenso">
    <w:name w:val="Intense Emphasis"/>
    <w:basedOn w:val="Fuentedeprrafopredeter"/>
    <w:uiPriority w:val="21"/>
    <w:unhideWhenUsed/>
    <w:rsid w:val="00C724CF"/>
    <w:rPr>
      <w:rFonts w:ascii="Times New Roman" w:hAnsi="Times New Roman"/>
      <w:i/>
      <w:iCs/>
      <w:color w:val="auto"/>
    </w:rPr>
  </w:style>
  <w:style w:type="paragraph" w:styleId="Cita">
    <w:name w:val="Quote"/>
    <w:basedOn w:val="Normal"/>
    <w:next w:val="Normal"/>
    <w:link w:val="CitaCar"/>
    <w:uiPriority w:val="29"/>
    <w:qFormat/>
    <w:rsid w:val="00C724CF"/>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724CF"/>
    <w:rPr>
      <w:rFonts w:ascii="Times New Roman" w:hAnsi="Times New Roman"/>
      <w:i/>
      <w:iCs/>
      <w:color w:val="404040" w:themeColor="text1" w:themeTint="BF"/>
      <w:sz w:val="24"/>
    </w:rPr>
  </w:style>
  <w:style w:type="character" w:styleId="Referenciaintensa">
    <w:name w:val="Intense Reference"/>
    <w:basedOn w:val="Fuentedeprrafopredeter"/>
    <w:uiPriority w:val="32"/>
    <w:qFormat/>
    <w:rsid w:val="00C724CF"/>
    <w:rPr>
      <w:b/>
      <w:bCs/>
      <w:smallCaps/>
      <w:color w:val="auto"/>
      <w:spacing w:val="5"/>
    </w:rPr>
  </w:style>
  <w:style w:type="character" w:styleId="Ttulodellibro">
    <w:name w:val="Book Title"/>
    <w:basedOn w:val="Fuentedeprrafopredeter"/>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n">
    <w:name w:val="Revision"/>
    <w:hidden/>
    <w:uiPriority w:val="99"/>
    <w:semiHidden/>
    <w:rsid w:val="00A545C6"/>
    <w:pPr>
      <w:spacing w:after="0" w:line="240" w:lineRule="auto"/>
    </w:pPr>
    <w:rPr>
      <w:rFonts w:ascii="Times New Roman" w:hAnsi="Times New Roman"/>
      <w:sz w:val="24"/>
    </w:rPr>
  </w:style>
  <w:style w:type="character" w:styleId="Mencinsinresolver">
    <w:name w:val="Unresolved Mention"/>
    <w:basedOn w:val="Fuentedeprrafopredeter"/>
    <w:uiPriority w:val="99"/>
    <w:semiHidden/>
    <w:unhideWhenUsed/>
    <w:rsid w:val="00895308"/>
    <w:rPr>
      <w:color w:val="605E5C"/>
      <w:shd w:val="clear" w:color="auto" w:fill="E1DFDD"/>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table" w:styleId="Tablanormal5">
    <w:name w:val="Plain Table 5"/>
    <w:basedOn w:val="Tablanormal"/>
    <w:uiPriority w:val="45"/>
    <w:rsid w:val="004228F8"/>
    <w:pPr>
      <w:spacing w:after="0" w:line="240" w:lineRule="auto"/>
    </w:pPr>
    <w:rPr>
      <w:rFonts w:ascii="Times New Roman" w:hAnsi="Times New Roma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
    <w:name w:val="Table"/>
    <w:basedOn w:val="Tablanormal"/>
    <w:uiPriority w:val="99"/>
    <w:rsid w:val="007C3608"/>
    <w:pPr>
      <w:spacing w:after="0" w:line="240" w:lineRule="atLeast"/>
      <w:contextualSpacing/>
      <w:jc w:val="both"/>
      <w:textboxTightWrap w:val="allLines"/>
    </w:pPr>
    <w:rPr>
      <w:rFonts w:ascii="Times New Roman" w:hAnsi="Times New Roman"/>
    </w:rPr>
    <w:tblPr>
      <w:tblBorders>
        <w:top w:val="single" w:sz="4" w:space="0" w:color="auto"/>
        <w:bottom w:val="single" w:sz="4" w:space="0" w:color="auto"/>
      </w:tblBorders>
    </w:tblPr>
    <w:tcPr>
      <w:vAlign w:val="center"/>
    </w:tcPr>
    <w:tblStylePr w:type="firstRow">
      <w:pPr>
        <w:wordWrap/>
        <w:spacing w:line="240" w:lineRule="atLeast"/>
        <w:jc w:val="left"/>
      </w:pPr>
      <w:rPr>
        <w:b/>
      </w:rPr>
      <w:tblPr/>
      <w:tcPr>
        <w:tcBorders>
          <w:bottom w:val="single" w:sz="4" w:space="0" w:color="auto"/>
        </w:tcBorders>
        <w:vAlign w:val="bottom"/>
      </w:tcPr>
    </w:tblStylePr>
    <w:tblStylePr w:type="lastRow">
      <w:pPr>
        <w:wordWrap/>
        <w:spacing w:line="240" w:lineRule="atLeast"/>
      </w:pPr>
    </w:tblStylePr>
  </w:style>
  <w:style w:type="table" w:styleId="Tablanormal3">
    <w:name w:val="Plain Table 3"/>
    <w:basedOn w:val="Tablanormal"/>
    <w:uiPriority w:val="43"/>
    <w:rsid w:val="004228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BF43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0MhEnZ" TargetMode="External"/><Relationship Id="rId21" Type="http://schemas.openxmlformats.org/officeDocument/2006/relationships/hyperlink" Target="https://www.zotero.org/google-docs/?qy97pe" TargetMode="External"/><Relationship Id="rId42" Type="http://schemas.openxmlformats.org/officeDocument/2006/relationships/hyperlink" Target="?tab=t.0" TargetMode="External"/><Relationship Id="rId63" Type="http://schemas.openxmlformats.org/officeDocument/2006/relationships/hyperlink" Target="https://www.zotero.org/google-docs/?I2dKpw" TargetMode="External"/><Relationship Id="rId84" Type="http://schemas.openxmlformats.org/officeDocument/2006/relationships/hyperlink" Target="https://www.zotero.org/google-docs/?BPXhiH" TargetMode="External"/><Relationship Id="rId138" Type="http://schemas.openxmlformats.org/officeDocument/2006/relationships/hyperlink" Target="https://www.zotero.org/google-docs/?0MhEnZ" TargetMode="External"/><Relationship Id="rId159" Type="http://schemas.openxmlformats.org/officeDocument/2006/relationships/hyperlink" Target="https://www.zotero.org/google-docs/?0MhEnZ" TargetMode="External"/><Relationship Id="rId170" Type="http://schemas.openxmlformats.org/officeDocument/2006/relationships/hyperlink" Target="https://www.zotero.org/google-docs/?0MhEnZ" TargetMode="External"/><Relationship Id="rId107" Type="http://schemas.openxmlformats.org/officeDocument/2006/relationships/hyperlink" Target="https://www.zotero.org/google-docs/?xvFofX" TargetMode="External"/><Relationship Id="rId11" Type="http://schemas.openxmlformats.org/officeDocument/2006/relationships/hyperlink" Target="https://www.zotero.org/google-docs/?ZKhhLs" TargetMode="External"/><Relationship Id="rId32" Type="http://schemas.openxmlformats.org/officeDocument/2006/relationships/hyperlink" Target="https://www.zotero.org/google-docs/?cRf77M" TargetMode="External"/><Relationship Id="rId53" Type="http://schemas.openxmlformats.org/officeDocument/2006/relationships/hyperlink" Target="https://www.zotero.org/google-docs/?pd8HeA" TargetMode="External"/><Relationship Id="rId74" Type="http://schemas.openxmlformats.org/officeDocument/2006/relationships/image" Target="media/image4.jpg"/><Relationship Id="rId128" Type="http://schemas.openxmlformats.org/officeDocument/2006/relationships/hyperlink" Target="https://www.zotero.org/google-docs/?0MhEnZ" TargetMode="External"/><Relationship Id="rId149" Type="http://schemas.openxmlformats.org/officeDocument/2006/relationships/hyperlink" Target="https://www.zotero.org/google-docs/?0MhEnZ" TargetMode="External"/><Relationship Id="rId5" Type="http://schemas.openxmlformats.org/officeDocument/2006/relationships/footnotes" Target="footnotes.xml"/><Relationship Id="rId95" Type="http://schemas.openxmlformats.org/officeDocument/2006/relationships/hyperlink" Target="https://www.zotero.org/google-docs/?riWtY1" TargetMode="External"/><Relationship Id="rId160" Type="http://schemas.openxmlformats.org/officeDocument/2006/relationships/hyperlink" Target="https://www.zotero.org/google-docs/?0MhEnZ" TargetMode="External"/><Relationship Id="rId181" Type="http://schemas.openxmlformats.org/officeDocument/2006/relationships/hyperlink" Target="https://www.zotero.org/google-docs/?0MhEnZ" TargetMode="External"/><Relationship Id="rId22" Type="http://schemas.openxmlformats.org/officeDocument/2006/relationships/hyperlink" Target="https://www.zotero.org/google-docs/?pZDWKy" TargetMode="External"/><Relationship Id="rId43" Type="http://schemas.openxmlformats.org/officeDocument/2006/relationships/hyperlink" Target="https://www.zotero.org/google-docs/?WeRMi9" TargetMode="External"/><Relationship Id="rId64" Type="http://schemas.openxmlformats.org/officeDocument/2006/relationships/hyperlink" Target="https://www.zotero.org/google-docs/?cQy3IB" TargetMode="External"/><Relationship Id="rId118" Type="http://schemas.openxmlformats.org/officeDocument/2006/relationships/hyperlink" Target="https://www.zotero.org/google-docs/?0MhEnZ" TargetMode="External"/><Relationship Id="rId139" Type="http://schemas.openxmlformats.org/officeDocument/2006/relationships/hyperlink" Target="https://www.zotero.org/google-docs/?0MhEnZ" TargetMode="External"/><Relationship Id="rId85" Type="http://schemas.openxmlformats.org/officeDocument/2006/relationships/hyperlink" Target="https://www.zotero.org/google-docs/?KJOxKS" TargetMode="External"/><Relationship Id="rId150" Type="http://schemas.openxmlformats.org/officeDocument/2006/relationships/hyperlink" Target="https://www.zotero.org/google-docs/?0MhEnZ" TargetMode="External"/><Relationship Id="rId171" Type="http://schemas.openxmlformats.org/officeDocument/2006/relationships/hyperlink" Target="https://www.zotero.org/google-docs/?0MhEnZ" TargetMode="External"/><Relationship Id="rId12" Type="http://schemas.openxmlformats.org/officeDocument/2006/relationships/hyperlink" Target="https://www.zotero.org/google-docs/?YjFXE1" TargetMode="External"/><Relationship Id="rId33" Type="http://schemas.openxmlformats.org/officeDocument/2006/relationships/hyperlink" Target="https://www.zotero.org/google-docs/?B2gCqY" TargetMode="External"/><Relationship Id="rId108" Type="http://schemas.openxmlformats.org/officeDocument/2006/relationships/hyperlink" Target="https://www.zotero.org/google-docs/?tSFs2f" TargetMode="External"/><Relationship Id="rId129" Type="http://schemas.openxmlformats.org/officeDocument/2006/relationships/hyperlink" Target="https://www.zotero.org/google-docs/?0MhEnZ" TargetMode="External"/><Relationship Id="rId54" Type="http://schemas.openxmlformats.org/officeDocument/2006/relationships/hyperlink" Target="https://www.zotero.org/google-docs/?IBF68A" TargetMode="External"/><Relationship Id="rId75" Type="http://schemas.openxmlformats.org/officeDocument/2006/relationships/hyperlink" Target="?tab=t.0" TargetMode="External"/><Relationship Id="rId96" Type="http://schemas.openxmlformats.org/officeDocument/2006/relationships/hyperlink" Target="https://www.zotero.org/google-docs/?BYis6m" TargetMode="External"/><Relationship Id="rId140" Type="http://schemas.openxmlformats.org/officeDocument/2006/relationships/hyperlink" Target="https://www.zotero.org/google-docs/?0MhEnZ" TargetMode="External"/><Relationship Id="rId161" Type="http://schemas.openxmlformats.org/officeDocument/2006/relationships/hyperlink" Target="https://www.zotero.org/google-docs/?0MhEnZ" TargetMode="External"/><Relationship Id="rId182" Type="http://schemas.openxmlformats.org/officeDocument/2006/relationships/hyperlink" Target="https://www.zotero.org/google-docs/?0MhEnZ" TargetMode="External"/><Relationship Id="rId6" Type="http://schemas.openxmlformats.org/officeDocument/2006/relationships/endnotes" Target="endnotes.xml"/><Relationship Id="rId23" Type="http://schemas.openxmlformats.org/officeDocument/2006/relationships/hyperlink" Target="https://www.zotero.org/google-docs/?GB03HX" TargetMode="External"/><Relationship Id="rId119" Type="http://schemas.openxmlformats.org/officeDocument/2006/relationships/hyperlink" Target="https://www.zotero.org/google-docs/?0MhEnZ" TargetMode="External"/><Relationship Id="rId44" Type="http://schemas.openxmlformats.org/officeDocument/2006/relationships/hyperlink" Target="https://www.zotero.org/google-docs/?cOOuCK" TargetMode="External"/><Relationship Id="rId65" Type="http://schemas.openxmlformats.org/officeDocument/2006/relationships/hyperlink" Target="https://www.zotero.org/google-docs/?nWuXFM" TargetMode="External"/><Relationship Id="rId86" Type="http://schemas.openxmlformats.org/officeDocument/2006/relationships/hyperlink" Target="https://www.zotero.org/google-docs/?zAwkfp" TargetMode="External"/><Relationship Id="rId130" Type="http://schemas.openxmlformats.org/officeDocument/2006/relationships/hyperlink" Target="https://www.zotero.org/google-docs/?0MhEnZ" TargetMode="External"/><Relationship Id="rId151" Type="http://schemas.openxmlformats.org/officeDocument/2006/relationships/hyperlink" Target="https://www.zotero.org/google-docs/?0MhEnZ" TargetMode="External"/><Relationship Id="rId172" Type="http://schemas.openxmlformats.org/officeDocument/2006/relationships/hyperlink" Target="https://www.zotero.org/google-docs/?0MhEnZ" TargetMode="External"/><Relationship Id="rId13" Type="http://schemas.openxmlformats.org/officeDocument/2006/relationships/hyperlink" Target="https://www.zotero.org/google-docs/?8Y3OOJ" TargetMode="External"/><Relationship Id="rId18" Type="http://schemas.openxmlformats.org/officeDocument/2006/relationships/hyperlink" Target="https://www.zotero.org/google-docs/?sOxfNx" TargetMode="External"/><Relationship Id="rId39" Type="http://schemas.openxmlformats.org/officeDocument/2006/relationships/hyperlink" Target="https://www.zotero.org/google-docs/?QW3fsk" TargetMode="External"/><Relationship Id="rId109" Type="http://schemas.openxmlformats.org/officeDocument/2006/relationships/hyperlink" Target="https://www.zotero.org/google-docs/?pZPcyN" TargetMode="External"/><Relationship Id="rId34" Type="http://schemas.openxmlformats.org/officeDocument/2006/relationships/hyperlink" Target="https://www.zotero.org/google-docs/?1DJIoI" TargetMode="External"/><Relationship Id="rId50" Type="http://schemas.openxmlformats.org/officeDocument/2006/relationships/hyperlink" Target="https://www.zotero.org/google-docs/?QG34dU" TargetMode="External"/><Relationship Id="rId55" Type="http://schemas.openxmlformats.org/officeDocument/2006/relationships/hyperlink" Target="https://www.zotero.org/google-docs/?SbbCFc" TargetMode="External"/><Relationship Id="rId76" Type="http://schemas.openxmlformats.org/officeDocument/2006/relationships/hyperlink" Target="?tab=t.0" TargetMode="External"/><Relationship Id="rId97" Type="http://schemas.openxmlformats.org/officeDocument/2006/relationships/hyperlink" Target="https://www.zotero.org/google-docs/?I51MMP" TargetMode="External"/><Relationship Id="rId104" Type="http://schemas.openxmlformats.org/officeDocument/2006/relationships/hyperlink" Target="https://www.zotero.org/google-docs/?oZiUKv" TargetMode="External"/><Relationship Id="rId120" Type="http://schemas.openxmlformats.org/officeDocument/2006/relationships/hyperlink" Target="https://www.zotero.org/google-docs/?0MhEnZ" TargetMode="External"/><Relationship Id="rId125" Type="http://schemas.openxmlformats.org/officeDocument/2006/relationships/hyperlink" Target="https://www.zotero.org/google-docs/?0MhEnZ" TargetMode="External"/><Relationship Id="rId141" Type="http://schemas.openxmlformats.org/officeDocument/2006/relationships/hyperlink" Target="https://www.zotero.org/google-docs/?0MhEnZ" TargetMode="External"/><Relationship Id="rId146" Type="http://schemas.openxmlformats.org/officeDocument/2006/relationships/hyperlink" Target="https://www.zotero.org/google-docs/?0MhEnZ" TargetMode="External"/><Relationship Id="rId167" Type="http://schemas.openxmlformats.org/officeDocument/2006/relationships/hyperlink" Target="https://www.zotero.org/google-docs/?0MhEnZ" TargetMode="External"/><Relationship Id="rId188" Type="http://schemas.openxmlformats.org/officeDocument/2006/relationships/footer" Target="footer2.xml"/><Relationship Id="rId7" Type="http://schemas.openxmlformats.org/officeDocument/2006/relationships/hyperlink" Target="https://github.com/Sebass96/INIA_soilmap.git" TargetMode="External"/><Relationship Id="rId71" Type="http://schemas.openxmlformats.org/officeDocument/2006/relationships/hyperlink" Target="?tab=t.0" TargetMode="External"/><Relationship Id="rId92" Type="http://schemas.openxmlformats.org/officeDocument/2006/relationships/hyperlink" Target="https://www.zotero.org/google-docs/?kU0yVB" TargetMode="External"/><Relationship Id="rId162" Type="http://schemas.openxmlformats.org/officeDocument/2006/relationships/hyperlink" Target="https://www.zotero.org/google-docs/?0MhEnZ" TargetMode="External"/><Relationship Id="rId183" Type="http://schemas.openxmlformats.org/officeDocument/2006/relationships/hyperlink" Target="https://www.zotero.org/google-docs/?0MhEnZ" TargetMode="External"/><Relationship Id="rId2" Type="http://schemas.openxmlformats.org/officeDocument/2006/relationships/styles" Target="styles.xml"/><Relationship Id="rId29" Type="http://schemas.openxmlformats.org/officeDocument/2006/relationships/hyperlink" Target="https://www.zotero.org/google-docs/?Apge0b" TargetMode="External"/><Relationship Id="rId24" Type="http://schemas.openxmlformats.org/officeDocument/2006/relationships/hyperlink" Target="https://www.zotero.org/google-docs/?k2t21e" TargetMode="External"/><Relationship Id="rId40" Type="http://schemas.openxmlformats.org/officeDocument/2006/relationships/image" Target="media/image1.jpg"/><Relationship Id="rId45" Type="http://schemas.openxmlformats.org/officeDocument/2006/relationships/hyperlink" Target="https://www.zotero.org/google-docs/?2x1OV1" TargetMode="External"/><Relationship Id="rId66" Type="http://schemas.openxmlformats.org/officeDocument/2006/relationships/hyperlink" Target="https://www.zotero.org/google-docs/?3Umzo4" TargetMode="External"/><Relationship Id="rId87" Type="http://schemas.openxmlformats.org/officeDocument/2006/relationships/hyperlink" Target="https://www.zotero.org/google-docs/?8DvvJg" TargetMode="External"/><Relationship Id="rId110" Type="http://schemas.openxmlformats.org/officeDocument/2006/relationships/hyperlink" Target="https://www.zotero.org/google-docs/?Wy3hUx" TargetMode="External"/><Relationship Id="rId115" Type="http://schemas.openxmlformats.org/officeDocument/2006/relationships/hyperlink" Target="https://www.zotero.org/google-docs/?0MhEnZ" TargetMode="External"/><Relationship Id="rId131" Type="http://schemas.openxmlformats.org/officeDocument/2006/relationships/hyperlink" Target="https://www.zotero.org/google-docs/?0MhEnZ" TargetMode="External"/><Relationship Id="rId136" Type="http://schemas.openxmlformats.org/officeDocument/2006/relationships/hyperlink" Target="https://www.zotero.org/google-docs/?0MhEnZ" TargetMode="External"/><Relationship Id="rId157" Type="http://schemas.openxmlformats.org/officeDocument/2006/relationships/hyperlink" Target="https://www.zotero.org/google-docs/?0MhEnZ" TargetMode="External"/><Relationship Id="rId178" Type="http://schemas.openxmlformats.org/officeDocument/2006/relationships/hyperlink" Target="https://www.zotero.org/google-docs/?0MhEnZ" TargetMode="External"/><Relationship Id="rId61" Type="http://schemas.openxmlformats.org/officeDocument/2006/relationships/hyperlink" Target="https://www.zotero.org/google-docs/?lzvj7E" TargetMode="External"/><Relationship Id="rId82" Type="http://schemas.openxmlformats.org/officeDocument/2006/relationships/image" Target="media/image7.jpg"/><Relationship Id="rId152" Type="http://schemas.openxmlformats.org/officeDocument/2006/relationships/hyperlink" Target="https://www.zotero.org/google-docs/?0MhEnZ" TargetMode="External"/><Relationship Id="rId173" Type="http://schemas.openxmlformats.org/officeDocument/2006/relationships/hyperlink" Target="https://www.zotero.org/google-docs/?0MhEnZ" TargetMode="External"/><Relationship Id="rId19" Type="http://schemas.openxmlformats.org/officeDocument/2006/relationships/hyperlink" Target="https://www.zotero.org/google-docs/?An7Cct" TargetMode="External"/><Relationship Id="rId14" Type="http://schemas.openxmlformats.org/officeDocument/2006/relationships/hyperlink" Target="https://www.zotero.org/google-docs/?uAtPgu" TargetMode="External"/><Relationship Id="rId30" Type="http://schemas.openxmlformats.org/officeDocument/2006/relationships/hyperlink" Target="https://www.zotero.org/google-docs/?Gijztv" TargetMode="External"/><Relationship Id="rId35" Type="http://schemas.openxmlformats.org/officeDocument/2006/relationships/hyperlink" Target="https://www.zotero.org/google-docs/?JrW4V8" TargetMode="External"/><Relationship Id="rId56" Type="http://schemas.openxmlformats.org/officeDocument/2006/relationships/hyperlink" Target="https://www.zotero.org/google-docs/?zbV7up" TargetMode="External"/><Relationship Id="rId77" Type="http://schemas.openxmlformats.org/officeDocument/2006/relationships/hyperlink" Target="?tab=t.0" TargetMode="External"/><Relationship Id="rId100" Type="http://schemas.openxmlformats.org/officeDocument/2006/relationships/hyperlink" Target="https://www.zotero.org/google-docs/?4RdRO3" TargetMode="External"/><Relationship Id="rId105" Type="http://schemas.openxmlformats.org/officeDocument/2006/relationships/hyperlink" Target="https://www.zotero.org/google-docs/?I7cstu" TargetMode="External"/><Relationship Id="rId126" Type="http://schemas.openxmlformats.org/officeDocument/2006/relationships/hyperlink" Target="https://www.zotero.org/google-docs/?0MhEnZ" TargetMode="External"/><Relationship Id="rId147" Type="http://schemas.openxmlformats.org/officeDocument/2006/relationships/hyperlink" Target="https://www.zotero.org/google-docs/?0MhEnZ" TargetMode="External"/><Relationship Id="rId168" Type="http://schemas.openxmlformats.org/officeDocument/2006/relationships/hyperlink" Target="https://www.zotero.org/google-docs/?0MhEnZ" TargetMode="External"/><Relationship Id="rId8" Type="http://schemas.openxmlformats.org/officeDocument/2006/relationships/hyperlink" Target="https://www.zotero.org/google-docs/?NvDZZi" TargetMode="External"/><Relationship Id="rId51" Type="http://schemas.openxmlformats.org/officeDocument/2006/relationships/hyperlink" Target="?tab=t.0" TargetMode="External"/><Relationship Id="rId72" Type="http://schemas.openxmlformats.org/officeDocument/2006/relationships/image" Target="media/image3.jpg"/><Relationship Id="rId93" Type="http://schemas.openxmlformats.org/officeDocument/2006/relationships/hyperlink" Target="https://www.zotero.org/google-docs/?8UmM7E" TargetMode="External"/><Relationship Id="rId98" Type="http://schemas.openxmlformats.org/officeDocument/2006/relationships/hyperlink" Target="https://www.zotero.org/google-docs/?Y3nbaL" TargetMode="External"/><Relationship Id="rId121" Type="http://schemas.openxmlformats.org/officeDocument/2006/relationships/hyperlink" Target="https://www.zotero.org/google-docs/?0MhEnZ" TargetMode="External"/><Relationship Id="rId142" Type="http://schemas.openxmlformats.org/officeDocument/2006/relationships/hyperlink" Target="https://www.zotero.org/google-docs/?0MhEnZ" TargetMode="External"/><Relationship Id="rId163" Type="http://schemas.openxmlformats.org/officeDocument/2006/relationships/hyperlink" Target="https://www.zotero.org/google-docs/?0MhEnZ" TargetMode="External"/><Relationship Id="rId184" Type="http://schemas.openxmlformats.org/officeDocument/2006/relationships/hyperlink" Target="https://www.zotero.org/google-docs/?0MhEnZ" TargetMode="External"/><Relationship Id="rId189"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zotero.org/google-docs/?eh58JO" TargetMode="External"/><Relationship Id="rId46" Type="http://schemas.openxmlformats.org/officeDocument/2006/relationships/hyperlink" Target="https://www.zotero.org/google-docs/?DAQHQi" TargetMode="External"/><Relationship Id="rId67" Type="http://schemas.openxmlformats.org/officeDocument/2006/relationships/hyperlink" Target="https://www.zotero.org/google-docs/?oN0Ofq" TargetMode="External"/><Relationship Id="rId116" Type="http://schemas.openxmlformats.org/officeDocument/2006/relationships/hyperlink" Target="https://www.zotero.org/google-docs/?0MhEnZ" TargetMode="External"/><Relationship Id="rId137" Type="http://schemas.openxmlformats.org/officeDocument/2006/relationships/hyperlink" Target="https://www.zotero.org/google-docs/?0MhEnZ" TargetMode="External"/><Relationship Id="rId158" Type="http://schemas.openxmlformats.org/officeDocument/2006/relationships/hyperlink" Target="https://www.zotero.org/google-docs/?0MhEnZ" TargetMode="External"/><Relationship Id="rId20" Type="http://schemas.openxmlformats.org/officeDocument/2006/relationships/hyperlink" Target="https://www.zotero.org/google-docs/?SXSf0i" TargetMode="External"/><Relationship Id="rId41" Type="http://schemas.openxmlformats.org/officeDocument/2006/relationships/hyperlink" Target="https://www.zotero.org/google-docs/?FLBL9M" TargetMode="External"/><Relationship Id="rId62" Type="http://schemas.openxmlformats.org/officeDocument/2006/relationships/hyperlink" Target="https://www.zotero.org/google-docs/?GfBHkC" TargetMode="External"/><Relationship Id="rId83" Type="http://schemas.openxmlformats.org/officeDocument/2006/relationships/hyperlink" Target="?tab=t.0" TargetMode="External"/><Relationship Id="rId88" Type="http://schemas.openxmlformats.org/officeDocument/2006/relationships/hyperlink" Target="https://www.zotero.org/google-docs/?b6Yjlw" TargetMode="External"/><Relationship Id="rId111" Type="http://schemas.openxmlformats.org/officeDocument/2006/relationships/hyperlink" Target="https://www.zotero.org/google-docs/?rArwMq" TargetMode="External"/><Relationship Id="rId132" Type="http://schemas.openxmlformats.org/officeDocument/2006/relationships/hyperlink" Target="https://www.zotero.org/google-docs/?0MhEnZ" TargetMode="External"/><Relationship Id="rId153" Type="http://schemas.openxmlformats.org/officeDocument/2006/relationships/hyperlink" Target="https://www.zotero.org/google-docs/?0MhEnZ" TargetMode="External"/><Relationship Id="rId174" Type="http://schemas.openxmlformats.org/officeDocument/2006/relationships/hyperlink" Target="https://www.zotero.org/google-docs/?0MhEnZ" TargetMode="External"/><Relationship Id="rId179" Type="http://schemas.openxmlformats.org/officeDocument/2006/relationships/hyperlink" Target="https://www.zotero.org/google-docs/?0MhEnZ" TargetMode="External"/><Relationship Id="rId190" Type="http://schemas.openxmlformats.org/officeDocument/2006/relationships/theme" Target="theme/theme1.xml"/><Relationship Id="rId15" Type="http://schemas.openxmlformats.org/officeDocument/2006/relationships/hyperlink" Target="https://www.zotero.org/google-docs/?0PFrC9" TargetMode="External"/><Relationship Id="rId36" Type="http://schemas.openxmlformats.org/officeDocument/2006/relationships/hyperlink" Target="https://www.zotero.org/google-docs/?36LXJy" TargetMode="External"/><Relationship Id="rId57" Type="http://schemas.openxmlformats.org/officeDocument/2006/relationships/hyperlink" Target="https://www.zotero.org/google-docs/?MRUMIz" TargetMode="External"/><Relationship Id="rId106" Type="http://schemas.openxmlformats.org/officeDocument/2006/relationships/hyperlink" Target="https://www.zotero.org/google-docs/?UWkmYh" TargetMode="External"/><Relationship Id="rId127" Type="http://schemas.openxmlformats.org/officeDocument/2006/relationships/hyperlink" Target="https://www.zotero.org/google-docs/?0MhEnZ" TargetMode="External"/><Relationship Id="rId10" Type="http://schemas.openxmlformats.org/officeDocument/2006/relationships/hyperlink" Target="https://www.zotero.org/google-docs/?Y6lvp0" TargetMode="External"/><Relationship Id="rId31" Type="http://schemas.openxmlformats.org/officeDocument/2006/relationships/hyperlink" Target="https://www.zotero.org/google-docs/?tycz16" TargetMode="External"/><Relationship Id="rId52" Type="http://schemas.openxmlformats.org/officeDocument/2006/relationships/hyperlink" Target="https://www.zotero.org/google-docs/?fkJOBI" TargetMode="External"/><Relationship Id="rId73" Type="http://schemas.openxmlformats.org/officeDocument/2006/relationships/hyperlink" Target="?tab=t.0" TargetMode="External"/><Relationship Id="rId78" Type="http://schemas.openxmlformats.org/officeDocument/2006/relationships/image" Target="media/image5.jpg"/><Relationship Id="rId94" Type="http://schemas.openxmlformats.org/officeDocument/2006/relationships/hyperlink" Target="https://www.zotero.org/google-docs/?0igKyH" TargetMode="External"/><Relationship Id="rId99" Type="http://schemas.openxmlformats.org/officeDocument/2006/relationships/hyperlink" Target="https://www.zotero.org/google-docs/?rP9jAP" TargetMode="External"/><Relationship Id="rId101" Type="http://schemas.openxmlformats.org/officeDocument/2006/relationships/hyperlink" Target="?tab=t.0" TargetMode="External"/><Relationship Id="rId122" Type="http://schemas.openxmlformats.org/officeDocument/2006/relationships/hyperlink" Target="https://www.zotero.org/google-docs/?0MhEnZ" TargetMode="External"/><Relationship Id="rId143" Type="http://schemas.openxmlformats.org/officeDocument/2006/relationships/hyperlink" Target="https://www.zotero.org/google-docs/?0MhEnZ" TargetMode="External"/><Relationship Id="rId148" Type="http://schemas.openxmlformats.org/officeDocument/2006/relationships/hyperlink" Target="https://www.zotero.org/google-docs/?0MhEnZ" TargetMode="External"/><Relationship Id="rId164" Type="http://schemas.openxmlformats.org/officeDocument/2006/relationships/hyperlink" Target="https://www.zotero.org/google-docs/?0MhEnZ" TargetMode="External"/><Relationship Id="rId169" Type="http://schemas.openxmlformats.org/officeDocument/2006/relationships/hyperlink" Target="https://www.zotero.org/google-docs/?0MhEnZ" TargetMode="External"/><Relationship Id="rId185" Type="http://schemas.openxmlformats.org/officeDocument/2006/relationships/hyperlink" Target="https://www.zotero.org/google-docs/?0MhEnZ" TargetMode="External"/><Relationship Id="rId4" Type="http://schemas.openxmlformats.org/officeDocument/2006/relationships/webSettings" Target="webSettings.xml"/><Relationship Id="rId9" Type="http://schemas.openxmlformats.org/officeDocument/2006/relationships/hyperlink" Target="https://www.zotero.org/google-docs/?lqisNC" TargetMode="External"/><Relationship Id="rId180" Type="http://schemas.openxmlformats.org/officeDocument/2006/relationships/hyperlink" Target="https://www.zotero.org/google-docs/?0MhEnZ" TargetMode="External"/><Relationship Id="rId26" Type="http://schemas.openxmlformats.org/officeDocument/2006/relationships/hyperlink" Target="https://www.zotero.org/google-docs/?jVcHbG" TargetMode="External"/><Relationship Id="rId47" Type="http://schemas.openxmlformats.org/officeDocument/2006/relationships/hyperlink" Target="https://www.zotero.org/google-docs/?sgkasd" TargetMode="External"/><Relationship Id="rId68" Type="http://schemas.openxmlformats.org/officeDocument/2006/relationships/hyperlink" Target="?tab=t.0" TargetMode="External"/><Relationship Id="rId89" Type="http://schemas.openxmlformats.org/officeDocument/2006/relationships/hyperlink" Target="https://www.zotero.org/google-docs/?XqItSr" TargetMode="External"/><Relationship Id="rId112" Type="http://schemas.openxmlformats.org/officeDocument/2006/relationships/hyperlink" Target="https://www.zotero.org/google-docs/?0MhEnZ" TargetMode="External"/><Relationship Id="rId133" Type="http://schemas.openxmlformats.org/officeDocument/2006/relationships/hyperlink" Target="https://www.zotero.org/google-docs/?0MhEnZ" TargetMode="External"/><Relationship Id="rId154" Type="http://schemas.openxmlformats.org/officeDocument/2006/relationships/hyperlink" Target="https://www.zotero.org/google-docs/?0MhEnZ" TargetMode="External"/><Relationship Id="rId175" Type="http://schemas.openxmlformats.org/officeDocument/2006/relationships/hyperlink" Target="https://www.zotero.org/google-docs/?0MhEnZ" TargetMode="External"/><Relationship Id="rId16" Type="http://schemas.openxmlformats.org/officeDocument/2006/relationships/hyperlink" Target="https://www.zotero.org/google-docs/?4dKKIF" TargetMode="External"/><Relationship Id="rId37" Type="http://schemas.openxmlformats.org/officeDocument/2006/relationships/hyperlink" Target="https://www.zotero.org/google-docs/?H1Wutx" TargetMode="External"/><Relationship Id="rId58" Type="http://schemas.openxmlformats.org/officeDocument/2006/relationships/hyperlink" Target="https://www.zotero.org/google-docs/?4knJhU" TargetMode="External"/><Relationship Id="rId79" Type="http://schemas.openxmlformats.org/officeDocument/2006/relationships/hyperlink" Target="?tab=t.0" TargetMode="External"/><Relationship Id="rId102" Type="http://schemas.openxmlformats.org/officeDocument/2006/relationships/hyperlink" Target="https://www.zotero.org/google-docs/?fVNReS" TargetMode="External"/><Relationship Id="rId123" Type="http://schemas.openxmlformats.org/officeDocument/2006/relationships/hyperlink" Target="https://www.zotero.org/google-docs/?0MhEnZ" TargetMode="External"/><Relationship Id="rId144" Type="http://schemas.openxmlformats.org/officeDocument/2006/relationships/hyperlink" Target="https://www.zotero.org/google-docs/?0MhEnZ" TargetMode="External"/><Relationship Id="rId90" Type="http://schemas.openxmlformats.org/officeDocument/2006/relationships/hyperlink" Target="https://www.zotero.org/google-docs/?69iRZe" TargetMode="External"/><Relationship Id="rId165" Type="http://schemas.openxmlformats.org/officeDocument/2006/relationships/hyperlink" Target="https://www.zotero.org/google-docs/?0MhEnZ" TargetMode="External"/><Relationship Id="rId186" Type="http://schemas.openxmlformats.org/officeDocument/2006/relationships/hyperlink" Target="https://www.zotero.org/google-docs/?0MhEnZ" TargetMode="External"/><Relationship Id="rId27" Type="http://schemas.openxmlformats.org/officeDocument/2006/relationships/hyperlink" Target="https://www.zotero.org/google-docs/?TGWPMf" TargetMode="External"/><Relationship Id="rId48" Type="http://schemas.openxmlformats.org/officeDocument/2006/relationships/hyperlink" Target="https://www.zotero.org/google-docs/?s9PURs" TargetMode="External"/><Relationship Id="rId69" Type="http://schemas.openxmlformats.org/officeDocument/2006/relationships/image" Target="media/image2.png"/><Relationship Id="rId113" Type="http://schemas.openxmlformats.org/officeDocument/2006/relationships/hyperlink" Target="https://www.zotero.org/google-docs/?0MhEnZ" TargetMode="External"/><Relationship Id="rId134" Type="http://schemas.openxmlformats.org/officeDocument/2006/relationships/hyperlink" Target="https://www.zotero.org/google-docs/?0MhEnZ" TargetMode="External"/><Relationship Id="rId80" Type="http://schemas.openxmlformats.org/officeDocument/2006/relationships/hyperlink" Target="?tab=t.0" TargetMode="External"/><Relationship Id="rId155" Type="http://schemas.openxmlformats.org/officeDocument/2006/relationships/hyperlink" Target="https://www.zotero.org/google-docs/?0MhEnZ" TargetMode="External"/><Relationship Id="rId176" Type="http://schemas.openxmlformats.org/officeDocument/2006/relationships/hyperlink" Target="https://www.zotero.org/google-docs/?0MhEnZ" TargetMode="External"/><Relationship Id="rId17" Type="http://schemas.openxmlformats.org/officeDocument/2006/relationships/hyperlink" Target="https://www.zotero.org/google-docs/?RwqMYG" TargetMode="External"/><Relationship Id="rId38" Type="http://schemas.openxmlformats.org/officeDocument/2006/relationships/hyperlink" Target="https://www.zotero.org/google-docs/?ukNxoZ" TargetMode="External"/><Relationship Id="rId59" Type="http://schemas.openxmlformats.org/officeDocument/2006/relationships/hyperlink" Target="https://www.zotero.org/google-docs/?qp59uL" TargetMode="External"/><Relationship Id="rId103" Type="http://schemas.openxmlformats.org/officeDocument/2006/relationships/hyperlink" Target="https://www.zotero.org/google-docs/?cLa9lQ" TargetMode="External"/><Relationship Id="rId124" Type="http://schemas.openxmlformats.org/officeDocument/2006/relationships/hyperlink" Target="https://www.zotero.org/google-docs/?0MhEnZ" TargetMode="External"/><Relationship Id="rId70" Type="http://schemas.openxmlformats.org/officeDocument/2006/relationships/hyperlink" Target="?tab=t.0" TargetMode="External"/><Relationship Id="rId91" Type="http://schemas.openxmlformats.org/officeDocument/2006/relationships/hyperlink" Target="https://www.zotero.org/google-docs/?ShGSAH" TargetMode="External"/><Relationship Id="rId145" Type="http://schemas.openxmlformats.org/officeDocument/2006/relationships/hyperlink" Target="https://www.zotero.org/google-docs/?0MhEnZ" TargetMode="External"/><Relationship Id="rId166" Type="http://schemas.openxmlformats.org/officeDocument/2006/relationships/hyperlink" Target="https://www.zotero.org/google-docs/?0MhEnZ" TargetMode="External"/><Relationship Id="rId187" Type="http://schemas.openxmlformats.org/officeDocument/2006/relationships/footer" Target="footer1.xml"/><Relationship Id="rId1" Type="http://schemas.openxmlformats.org/officeDocument/2006/relationships/numbering" Target="numbering.xml"/><Relationship Id="rId28" Type="http://schemas.openxmlformats.org/officeDocument/2006/relationships/hyperlink" Target="https://www.zotero.org/google-docs/?3VePC9" TargetMode="External"/><Relationship Id="rId49" Type="http://schemas.openxmlformats.org/officeDocument/2006/relationships/hyperlink" Target="https://www.zotero.org/google-docs/?lBHcI8" TargetMode="External"/><Relationship Id="rId114" Type="http://schemas.openxmlformats.org/officeDocument/2006/relationships/hyperlink" Target="https://www.zotero.org/google-docs/?0MhEnZ" TargetMode="External"/><Relationship Id="rId60" Type="http://schemas.openxmlformats.org/officeDocument/2006/relationships/hyperlink" Target="https://www.zotero.org/google-docs/?2fmKJ5" TargetMode="External"/><Relationship Id="rId81" Type="http://schemas.openxmlformats.org/officeDocument/2006/relationships/image" Target="media/image6.jpg"/><Relationship Id="rId135" Type="http://schemas.openxmlformats.org/officeDocument/2006/relationships/hyperlink" Target="https://www.zotero.org/google-docs/?0MhEnZ" TargetMode="External"/><Relationship Id="rId156" Type="http://schemas.openxmlformats.org/officeDocument/2006/relationships/hyperlink" Target="https://www.zotero.org/google-docs/?0MhEnZ" TargetMode="External"/><Relationship Id="rId177" Type="http://schemas.openxmlformats.org/officeDocument/2006/relationships/hyperlink" Target="https://www.zotero.org/google-docs/?0MhEn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frontiers_template</Template>
  <TotalTime>17</TotalTime>
  <Pages>36</Pages>
  <Words>13036</Words>
  <Characters>71699</Characters>
  <Application>Microsoft Office Word</Application>
  <DocSecurity>0</DocSecurity>
  <Lines>597</Lines>
  <Paragraphs>169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sebastian casas</cp:lastModifiedBy>
  <cp:revision>5</cp:revision>
  <dcterms:created xsi:type="dcterms:W3CDTF">2026-03-26T17:19:00Z</dcterms:created>
  <dcterms:modified xsi:type="dcterms:W3CDTF">2026-03-26T17:29:00Z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