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Testlauf-Zusammenfassung</w:t>
      </w:r>
    </w:p>
    <w:p>
      <w:r>
        <w:t>Datum/Uhrzeit: 2026-03-20 19:23:54</w:t>
      </w:r>
    </w:p>
    <w:p>
      <w:r>
        <w:t>Input-Datei: templates/testfaelle_vorlage.xlsx</w:t>
      </w:r>
    </w:p>
    <w:p>
      <w:r>
        <w:t>Testfälle gesamt: 20</w:t>
      </w:r>
    </w:p>
    <w:p>
      <w:r>
        <w:t>Pass: 20 | Fail: 0</w:t>
      </w:r>
    </w:p>
    <w:p>
      <w:pPr>
        <w:pStyle w:val="Heading1"/>
      </w:pPr>
      <w:r>
        <w:t>Ergebnisse pro Testfall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TestcaseID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Titel</w:t>
            </w:r>
          </w:p>
        </w:tc>
        <w:tc>
          <w:tcPr>
            <w:tcW w:type="dxa" w:w="1234"/>
          </w:tcPr>
          <w:p>
            <w:r>
              <w:rPr>
                <w:b/>
              </w:rPr>
              <w:t>Zahlungstyp</w:t>
            </w:r>
          </w:p>
        </w:tc>
        <w:tc>
          <w:tcPr>
            <w:tcW w:type="dxa" w:w="1234"/>
          </w:tcPr>
          <w:p>
            <w:r>
              <w:rPr>
                <w:b/>
              </w:rPr>
              <w:t>XSD-Status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Business Rules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Ergebnis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Bemerkungen</w:t>
            </w:r>
          </w:p>
        </w:tc>
      </w:tr>
      <w:tr>
        <w:tc>
          <w:tcPr>
            <w:tcW w:type="dxa" w:w="1234"/>
          </w:tcPr>
          <w:p>
            <w:r>
              <w:t>TC-SEPA-001</w:t>
            </w:r>
          </w:p>
        </w:tc>
        <w:tc>
          <w:tcPr>
            <w:tcW w:type="dxa" w:w="1234"/>
          </w:tcPr>
          <w:p>
            <w:r>
              <w:t>SEPA Standardzahlung</w:t>
            </w:r>
          </w:p>
        </w:tc>
        <w:tc>
          <w:tcPr>
            <w:tcW w:type="dxa" w:w="1234"/>
          </w:tcPr>
          <w:p>
            <w:r>
              <w:t>SEPA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TC-SEPA-002</w:t>
            </w:r>
          </w:p>
        </w:tc>
        <w:tc>
          <w:tcPr>
            <w:tcW w:type="dxa" w:w="1234"/>
          </w:tcPr>
          <w:p>
            <w:r>
              <w:t>SEPA falsche Waehrung</w:t>
            </w:r>
          </w:p>
        </w:tc>
        <w:tc>
          <w:tcPr>
            <w:tcW w:type="dxa" w:w="1234"/>
          </w:tcPr>
          <w:p>
            <w:r>
              <w:t>SEPA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BR-SEPA-001: Währung muss EUR sein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Erwartet: BR-SEPA-001 verletzt (Waehrung != EUR)</w:t>
            </w:r>
          </w:p>
        </w:tc>
      </w:tr>
      <w:tr>
        <w:tc>
          <w:tcPr>
            <w:tcW w:type="dxa" w:w="1234"/>
          </w:tcPr>
          <w:p>
            <w:r>
              <w:t>TC-SEPA-003</w:t>
            </w:r>
          </w:p>
        </w:tc>
        <w:tc>
          <w:tcPr>
            <w:tcW w:type="dxa" w:w="1234"/>
          </w:tcPr>
          <w:p>
            <w:r>
              <w:t>SEPA mit Creditor-Override</w:t>
            </w:r>
          </w:p>
        </w:tc>
        <w:tc>
          <w:tcPr>
            <w:tcW w:type="dxa" w:w="1234"/>
          </w:tcPr>
          <w:p>
            <w:r>
              <w:t>SEPA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Creditor wird explizit gesetzt statt generiert</w:t>
            </w:r>
          </w:p>
        </w:tc>
      </w:tr>
      <w:tr>
        <w:tc>
          <w:tcPr>
            <w:tcW w:type="dxa" w:w="1234"/>
          </w:tcPr>
          <w:p>
            <w:r>
              <w:t>TC-QR-001</w:t>
            </w:r>
          </w:p>
        </w:tc>
        <w:tc>
          <w:tcPr>
            <w:tcW w:type="dxa" w:w="1234"/>
          </w:tcPr>
          <w:p>
            <w:r>
              <w:t>QR-Zahlung Standard CHF</w:t>
            </w:r>
          </w:p>
        </w:tc>
        <w:tc>
          <w:tcPr>
            <w:tcW w:type="dxa" w:w="1234"/>
          </w:tcPr>
          <w:p>
            <w:r>
              <w:t>Domestic-QR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TC-QR-002</w:t>
            </w:r>
          </w:p>
        </w:tc>
        <w:tc>
          <w:tcPr>
            <w:tcW w:type="dxa" w:w="1234"/>
          </w:tcPr>
          <w:p>
            <w:r>
              <w:t>QR-Zahlung ohne Referenz</w:t>
            </w:r>
          </w:p>
        </w:tc>
        <w:tc>
          <w:tcPr>
            <w:tcW w:type="dxa" w:w="1234"/>
          </w:tcPr>
          <w:p>
            <w:r>
              <w:t>Domestic-QR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BR-QR-002: Bei QR-IBAN muss eine QR-Referenz (QRR) vorhanden sein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Erwartet: BR-QR-002 verletzt (keine QRR bei QR-IBAN)</w:t>
            </w:r>
          </w:p>
        </w:tc>
      </w:tr>
      <w:tr>
        <w:tc>
          <w:tcPr>
            <w:tcW w:type="dxa" w:w="1234"/>
          </w:tcPr>
          <w:p>
            <w:r>
              <w:t>TC-IBAN-001</w:t>
            </w:r>
          </w:p>
        </w:tc>
        <w:tc>
          <w:tcPr>
            <w:tcW w:type="dxa" w:w="1234"/>
          </w:tcPr>
          <w:p>
            <w:r>
              <w:t>Domestic IBAN Standard</w:t>
            </w:r>
          </w:p>
        </w:tc>
        <w:tc>
          <w:tcPr>
            <w:tcW w:type="dxa" w:w="1234"/>
          </w:tcPr>
          <w:p>
            <w:r>
              <w:t>Domestic-IBAN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TC-IBAN-002</w:t>
            </w:r>
          </w:p>
        </w:tc>
        <w:tc>
          <w:tcPr>
            <w:tcW w:type="dxa" w:w="1234"/>
          </w:tcPr>
          <w:p>
            <w:r>
              <w:t>Domestic IBAN falsche Waehrung</w:t>
            </w:r>
          </w:p>
        </w:tc>
        <w:tc>
          <w:tcPr>
            <w:tcW w:type="dxa" w:w="1234"/>
          </w:tcPr>
          <w:p>
            <w:r>
              <w:t>Domestic-IBAN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BR-IBAN-004: Währung muss CHF sein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Erwartet: BR-IBAN-004 verletzt (Waehrung != CHF)</w:t>
            </w:r>
          </w:p>
        </w:tc>
      </w:tr>
      <w:tr>
        <w:tc>
          <w:tcPr>
            <w:tcW w:type="dxa" w:w="1234"/>
          </w:tcPr>
          <w:p>
            <w:r>
              <w:t>TC-CBPR-001</w:t>
            </w:r>
          </w:p>
        </w:tc>
        <w:tc>
          <w:tcPr>
            <w:tcW w:type="dxa" w:w="1234"/>
          </w:tcPr>
          <w:p>
            <w:r>
              <w:t>CBPR+ USD-Zahlung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TC-CBPR-002</w:t>
            </w:r>
          </w:p>
        </w:tc>
        <w:tc>
          <w:tcPr>
            <w:tcW w:type="dxa" w:w="1234"/>
          </w:tcPr>
          <w:p>
            <w:r>
              <w:t>CBPR+ ohne Agent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BR-CBPR-005: Creditor-Agent (BIC) muss angegeben werden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Erwartet: BR-CBPR-005 verletzt (kein Creditor-Agent)</w:t>
            </w:r>
          </w:p>
        </w:tc>
      </w:tr>
      <w:tr>
        <w:tc>
          <w:tcPr>
            <w:tcW w:type="dxa" w:w="1234"/>
          </w:tcPr>
          <w:p>
            <w:r>
              <w:t>TC-CBPR-003</w:t>
            </w:r>
          </w:p>
        </w:tc>
        <w:tc>
          <w:tcPr>
            <w:tcW w:type="dxa" w:w="1234"/>
          </w:tcPr>
          <w:p>
            <w:r>
              <w:t>CBPR+ JPY-Zahlung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Japanische Yen-Zahlung</w:t>
            </w:r>
          </w:p>
        </w:tc>
      </w:tr>
      <w:tr>
        <w:tc>
          <w:tcPr>
            <w:tcW w:type="dxa" w:w="1234"/>
          </w:tcPr>
          <w:p>
            <w:r>
              <w:t>TC-MULTI-001</w:t>
            </w:r>
          </w:p>
        </w:tc>
        <w:tc>
          <w:tcPr>
            <w:tcW w:type="dxa" w:w="1234"/>
          </w:tcPr>
          <w:p>
            <w:r>
              <w:t>SEPA Sammelzahlung 3 Tx</w:t>
            </w:r>
          </w:p>
        </w:tc>
        <w:tc>
          <w:tcPr>
            <w:tcW w:type="dxa" w:w="1234"/>
          </w:tcPr>
          <w:p>
            <w:r>
              <w:t>SEPA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1 B-Level, 3 C-Levels</w:t>
            </w:r>
          </w:p>
        </w:tc>
      </w:tr>
      <w:tr>
        <w:tc>
          <w:tcPr>
            <w:tcW w:type="dxa" w:w="1234"/>
          </w:tcPr>
          <w:p>
            <w:r>
              <w:t>TC-MULTI-002</w:t>
            </w:r>
          </w:p>
        </w:tc>
        <w:tc>
          <w:tcPr>
            <w:tcW w:type="dxa" w:w="1234"/>
          </w:tcPr>
          <w:p>
            <w:r>
              <w:t>QR-Sammelzahlung 2 Tx</w:t>
            </w:r>
          </w:p>
        </w:tc>
        <w:tc>
          <w:tcPr>
            <w:tcW w:type="dxa" w:w="1234"/>
          </w:tcPr>
          <w:p>
            <w:r>
              <w:t>Domestic-QR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1 B-Level, 2 C-Levels</w:t>
            </w:r>
          </w:p>
        </w:tc>
      </w:tr>
      <w:tr>
        <w:tc>
          <w:tcPr>
            <w:tcW w:type="dxa" w:w="1234"/>
          </w:tcPr>
          <w:p>
            <w:r>
              <w:t>TC-MULTI-003</w:t>
            </w:r>
          </w:p>
        </w:tc>
        <w:tc>
          <w:tcPr>
            <w:tcW w:type="dxa" w:w="1234"/>
          </w:tcPr>
          <w:p>
            <w:r>
              <w:t>Domestic-IBAN Sammelzahlung 2 Tx</w:t>
            </w:r>
          </w:p>
        </w:tc>
        <w:tc>
          <w:tcPr>
            <w:tcW w:type="dxa" w:w="1234"/>
          </w:tcPr>
          <w:p>
            <w:r>
              <w:t>Domestic-IBAN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1 B-Level, 2 C-Levels</w:t>
            </w:r>
          </w:p>
        </w:tc>
      </w:tr>
      <w:tr>
        <w:tc>
          <w:tcPr>
            <w:tcW w:type="dxa" w:w="1234"/>
          </w:tcPr>
          <w:p>
            <w:r>
              <w:t>TC-MULTI-004</w:t>
            </w:r>
          </w:p>
        </w:tc>
        <w:tc>
          <w:tcPr>
            <w:tcW w:type="dxa" w:w="1234"/>
          </w:tcPr>
          <w:p>
            <w:r>
              <w:t>CBPR+ Sammelzahlung 2 Tx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1 B-Level, 2 C-Levels</w:t>
            </w:r>
          </w:p>
        </w:tc>
      </w:tr>
      <w:tr>
        <w:tc>
          <w:tcPr>
            <w:tcW w:type="dxa" w:w="1234"/>
          </w:tcPr>
          <w:p>
            <w:r>
              <w:t>TC-MULTI-005</w:t>
            </w:r>
          </w:p>
        </w:tc>
        <w:tc>
          <w:tcPr>
            <w:tcW w:type="dxa" w:w="1234"/>
          </w:tcPr>
          <w:p>
            <w:r>
              <w:t>SEPA Sammelzahlung NOK Name</w:t>
            </w:r>
          </w:p>
        </w:tc>
        <w:tc>
          <w:tcPr>
            <w:tcW w:type="dxa" w:w="1234"/>
          </w:tcPr>
          <w:p>
            <w:r>
              <w:t>SEPA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BR-SEPA-004: Creditor-Name darf maximal 70 Zeichen lang sein</w:t>
              <w:br/>
              <w:t>BR-SEPA-004: Creditor-Name darf maximal 70 Zeichen lang sein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Erwartet: BR-SEPA-004 verletzt bei allen Tx</w:t>
            </w:r>
          </w:p>
        </w:tc>
      </w:tr>
      <w:tr>
        <w:tc>
          <w:tcPr>
            <w:tcW w:type="dxa" w:w="1234"/>
          </w:tcPr>
          <w:p>
            <w:r>
              <w:t>TC-MULTI-006</w:t>
            </w:r>
          </w:p>
        </w:tc>
        <w:tc>
          <w:tcPr>
            <w:tcW w:type="dxa" w:w="1234"/>
          </w:tcPr>
          <w:p>
            <w:r>
              <w:t>QR-Sammelzahlung NOK SCOR</w:t>
            </w:r>
          </w:p>
        </w:tc>
        <w:tc>
          <w:tcPr>
            <w:tcW w:type="dxa" w:w="1234"/>
          </w:tcPr>
          <w:p>
            <w:r>
              <w:t>Domestic-QR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BR-QR-002: Bei QR-IBAN muss eine QR-Referenz (QRR) vorhanden sein</w:t>
              <w:br/>
              <w:t>BR-QR-003: SCOR-Referenz ist bei QR-IBAN nicht zulässig</w:t>
              <w:br/>
              <w:t>BR-QR-002: Bei QR-IBAN muss eine QR-Referenz (QRR) vorhanden sein</w:t>
              <w:br/>
              <w:t>BR-QR-003: SCOR-Referenz ist bei QR-IBAN nicht zulässig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Erwartet: BR-QR-003 verletzt (SCOR bei QR-IBAN)</w:t>
            </w:r>
          </w:p>
        </w:tc>
      </w:tr>
      <w:tr>
        <w:tc>
          <w:tcPr>
            <w:tcW w:type="dxa" w:w="1234"/>
          </w:tcPr>
          <w:p>
            <w:r>
              <w:t>TC-MULTI-007</w:t>
            </w:r>
          </w:p>
        </w:tc>
        <w:tc>
          <w:tcPr>
            <w:tcW w:type="dxa" w:w="1234"/>
          </w:tcPr>
          <w:p>
            <w:r>
              <w:t>Batch-A: SEPA-Teil</w:t>
            </w:r>
          </w:p>
        </w:tc>
        <w:tc>
          <w:tcPr>
            <w:tcW w:type="dxa" w:w="1234"/>
          </w:tcPr>
          <w:p>
            <w:r>
              <w:t>SEPA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Gruppe BATCH-A, PmtInf 1 von 2</w:t>
            </w:r>
          </w:p>
        </w:tc>
      </w:tr>
      <w:tr>
        <w:tc>
          <w:tcPr>
            <w:tcW w:type="dxa" w:w="1234"/>
          </w:tcPr>
          <w:p>
            <w:r>
              <w:t>TC-MULTI-008</w:t>
            </w:r>
          </w:p>
        </w:tc>
        <w:tc>
          <w:tcPr>
            <w:tcW w:type="dxa" w:w="1234"/>
          </w:tcPr>
          <w:p>
            <w:r>
              <w:t>Batch-A: Domestic-IBAN-Teil</w:t>
            </w:r>
          </w:p>
        </w:tc>
        <w:tc>
          <w:tcPr>
            <w:tcW w:type="dxa" w:w="1234"/>
          </w:tcPr>
          <w:p>
            <w:r>
              <w:t>Domestic-IBAN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Gruppe BATCH-A, PmtInf 2 von 2</w:t>
            </w:r>
          </w:p>
        </w:tc>
      </w:tr>
      <w:tr>
        <w:tc>
          <w:tcPr>
            <w:tcW w:type="dxa" w:w="1234"/>
          </w:tcPr>
          <w:p>
            <w:r>
              <w:t>TC-MULTI-009</w:t>
            </w:r>
          </w:p>
        </w:tc>
        <w:tc>
          <w:tcPr>
            <w:tcW w:type="dxa" w:w="1234"/>
          </w:tcPr>
          <w:p>
            <w:r>
              <w:t>Batch-B: CBPR+-Teil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Gruppe BATCH-B, PmtInf 1 von 2</w:t>
            </w:r>
          </w:p>
        </w:tc>
      </w:tr>
      <w:tr>
        <w:tc>
          <w:tcPr>
            <w:tcW w:type="dxa" w:w="1234"/>
          </w:tcPr>
          <w:p>
            <w:r>
              <w:t>TC-MULTI-010</w:t>
            </w:r>
          </w:p>
        </w:tc>
        <w:tc>
          <w:tcPr>
            <w:tcW w:type="dxa" w:w="1234"/>
          </w:tcPr>
          <w:p>
            <w:r>
              <w:t>Batch-B: SEPA-Teil</w:t>
            </w:r>
          </w:p>
        </w:tc>
        <w:tc>
          <w:tcPr>
            <w:tcW w:type="dxa" w:w="1234"/>
          </w:tcPr>
          <w:p>
            <w:r>
              <w:t>SEPA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Gruppe BATCH-B, PmtInf 2 von 2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