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004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Ibarra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Catalina Esquivel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Ibarra, Catalina Esquivel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073.0" w:type="dxa"/>
              <w:jc w:val="left"/>
              <w:tblLayout w:type="fixed"/>
              <w:tblLook w:val="0400"/>
            </w:tblPr>
            <w:tblGrid>
              <w:gridCol w:w="9073"/>
              <w:tblGridChange w:id="0">
                <w:tblGrid>
                  <w:gridCol w:w="907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Estado de avance en los reportes personalizados y automáticos (E07-H17, E07-H18).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208.000000000001" w:type="dxa"/>
              <w:jc w:val="left"/>
              <w:tblLayout w:type="fixed"/>
              <w:tblLook w:val="0400"/>
            </w:tblPr>
            <w:tblGrid>
              <w:gridCol w:w="81"/>
              <w:gridCol w:w="7127"/>
              <w:tblGridChange w:id="0">
                <w:tblGrid>
                  <w:gridCol w:w="81"/>
                  <w:gridCol w:w="712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Progreso en la funcionalidad de cambio de roles de usuarios (E03-H010).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190.0" w:type="dxa"/>
              <w:jc w:val="left"/>
              <w:tblLayout w:type="fixed"/>
              <w:tblLook w:val="0400"/>
            </w:tblPr>
            <w:tblGrid>
              <w:gridCol w:w="81"/>
              <w:gridCol w:w="8109"/>
              <w:tblGridChange w:id="0">
                <w:tblGrid>
                  <w:gridCol w:w="81"/>
                  <w:gridCol w:w="81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Avance en el botón de edición de clientes (E08-H20).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7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E07-H17, E07-H18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Se está trabajando en la lógica de generación de reportes. Los reportes automáticos están siendo probados con intervalos configurables.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E03-H010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Se diseñó el módulo para cambiar roles de usuarios. Pendiente revisión de permisos.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E08-H20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Implementada la funcionalidad de edición básica en la ventana emergente.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xbMIqnKxBIoZ1uILEXJXGv0IIA==">CgMxLjA4AHIhMVNGcXQ4WFhlbjdSQmFDUGFxRk04bndGLUV3YnFwWlBE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2024-10-17T16:25:00Z</dcterms:created>
  <dc:creator>Marcelo Godoy Gálvez</dc:creator>
</cp:coreProperties>
</file>