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3304E9" w14:textId="3C24282E" w:rsidR="000A3C6F" w:rsidRDefault="00EB199F">
      <w:r w:rsidRPr="00EB199F">
        <w:rPr>
          <w:noProof/>
        </w:rPr>
        <w:drawing>
          <wp:inline distT="0" distB="0" distL="0" distR="0" wp14:anchorId="52263F95" wp14:editId="6357608F">
            <wp:extent cx="4905139" cy="3439886"/>
            <wp:effectExtent l="0" t="0" r="0" b="8255"/>
            <wp:docPr id="934881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81167" name=""/>
                    <pic:cNvPicPr/>
                  </pic:nvPicPr>
                  <pic:blipFill>
                    <a:blip r:embed="rId5"/>
                    <a:stretch>
                      <a:fillRect/>
                    </a:stretch>
                  </pic:blipFill>
                  <pic:spPr>
                    <a:xfrm>
                      <a:off x="0" y="0"/>
                      <a:ext cx="4909314" cy="3442814"/>
                    </a:xfrm>
                    <a:prstGeom prst="rect">
                      <a:avLst/>
                    </a:prstGeom>
                  </pic:spPr>
                </pic:pic>
              </a:graphicData>
            </a:graphic>
          </wp:inline>
        </w:drawing>
      </w:r>
    </w:p>
    <w:p w14:paraId="08F73465" w14:textId="1360683E" w:rsidR="00EB199F" w:rsidRDefault="00EB199F">
      <w:r w:rsidRPr="00EB199F">
        <w:rPr>
          <w:noProof/>
        </w:rPr>
        <w:drawing>
          <wp:anchor distT="0" distB="0" distL="114300" distR="114300" simplePos="0" relativeHeight="251658240" behindDoc="0" locked="0" layoutInCell="1" allowOverlap="1" wp14:anchorId="748BC8EB" wp14:editId="6F46DE21">
            <wp:simplePos x="0" y="0"/>
            <wp:positionH relativeFrom="column">
              <wp:posOffset>0</wp:posOffset>
            </wp:positionH>
            <wp:positionV relativeFrom="paragraph">
              <wp:posOffset>-1451</wp:posOffset>
            </wp:positionV>
            <wp:extent cx="4295048" cy="2944586"/>
            <wp:effectExtent l="0" t="0" r="0" b="8255"/>
            <wp:wrapSquare wrapText="bothSides"/>
            <wp:docPr id="128903669"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3669" name="Imagen 1" descr="Interfaz de usuario gráfica, Texto, Aplicación, Correo electrónico&#10;&#10;Descripción generada automáticamente"/>
                    <pic:cNvPicPr/>
                  </pic:nvPicPr>
                  <pic:blipFill>
                    <a:blip r:embed="rId6">
                      <a:extLst>
                        <a:ext uri="{28A0092B-C50C-407E-A947-70E740481C1C}">
                          <a14:useLocalDpi xmlns:a14="http://schemas.microsoft.com/office/drawing/2010/main" val="0"/>
                        </a:ext>
                      </a:extLst>
                    </a:blip>
                    <a:stretch>
                      <a:fillRect/>
                    </a:stretch>
                  </pic:blipFill>
                  <pic:spPr>
                    <a:xfrm>
                      <a:off x="0" y="0"/>
                      <a:ext cx="4295048" cy="2944586"/>
                    </a:xfrm>
                    <a:prstGeom prst="rect">
                      <a:avLst/>
                    </a:prstGeom>
                  </pic:spPr>
                </pic:pic>
              </a:graphicData>
            </a:graphic>
            <wp14:sizeRelH relativeFrom="page">
              <wp14:pctWidth>0</wp14:pctWidth>
            </wp14:sizeRelH>
            <wp14:sizeRelV relativeFrom="page">
              <wp14:pctHeight>0</wp14:pctHeight>
            </wp14:sizeRelV>
          </wp:anchor>
        </w:drawing>
      </w:r>
    </w:p>
    <w:p w14:paraId="432392A4" w14:textId="2456AE2C" w:rsidR="00EB199F" w:rsidRDefault="00EB199F">
      <w:r w:rsidRPr="00EB199F">
        <w:rPr>
          <w:noProof/>
        </w:rPr>
        <w:lastRenderedPageBreak/>
        <w:drawing>
          <wp:inline distT="0" distB="0" distL="0" distR="0" wp14:anchorId="2C64964B" wp14:editId="36A2BBC4">
            <wp:extent cx="4022271" cy="2244049"/>
            <wp:effectExtent l="0" t="0" r="0" b="4445"/>
            <wp:docPr id="761542738"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42738" name="Imagen 1" descr="Interfaz de usuario gráfica, Texto&#10;&#10;Descripción generada automáticamente con confianza media"/>
                    <pic:cNvPicPr/>
                  </pic:nvPicPr>
                  <pic:blipFill>
                    <a:blip r:embed="rId7"/>
                    <a:stretch>
                      <a:fillRect/>
                    </a:stretch>
                  </pic:blipFill>
                  <pic:spPr>
                    <a:xfrm>
                      <a:off x="0" y="0"/>
                      <a:ext cx="4027184" cy="2246790"/>
                    </a:xfrm>
                    <a:prstGeom prst="rect">
                      <a:avLst/>
                    </a:prstGeom>
                  </pic:spPr>
                </pic:pic>
              </a:graphicData>
            </a:graphic>
          </wp:inline>
        </w:drawing>
      </w:r>
    </w:p>
    <w:p w14:paraId="1DAA37B6" w14:textId="08F9365E" w:rsidR="00EB199F" w:rsidRDefault="00EB199F" w:rsidP="00EB199F">
      <w:pPr>
        <w:jc w:val="right"/>
      </w:pPr>
      <w:r w:rsidRPr="00EB199F">
        <w:rPr>
          <w:noProof/>
        </w:rPr>
        <w:drawing>
          <wp:inline distT="0" distB="0" distL="0" distR="0" wp14:anchorId="5BA7709D" wp14:editId="72B6A627">
            <wp:extent cx="5372100" cy="4242008"/>
            <wp:effectExtent l="0" t="0" r="0" b="6350"/>
            <wp:docPr id="371942471" name="Imagen 1" descr="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42471" name="Imagen 1" descr="Texto, Aplicación&#10;&#10;Descripción generada automáticamente"/>
                    <pic:cNvPicPr/>
                  </pic:nvPicPr>
                  <pic:blipFill>
                    <a:blip r:embed="rId8"/>
                    <a:stretch>
                      <a:fillRect/>
                    </a:stretch>
                  </pic:blipFill>
                  <pic:spPr>
                    <a:xfrm>
                      <a:off x="0" y="0"/>
                      <a:ext cx="5374876" cy="4244200"/>
                    </a:xfrm>
                    <a:prstGeom prst="rect">
                      <a:avLst/>
                    </a:prstGeom>
                  </pic:spPr>
                </pic:pic>
              </a:graphicData>
            </a:graphic>
          </wp:inline>
        </w:drawing>
      </w:r>
    </w:p>
    <w:p w14:paraId="22BB6433" w14:textId="057297E4" w:rsidR="00FE23ED" w:rsidRDefault="00FE23ED" w:rsidP="00EB199F">
      <w:pPr>
        <w:jc w:val="right"/>
        <w:rPr>
          <w:u w:val="single"/>
        </w:rPr>
      </w:pPr>
      <w:r w:rsidRPr="00FE23ED">
        <w:rPr>
          <w:noProof/>
        </w:rPr>
        <w:lastRenderedPageBreak/>
        <w:drawing>
          <wp:inline distT="0" distB="0" distL="0" distR="0" wp14:anchorId="1839B99B" wp14:editId="6B79B6E4">
            <wp:extent cx="4329540" cy="2661557"/>
            <wp:effectExtent l="0" t="0" r="0" b="5715"/>
            <wp:docPr id="201799904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99047" name="Imagen 1" descr="Texto&#10;&#10;Descripción generada automáticamente"/>
                    <pic:cNvPicPr/>
                  </pic:nvPicPr>
                  <pic:blipFill>
                    <a:blip r:embed="rId9"/>
                    <a:stretch>
                      <a:fillRect/>
                    </a:stretch>
                  </pic:blipFill>
                  <pic:spPr>
                    <a:xfrm>
                      <a:off x="0" y="0"/>
                      <a:ext cx="4331035" cy="2662476"/>
                    </a:xfrm>
                    <a:prstGeom prst="rect">
                      <a:avLst/>
                    </a:prstGeom>
                  </pic:spPr>
                </pic:pic>
              </a:graphicData>
            </a:graphic>
          </wp:inline>
        </w:drawing>
      </w:r>
    </w:p>
    <w:p w14:paraId="3B713B93" w14:textId="5EA60F3E" w:rsidR="00FE23ED" w:rsidRDefault="00FE23ED" w:rsidP="00FE23ED">
      <w:r w:rsidRPr="00FE23ED">
        <w:rPr>
          <w:noProof/>
        </w:rPr>
        <w:drawing>
          <wp:inline distT="0" distB="0" distL="0" distR="0" wp14:anchorId="23A3B543" wp14:editId="72F23736">
            <wp:extent cx="3771900" cy="3141235"/>
            <wp:effectExtent l="0" t="0" r="0" b="2540"/>
            <wp:docPr id="136155595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55954" name="Imagen 1" descr="Texto&#10;&#10;Descripción generada automáticamente"/>
                    <pic:cNvPicPr/>
                  </pic:nvPicPr>
                  <pic:blipFill>
                    <a:blip r:embed="rId10"/>
                    <a:stretch>
                      <a:fillRect/>
                    </a:stretch>
                  </pic:blipFill>
                  <pic:spPr>
                    <a:xfrm>
                      <a:off x="0" y="0"/>
                      <a:ext cx="3773641" cy="3142685"/>
                    </a:xfrm>
                    <a:prstGeom prst="rect">
                      <a:avLst/>
                    </a:prstGeom>
                  </pic:spPr>
                </pic:pic>
              </a:graphicData>
            </a:graphic>
          </wp:inline>
        </w:drawing>
      </w:r>
    </w:p>
    <w:p w14:paraId="2670DDF5" w14:textId="2F8D849E" w:rsidR="00FE23ED" w:rsidRDefault="00FE23ED" w:rsidP="00FE23ED">
      <w:r w:rsidRPr="00FE23ED">
        <w:rPr>
          <w:noProof/>
        </w:rPr>
        <w:lastRenderedPageBreak/>
        <w:drawing>
          <wp:inline distT="0" distB="0" distL="0" distR="0" wp14:anchorId="120B5993" wp14:editId="39567536">
            <wp:extent cx="2380270" cy="3499757"/>
            <wp:effectExtent l="0" t="0" r="1270" b="5715"/>
            <wp:docPr id="1233556506"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56506" name="Imagen 1" descr="Interfaz de usuario gráfica, Texto, Aplicación, Correo electrónico&#10;&#10;Descripción generada automáticamente"/>
                    <pic:cNvPicPr/>
                  </pic:nvPicPr>
                  <pic:blipFill>
                    <a:blip r:embed="rId11"/>
                    <a:stretch>
                      <a:fillRect/>
                    </a:stretch>
                  </pic:blipFill>
                  <pic:spPr>
                    <a:xfrm>
                      <a:off x="0" y="0"/>
                      <a:ext cx="2383163" cy="3504011"/>
                    </a:xfrm>
                    <a:prstGeom prst="rect">
                      <a:avLst/>
                    </a:prstGeom>
                  </pic:spPr>
                </pic:pic>
              </a:graphicData>
            </a:graphic>
          </wp:inline>
        </w:drawing>
      </w:r>
      <w:r>
        <w:t xml:space="preserve"> </w:t>
      </w:r>
      <w:r w:rsidRPr="00FE23ED">
        <w:rPr>
          <w:noProof/>
        </w:rPr>
        <w:drawing>
          <wp:inline distT="0" distB="0" distL="0" distR="0" wp14:anchorId="632564C2" wp14:editId="2C974BA2">
            <wp:extent cx="3322608" cy="1630821"/>
            <wp:effectExtent l="0" t="0" r="0" b="7620"/>
            <wp:docPr id="115951910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19104" name="Imagen 1" descr="Interfaz de usuario gráfica, Texto, Aplicación&#10;&#10;Descripción generada automáticamente"/>
                    <pic:cNvPicPr/>
                  </pic:nvPicPr>
                  <pic:blipFill>
                    <a:blip r:embed="rId12"/>
                    <a:stretch>
                      <a:fillRect/>
                    </a:stretch>
                  </pic:blipFill>
                  <pic:spPr>
                    <a:xfrm>
                      <a:off x="0" y="0"/>
                      <a:ext cx="3322608" cy="1630821"/>
                    </a:xfrm>
                    <a:prstGeom prst="rect">
                      <a:avLst/>
                    </a:prstGeom>
                  </pic:spPr>
                </pic:pic>
              </a:graphicData>
            </a:graphic>
          </wp:inline>
        </w:drawing>
      </w:r>
    </w:p>
    <w:p w14:paraId="20094EF7" w14:textId="5D6178E0" w:rsidR="00FE23ED" w:rsidRDefault="00FE23ED" w:rsidP="00FE23ED">
      <w:r w:rsidRPr="00FE23ED">
        <w:rPr>
          <w:noProof/>
        </w:rPr>
        <w:drawing>
          <wp:inline distT="0" distB="0" distL="0" distR="0" wp14:anchorId="7F67193D" wp14:editId="5CD06615">
            <wp:extent cx="5943600" cy="3208020"/>
            <wp:effectExtent l="0" t="0" r="0" b="0"/>
            <wp:docPr id="1541350344"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50344" name="Imagen 1" descr="Interfaz de usuario gráfica, Texto, Aplicación, Correo electrónico&#10;&#10;Descripción generada automáticamente"/>
                    <pic:cNvPicPr/>
                  </pic:nvPicPr>
                  <pic:blipFill>
                    <a:blip r:embed="rId13"/>
                    <a:stretch>
                      <a:fillRect/>
                    </a:stretch>
                  </pic:blipFill>
                  <pic:spPr>
                    <a:xfrm>
                      <a:off x="0" y="0"/>
                      <a:ext cx="5943600" cy="3208020"/>
                    </a:xfrm>
                    <a:prstGeom prst="rect">
                      <a:avLst/>
                    </a:prstGeom>
                  </pic:spPr>
                </pic:pic>
              </a:graphicData>
            </a:graphic>
          </wp:inline>
        </w:drawing>
      </w:r>
    </w:p>
    <w:p w14:paraId="649F59D2" w14:textId="77777777" w:rsidR="005A05E5" w:rsidRDefault="005A05E5" w:rsidP="005A05E5"/>
    <w:p w14:paraId="1FE39837" w14:textId="3F37537E" w:rsidR="005A05E5" w:rsidRPr="00E717DE" w:rsidRDefault="005A05E5" w:rsidP="005A05E5">
      <w:pPr>
        <w:rPr>
          <w:sz w:val="28"/>
          <w:szCs w:val="28"/>
        </w:rPr>
      </w:pPr>
      <w:r w:rsidRPr="00E717DE">
        <w:rPr>
          <w:sz w:val="28"/>
          <w:szCs w:val="28"/>
        </w:rPr>
        <w:t>Colombia en la transformación</w:t>
      </w:r>
      <w:r w:rsidR="00E717DE" w:rsidRPr="00E717DE">
        <w:rPr>
          <w:sz w:val="28"/>
          <w:szCs w:val="28"/>
        </w:rPr>
        <w:t xml:space="preserve"> y adaptación</w:t>
      </w:r>
      <w:r w:rsidRPr="00E717DE">
        <w:rPr>
          <w:sz w:val="28"/>
          <w:szCs w:val="28"/>
        </w:rPr>
        <w:t xml:space="preserve"> digital, cuarta revolución industrial como motor de cambio.</w:t>
      </w:r>
    </w:p>
    <w:p w14:paraId="1F962998" w14:textId="2EC1EB94" w:rsidR="00E717DE" w:rsidRDefault="00E717DE" w:rsidP="00A30216">
      <w:pPr>
        <w:ind w:firstLine="709"/>
      </w:pPr>
      <w:r>
        <w:lastRenderedPageBreak/>
        <w:t>La sociedad colombiana se enfrenta a retos si desea incorporar tecnologías de la cuarta revolución industrial, donde se ven implicada la educación y capacitación de ingenieros</w:t>
      </w:r>
      <w:r w:rsidR="00AE2BD5">
        <w:t xml:space="preserve"> dentro de esta gran oportunidad de progreso para el país.</w:t>
      </w:r>
    </w:p>
    <w:p w14:paraId="19ADFB12" w14:textId="4E32767D" w:rsidR="00A30216" w:rsidRDefault="00A30216" w:rsidP="00A30216">
      <w:pPr>
        <w:ind w:firstLine="709"/>
      </w:pPr>
      <w:r>
        <w:t>A lo largo de la historia, hemos observado cómo las empresas que se adaptan rápidamente a las innovaciones de las revoluciones industriales son las que obtienen los mayores beneficios, como lo destacan George et al. [1] “El ejemplo más conocido es el Modelo T de Henry Ford, cuya producción anual superó los 2 millones de automóviles en 1920. Esta segunda revolución manufacturera redujo el precio del Modelo T de 850 dólares en 1908 a 245 dólares en 1922, ¡y Ford tenía más del 60% del mercado!”. Fue durante esta segunda revolución que la empresa Ford aprovechó la nueva maquinaria de funcionamiento eléctrico para mejorar su producción, resaltándose un claro caso en el cual una empresa se adapta de una manera veloz y se logra aprovechar de los beneficios existentes.</w:t>
      </w:r>
    </w:p>
    <w:p w14:paraId="5C7105EF" w14:textId="60775D3D" w:rsidR="00C73BD6" w:rsidRDefault="00535CB4" w:rsidP="00A30216">
      <w:pPr>
        <w:ind w:firstLine="709"/>
      </w:pPr>
      <w:r>
        <w:t xml:space="preserve">La cuarta revolución industrial trae consigo grandes desarrollos que permitirán impulsar la productividad en empresas y ejecución de labores cotidianas, gracias a las opciones tecnológicas como la inteligencia artificial (IA), </w:t>
      </w:r>
      <w:r w:rsidR="007E2D90">
        <w:t>I</w:t>
      </w:r>
      <w:r>
        <w:t xml:space="preserve">nternet de las </w:t>
      </w:r>
      <w:r w:rsidR="007E2D90">
        <w:t>C</w:t>
      </w:r>
      <w:r>
        <w:t>osas (</w:t>
      </w:r>
      <w:proofErr w:type="spellStart"/>
      <w:r>
        <w:t>IoT</w:t>
      </w:r>
      <w:proofErr w:type="spellEnd"/>
      <w:r>
        <w:t xml:space="preserve">) y el </w:t>
      </w:r>
      <w:proofErr w:type="spellStart"/>
      <w:r>
        <w:t>big</w:t>
      </w:r>
      <w:proofErr w:type="spellEnd"/>
      <w:r>
        <w:t xml:space="preserve"> data</w:t>
      </w:r>
      <w:r w:rsidR="00241E33">
        <w:t xml:space="preserve">, las </w:t>
      </w:r>
      <w:r w:rsidR="00C73BD6">
        <w:t>cuales,</w:t>
      </w:r>
      <w:r w:rsidR="00241E33">
        <w:t xml:space="preserve"> en unión, permiten generar un análisis eficaz de la información</w:t>
      </w:r>
      <w:r w:rsidR="00C73BD6">
        <w:t xml:space="preserve"> y contribuir dentro de la </w:t>
      </w:r>
      <w:r w:rsidR="00AE2BD5">
        <w:t>ejecución</w:t>
      </w:r>
      <w:r w:rsidR="00C73BD6">
        <w:t xml:space="preserve"> de labores</w:t>
      </w:r>
      <w:r w:rsidR="00241E33">
        <w:t>.</w:t>
      </w:r>
    </w:p>
    <w:p w14:paraId="42909CC5" w14:textId="3A292B48" w:rsidR="00534CD2" w:rsidRDefault="006C4BB3" w:rsidP="00A30216">
      <w:pPr>
        <w:ind w:firstLine="709"/>
      </w:pPr>
      <w:r>
        <w:t>La aparición de las</w:t>
      </w:r>
      <w:r w:rsidR="00C73BD6">
        <w:t xml:space="preserve"> tecnologías de la industria 4.0 representa cambios en las herramientas empleadas para la solución de problemas</w:t>
      </w:r>
      <w:r w:rsidR="000252A3">
        <w:t>,</w:t>
      </w:r>
      <w:r>
        <w:t xml:space="preserve"> dispositivos</w:t>
      </w:r>
      <w:r w:rsidR="00360FF4">
        <w:t xml:space="preserve"> l</w:t>
      </w:r>
      <w:r>
        <w:t>o</w:t>
      </w:r>
      <w:r w:rsidR="00360FF4">
        <w:t>s cuales</w:t>
      </w:r>
      <w:r w:rsidR="00C73BD6">
        <w:t xml:space="preserve"> poseen un funcionamiento propio</w:t>
      </w:r>
      <w:r>
        <w:t xml:space="preserve"> e independiente entre sí, </w:t>
      </w:r>
      <w:r w:rsidR="00F2763F">
        <w:t>de modo que</w:t>
      </w:r>
      <w:r w:rsidR="00C73BD6">
        <w:t xml:space="preserve"> se requiere un conocimiento previo para lograr </w:t>
      </w:r>
      <w:r w:rsidR="00360FF4">
        <w:t xml:space="preserve">operarlo de </w:t>
      </w:r>
      <w:r w:rsidR="000252A3">
        <w:t>manera</w:t>
      </w:r>
      <w:r w:rsidR="00360FF4">
        <w:t xml:space="preserve"> exitosa y eficiente</w:t>
      </w:r>
      <w:r w:rsidR="00D5089B">
        <w:t>.</w:t>
      </w:r>
      <w:r w:rsidR="00360FF4">
        <w:t xml:space="preserve"> Los ingenieros se pueden catalogar como piezas fundamentales </w:t>
      </w:r>
      <w:r w:rsidR="00F2763F">
        <w:t xml:space="preserve">en el cambio de una sociedad en la </w:t>
      </w:r>
      <w:r w:rsidR="000252A3">
        <w:t>transición entre las eras del desarrollo gracias a su capacidad de innovación y resolución de problemas</w:t>
      </w:r>
      <w:r w:rsidR="00360FF4">
        <w:t xml:space="preserve">, por lo </w:t>
      </w:r>
      <w:r w:rsidR="00F2763F">
        <w:t>tanto</w:t>
      </w:r>
      <w:r w:rsidR="00360FF4">
        <w:t xml:space="preserve"> su conocimiento debe ser transitivo y no estático en el tiempo, permitiéndoles adquirir las facultades suficientes para darle manejo a las herramientas que se encuentren en su entorno</w:t>
      </w:r>
      <w:r w:rsidR="006427CB">
        <w:t xml:space="preserve">, por lo cual las bases de estos conocimientos deben ser construidas desde su formación inicial </w:t>
      </w:r>
      <w:r w:rsidR="00F2763F">
        <w:t>ingenieril</w:t>
      </w:r>
      <w:r w:rsidR="006427CB">
        <w:t>,</w:t>
      </w:r>
      <w:r w:rsidR="00CB018C">
        <w:t xml:space="preserve"> ya que este cambio al uso de las tecnologías en la manufactura es de forma </w:t>
      </w:r>
      <w:r w:rsidR="00D87BE0">
        <w:t>drástica y como afirman George et al. [</w:t>
      </w:r>
      <w:r w:rsidR="007E2D90">
        <w:t>2</w:t>
      </w:r>
      <w:r w:rsidR="00D87BE0">
        <w:t>] “</w:t>
      </w:r>
      <w:r w:rsidR="00AE2BD5">
        <w:t>…</w:t>
      </w:r>
      <w:r w:rsidR="00D87BE0">
        <w:t xml:space="preserve">Tras miles de años de trabajo manual, a finales del siglo XVIII se produjo un cambio </w:t>
      </w:r>
      <w:r w:rsidR="00D87BE0">
        <w:lastRenderedPageBreak/>
        <w:t>repentino y radical que sólo puede calificarse de revolución.” haciendo referencia a la implementación de la IA</w:t>
      </w:r>
      <w:r w:rsidR="001C6D05">
        <w:t xml:space="preserve"> que por consiguiente requiere aptitudes suficientes para su ejecución</w:t>
      </w:r>
      <w:r w:rsidR="00360FF4">
        <w:t>.</w:t>
      </w:r>
    </w:p>
    <w:p w14:paraId="25D10C46" w14:textId="0D17AAC4" w:rsidR="007E2D90" w:rsidRDefault="007E2D90" w:rsidP="00A30216">
      <w:pPr>
        <w:ind w:firstLine="709"/>
      </w:pPr>
      <w:r>
        <w:t xml:space="preserve">Gracias al auge de las tecnologías de la industria 4.0, es necesario realizar adaptaciones que permitan aprovechar al máximo su potencial. En el ámbito doméstico, el </w:t>
      </w:r>
      <w:proofErr w:type="spellStart"/>
      <w:r>
        <w:t>IoT</w:t>
      </w:r>
      <w:proofErr w:type="spellEnd"/>
      <w:r>
        <w:t xml:space="preserve"> nos brinda la facilidad de tener un control más rápido y detallado de nuestros hogares, al establecer un vínculo entre los electrodomésticos y nuestros propios dispositivos móviles. Permitiendo proporcionar un monitoreo constante del estado de los equipos.</w:t>
      </w:r>
    </w:p>
    <w:p w14:paraId="302BB11E" w14:textId="5FD0AB8D" w:rsidR="00534CD2" w:rsidRDefault="007E2D90" w:rsidP="00A30216">
      <w:pPr>
        <w:ind w:firstLine="709"/>
      </w:pPr>
      <w:r>
        <w:t xml:space="preserve">En el caso de las empresas, las posibilidades de mejora se amplían significativamente gracias al uso del </w:t>
      </w:r>
      <w:proofErr w:type="spellStart"/>
      <w:r>
        <w:t>big</w:t>
      </w:r>
      <w:proofErr w:type="spellEnd"/>
      <w:r>
        <w:t xml:space="preserve"> data y la inteligencia artificial (IA). Estas tecnologías permiten la automatización de procesos, la reducción en los tiempos de ejecución, un aumento en la competitividad en el sector, mejoras en la gestión, entre otros beneficios.</w:t>
      </w:r>
    </w:p>
    <w:p w14:paraId="5C556F3E" w14:textId="21EDDF6D" w:rsidR="001D06BE" w:rsidRDefault="00FB71E6" w:rsidP="00A30216">
      <w:pPr>
        <w:ind w:firstLine="709"/>
      </w:pPr>
      <w:r>
        <w:t xml:space="preserve">Dado los rápidos cambios en los productos del mercado, no es viable establecer una producción en cadena de todos los artículos, ya que la oferta superaría la demanda. Es en este contexto que entran en juego las nuevas tecnologías; la IA se encarga de analizar la información relacionada con los movimientos del mercado contenida en el </w:t>
      </w:r>
      <w:proofErr w:type="spellStart"/>
      <w:r>
        <w:t>big</w:t>
      </w:r>
      <w:proofErr w:type="spellEnd"/>
      <w:r>
        <w:t xml:space="preserve"> data, generando resultados predictivos acerca de posibles acciones a tomar. Esto permite a las grandes empresas la oportunidad de aumentar sus resultados positivos.</w:t>
      </w:r>
    </w:p>
    <w:p w14:paraId="17C8C739" w14:textId="77777777" w:rsidR="00EB2469" w:rsidRDefault="00EB2469" w:rsidP="00A30216">
      <w:pPr>
        <w:ind w:firstLine="709"/>
      </w:pPr>
      <w:r w:rsidRPr="00EB2469">
        <w:t>Los notables avances en el ámbito global plantean desafíos significativos para los países, y al enfocarnos en Colombia, podemos identificar algunos de los retos mencionados por Orejuela et al. [3]. Estos incluyen la necesidad de desarrollar nuevas competencias para el mundo laboral, abordar la cuestión del alcance de las pequeñas y medianas empresas (PYMES), fomentar perfiles profesionales híbridos y resolver deficiencias estructurales en el sistema educativo. Estos son solo algunos de los desafíos en los que me centraré posteriormente, complementándolos con otros que también se pueden identificar.</w:t>
      </w:r>
    </w:p>
    <w:p w14:paraId="4C800530" w14:textId="22BF1657" w:rsidR="00FB71E6" w:rsidRDefault="002D5C86" w:rsidP="00A30216">
      <w:pPr>
        <w:ind w:firstLine="709"/>
      </w:pPr>
      <w:r>
        <w:lastRenderedPageBreak/>
        <w:t xml:space="preserve"> en el caso de Colombia algunas empresas han logrado implementar estas tecnologías, pero estas son las grandes empresas, con mayores recursos y capacidad para solventar los gastos que acarrea su instalación, adaptación, uso y mantenimiento, debido a que en su mayoría PYMES no cuentan con el capital suficiente para incorporarlas en sus labores, como es expuesto por Valencia et al [3]: </w:t>
      </w:r>
    </w:p>
    <w:p w14:paraId="2297D23A" w14:textId="000CB83F" w:rsidR="002D5C86" w:rsidRPr="002D5C86" w:rsidRDefault="002D5C86" w:rsidP="002D5C86">
      <w:pPr>
        <w:ind w:left="680" w:right="680"/>
        <w:mirrorIndents/>
        <w:rPr>
          <w:sz w:val="20"/>
          <w:szCs w:val="20"/>
        </w:rPr>
      </w:pPr>
      <w:r w:rsidRPr="002D5C86">
        <w:rPr>
          <w:sz w:val="20"/>
          <w:szCs w:val="20"/>
        </w:rPr>
        <w:t>En Colombia, muchas empresas han apuntado por implementar tecnologías emergentes en sus compañías para así alcanzar un mejor posicionamiento en el mercado, sin embargo, al investigar sobre el tipo de tecnología que manejan actualmente algunos empresarios de PYMES observamos que sólo el 10% maneja impresoras 3D, mientras que para el uso de Big Data es del 20% y para internet de las cosas hubo un porcentaje del 40%, lo que nos lleva a analizar según las 10 PYMES encuestadas, por causa del bajo nivel de capital del que disponen estas en comparación con otras empresas de la industria, son muy pocas las que cuentan con un desarrollo tecnológico más avanzado como el de las impresoras 3D, la mayoría cuentan con un modelo más tradicional como lo es internet de las cosas y la Big Data.</w:t>
      </w:r>
    </w:p>
    <w:p w14:paraId="040138D9" w14:textId="77777777" w:rsidR="00DC1E54" w:rsidRDefault="00DC1E54" w:rsidP="00A30216">
      <w:pPr>
        <w:ind w:firstLine="709"/>
      </w:pPr>
    </w:p>
    <w:p w14:paraId="7181B3EE" w14:textId="42FD21A9" w:rsidR="00685745" w:rsidRDefault="00685745" w:rsidP="00A30216">
      <w:pPr>
        <w:ind w:firstLine="709"/>
      </w:pPr>
      <w:r>
        <w:t>No solo llegan oportunidades, también retos como el acceso, costos, manejo</w:t>
      </w:r>
    </w:p>
    <w:p w14:paraId="2D7EA073" w14:textId="77777777" w:rsidR="00685745" w:rsidRDefault="00685745" w:rsidP="00A30216">
      <w:pPr>
        <w:ind w:firstLine="709"/>
      </w:pPr>
    </w:p>
    <w:p w14:paraId="7E577B9D" w14:textId="220E5B51" w:rsidR="00685745" w:rsidRDefault="00685745" w:rsidP="00A30216">
      <w:pPr>
        <w:ind w:firstLine="709"/>
      </w:pPr>
      <w:r>
        <w:t xml:space="preserve">Ingenieros como pieza de la adaptación </w:t>
      </w:r>
    </w:p>
    <w:p w14:paraId="21F5998B" w14:textId="77777777" w:rsidR="00685745" w:rsidRDefault="00685745" w:rsidP="00A30216">
      <w:pPr>
        <w:ind w:firstLine="709"/>
      </w:pPr>
    </w:p>
    <w:p w14:paraId="3D07E101" w14:textId="744EEB99" w:rsidR="00FB71E6" w:rsidRDefault="00FB71E6" w:rsidP="00A30216">
      <w:pPr>
        <w:ind w:firstLine="709"/>
      </w:pPr>
      <w:r>
        <w:t>Pero, ¿cómo lograr estos beneficios en Colombia y no solo para empresas grandes si no también para empresas medianas y pequeñas (PYMES)?</w:t>
      </w:r>
    </w:p>
    <w:p w14:paraId="783FA3E1" w14:textId="77777777" w:rsidR="00FB71E6" w:rsidRDefault="00FB71E6" w:rsidP="00A30216">
      <w:pPr>
        <w:ind w:firstLine="709"/>
      </w:pPr>
    </w:p>
    <w:p w14:paraId="6A4B8032" w14:textId="77777777" w:rsidR="00FB71E6" w:rsidRDefault="00FB71E6" w:rsidP="00A30216">
      <w:pPr>
        <w:ind w:firstLine="709"/>
      </w:pPr>
    </w:p>
    <w:p w14:paraId="2C3C6E06" w14:textId="77777777" w:rsidR="00FB71E6" w:rsidRDefault="00FB71E6" w:rsidP="00A30216">
      <w:pPr>
        <w:ind w:firstLine="709"/>
      </w:pPr>
    </w:p>
    <w:p w14:paraId="0B0642C6" w14:textId="64884F41" w:rsidR="00CB018C" w:rsidRDefault="00A87CE5" w:rsidP="00A30216">
      <w:pPr>
        <w:ind w:firstLine="709"/>
      </w:pPr>
      <w:r>
        <w:t xml:space="preserve"> </w:t>
      </w:r>
    </w:p>
    <w:p w14:paraId="22456617" w14:textId="77777777" w:rsidR="00534CD2" w:rsidRPr="008D7C05" w:rsidRDefault="00534CD2" w:rsidP="00A30216">
      <w:pPr>
        <w:ind w:firstLine="709"/>
      </w:pPr>
    </w:p>
    <w:p w14:paraId="171F03DA" w14:textId="77777777" w:rsidR="00534CD2" w:rsidRPr="008D7C05" w:rsidRDefault="00534CD2" w:rsidP="00A30216">
      <w:pPr>
        <w:ind w:firstLine="709"/>
      </w:pPr>
    </w:p>
    <w:p w14:paraId="0187A941" w14:textId="77777777" w:rsidR="00534CD2" w:rsidRPr="008D7C05" w:rsidRDefault="00534CD2" w:rsidP="00A30216">
      <w:pPr>
        <w:ind w:firstLine="709"/>
      </w:pPr>
    </w:p>
    <w:p w14:paraId="37FB70E7" w14:textId="77777777" w:rsidR="00534CD2" w:rsidRPr="008D7C05" w:rsidRDefault="00534CD2" w:rsidP="00A30216">
      <w:pPr>
        <w:ind w:firstLine="709"/>
      </w:pPr>
    </w:p>
    <w:p w14:paraId="7F1CD381" w14:textId="77777777" w:rsidR="0032320A" w:rsidRPr="008D7C05" w:rsidRDefault="0032320A" w:rsidP="00A30216">
      <w:pPr>
        <w:ind w:firstLine="709"/>
      </w:pPr>
    </w:p>
    <w:p w14:paraId="434DFB83" w14:textId="54A38D36" w:rsidR="0032320A" w:rsidRPr="0032320A" w:rsidRDefault="0032320A" w:rsidP="00A30216">
      <w:pPr>
        <w:ind w:firstLine="709"/>
        <w:rPr>
          <w:lang w:val="en-US"/>
        </w:rPr>
      </w:pPr>
      <w:r w:rsidRPr="0032320A">
        <w:rPr>
          <w:lang w:val="en-US"/>
        </w:rPr>
        <w:t>[1] George, Michael L., Sr., Daniel K. Blackwell, Michael L. George Jr., and Dinesh Rajan. 2019. “THE PRODUCTIVITY CHALLENGE OF THE TWENTY-FIRST CENTURY.” Chap. 3 in Lean Six Sigma in the Age of Artificial Intelligence: Harnessing the Power of the Fourth Industrial Revolution. 1st ed. New York: McGraw-Hill Education. https://www-accessengineeringlibrary-com.udea.lookproxy.com/content/book/9781260135039/chapter/chapter3</w:t>
      </w:r>
    </w:p>
    <w:p w14:paraId="2B1C26F2" w14:textId="77777777" w:rsidR="00534CD2" w:rsidRPr="0032320A" w:rsidRDefault="00534CD2" w:rsidP="00A30216">
      <w:pPr>
        <w:ind w:firstLine="709"/>
        <w:rPr>
          <w:lang w:val="en-US"/>
        </w:rPr>
      </w:pPr>
    </w:p>
    <w:p w14:paraId="400CED15" w14:textId="193975C7" w:rsidR="00534CD2" w:rsidRPr="00AE2BD5" w:rsidRDefault="00000000" w:rsidP="00A30216">
      <w:pPr>
        <w:ind w:firstLine="709"/>
        <w:rPr>
          <w:lang w:val="en-US"/>
        </w:rPr>
      </w:pPr>
      <w:hyperlink r:id="rId14" w:history="1">
        <w:r w:rsidR="00534CD2" w:rsidRPr="00AE2BD5">
          <w:rPr>
            <w:rStyle w:val="Hipervnculo"/>
            <w:lang w:val="en-US"/>
          </w:rPr>
          <w:t>https://journal.poligran.edu.co/index.php/puntodevista/article/view/1419</w:t>
        </w:r>
      </w:hyperlink>
    </w:p>
    <w:p w14:paraId="15FC40B1" w14:textId="77777777" w:rsidR="00534CD2" w:rsidRPr="00AE2BD5" w:rsidRDefault="00534CD2" w:rsidP="005A05E5">
      <w:pPr>
        <w:rPr>
          <w:lang w:val="en-US"/>
        </w:rPr>
      </w:pPr>
    </w:p>
    <w:sectPr w:rsidR="00534CD2" w:rsidRPr="00AE2BD5" w:rsidSect="00E456F9">
      <w:pgSz w:w="12240" w:h="15840" w:code="1"/>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21F"/>
    <w:rsid w:val="000252A3"/>
    <w:rsid w:val="000A3C6F"/>
    <w:rsid w:val="001C6D05"/>
    <w:rsid w:val="001D06BE"/>
    <w:rsid w:val="00241E33"/>
    <w:rsid w:val="002C0536"/>
    <w:rsid w:val="002D5C86"/>
    <w:rsid w:val="0032320A"/>
    <w:rsid w:val="00360FF4"/>
    <w:rsid w:val="004F321F"/>
    <w:rsid w:val="00534CD2"/>
    <w:rsid w:val="00535CB4"/>
    <w:rsid w:val="005A05E5"/>
    <w:rsid w:val="006427CB"/>
    <w:rsid w:val="006679F7"/>
    <w:rsid w:val="00685745"/>
    <w:rsid w:val="006C4BB3"/>
    <w:rsid w:val="007E2D90"/>
    <w:rsid w:val="008D7C05"/>
    <w:rsid w:val="008F41B1"/>
    <w:rsid w:val="00A30216"/>
    <w:rsid w:val="00A87CE5"/>
    <w:rsid w:val="00AE2BD5"/>
    <w:rsid w:val="00B76C92"/>
    <w:rsid w:val="00BE1AAE"/>
    <w:rsid w:val="00C37FB8"/>
    <w:rsid w:val="00C66F49"/>
    <w:rsid w:val="00C73BD6"/>
    <w:rsid w:val="00CB018C"/>
    <w:rsid w:val="00D2734B"/>
    <w:rsid w:val="00D5089B"/>
    <w:rsid w:val="00D87BE0"/>
    <w:rsid w:val="00DA6561"/>
    <w:rsid w:val="00DC1E54"/>
    <w:rsid w:val="00E22405"/>
    <w:rsid w:val="00E456F9"/>
    <w:rsid w:val="00E717DE"/>
    <w:rsid w:val="00EB199F"/>
    <w:rsid w:val="00EB2469"/>
    <w:rsid w:val="00F2763F"/>
    <w:rsid w:val="00FB71E6"/>
    <w:rsid w:val="00FE23E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D0FA5"/>
  <w15:chartTrackingRefBased/>
  <w15:docId w15:val="{39F5E601-A6DC-43F5-8CD1-80AD1BB1C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Arial"/>
        <w:kern w:val="2"/>
        <w:sz w:val="24"/>
        <w:szCs w:val="24"/>
        <w:lang w:val="es-CO"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534CD2"/>
    <w:rPr>
      <w:color w:val="0563C1" w:themeColor="hyperlink"/>
      <w:u w:val="single"/>
    </w:rPr>
  </w:style>
  <w:style w:type="character" w:styleId="Mencinsinresolver">
    <w:name w:val="Unresolved Mention"/>
    <w:basedOn w:val="Fuentedeprrafopredeter"/>
    <w:uiPriority w:val="99"/>
    <w:semiHidden/>
    <w:unhideWhenUsed/>
    <w:rsid w:val="00534C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journal.poligran.edu.co/index.php/puntodevista/article/view/141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D303FF-79AC-4E7C-A8BC-6C51176F87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442</TotalTime>
  <Pages>1</Pages>
  <Words>1020</Words>
  <Characters>5613</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OCHOA MOLINA</dc:creator>
  <cp:keywords/>
  <dc:description/>
  <cp:lastModifiedBy>SEBASTIAN  OCHOA MOLINA</cp:lastModifiedBy>
  <cp:revision>17</cp:revision>
  <dcterms:created xsi:type="dcterms:W3CDTF">2023-11-04T22:35:00Z</dcterms:created>
  <dcterms:modified xsi:type="dcterms:W3CDTF">2023-11-08T21:40:00Z</dcterms:modified>
</cp:coreProperties>
</file>