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logo" descr="Logo institucional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90750" cy="1228725"/>
                  <wp:effectExtent t="0" r="0" b="0" l="0"/>
                  <wp:docPr id="1" name="logo" descr="Logo institucional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UNIVERSIDAD AUTONOMA DE NUEVO LEON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FACULTAD DE INGENIERIA MECANICA Y ELECTRICA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Materia: </w:t>
      </w:r>
      <w:r>
        <w:rPr>
          <w:rFonts w:ascii="Arial" w:cs="Arial" w:eastAsia="Arial" w:hAnsi="Arial"/>
          <w:sz w:val="28"/>
          <w:szCs w:val="28"/>
        </w:rPr>
        <w:t xml:space="preserve">Componentes de logica de negocios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Docente: </w:t>
      </w:r>
      <w:r>
        <w:rPr>
          <w:rFonts w:ascii="Arial" w:cs="Arial" w:eastAsia="Arial" w:hAnsi="Arial"/>
          <w:sz w:val="28"/>
          <w:szCs w:val="28"/>
        </w:rPr>
        <w:t xml:space="preserve">Miguel Ángel Gómez Marroquín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Actividad Unidad 4: </w:t>
      </w:r>
      <w:r>
        <w:rPr>
          <w:rFonts w:ascii="Arial" w:cs="Arial" w:eastAsia="Arial" w:hAnsi="Arial"/>
          <w:sz w:val="28"/>
          <w:szCs w:val="28"/>
        </w:rPr>
        <w:t xml:space="preserve">Implementación del núcleo de negocio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Sistema: </w:t>
      </w:r>
      <w:r>
        <w:rPr>
          <w:rFonts w:ascii="Arial" w:cs="Arial" w:eastAsia="Arial" w:hAnsi="Arial"/>
          <w:sz w:val="28"/>
          <w:szCs w:val="28"/>
        </w:rPr>
        <w:t xml:space="preserve">TechStore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Equipo: </w:t>
      </w:r>
      <w:r>
        <w:rPr>
          <w:rFonts w:ascii="Arial" w:cs="Arial" w:eastAsia="Arial" w:hAnsi="Arial"/>
          <w:sz w:val="28"/>
          <w:szCs w:val="28"/>
        </w:rPr>
        <w:t xml:space="preserve">3</w:t>
      </w: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000"/>
        <w:gridCol w:w="1700"/>
      </w:tblGrid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MATRICULA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CARRERA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Jaime Sebastian Esparza Leyva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2097304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ITS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Alan Joel Sánchez García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2082464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ITS</w:t>
            </w:r>
          </w:p>
        </w:tc>
      </w:tr>
      <w:t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Jorge Alejandro Jiménez González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2097849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ITS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Borders w:display="allPages" w:offsetFrom="page">
            <w:top w:val="single" w:color="000000" w:sz="6" w:space="24"/>
            <w:left w:val="single" w:color="000000" w:sz="6" w:space="24"/>
            <w:bottom w:val="single" w:color="000000" w:sz="6" w:space="24"/>
            <w:right w:val="single" w:color="000000" w:sz="6" w:space="24"/>
          </w:pgBorders>
          <w:pgNumType/>
          <w:docGrid w:linePitch="360"/>
        </w:sectPr>
      </w:pP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Contenido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1. Contenido del informe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9"/>
        <w:gridCol w:w="8036"/>
        <w:gridCol w:w="3125"/>
        <w:gridCol w:w="1340"/>
      </w:tblGrid>
      <w:tr>
        <w:trPr>
          <w:cantSplit/>
          <w:tblHeader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 de la actividad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Página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Alcance y resumen: estructura del proyecto, capas y reglas de negocio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Entidades y Value Objects con sus invariantes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 01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Specification Pattern y reglas de descuento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 02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Máquina de estados y Domain Events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 03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REST con manejo de excepciones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Bloque 04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Ejecución de los escenarios E01–E15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Pruebas automáticas y evidencias gráficas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de verificación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Preguntas del reporte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Reporte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Reflexión del equipo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Reporte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Conclusiones</w:t>
            </w:r>
          </w:p>
        </w:tc>
        <w:tc>
          <w:tcPr>
            <w:tcW w:type="dxa" w:w="3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Reporte</w:t>
            </w:r>
          </w:p>
        </w:tc>
        <w:tc>
          <w:tcPr>
            <w:tcW w:type="dxa" w:w="1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1. Alcance y resumen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Este informe documenta la implementación del núcleo de negocio de TechStore, una tienda ficticia de tecnología. Cubre los cuatro bloques de la Actividad práctica 4 (Implementación del núcleo de negocio): entidades y Value Objects, Specification Pattern, máquina de estados con Domain Events y API REST.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2. Resumen del proyecto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11072"/>
      </w:tblGrid>
      <w:tr>
        <w:trPr>
          <w:cantSplit/>
          <w:tblHeader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TechStore: administra pedidos de una tienda ficticia.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Qué hace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Lee clientes, productos y pedidos de archivos CSV, los convierte en objetos del dominio, aplica reglas de descuento, controla el estado de cada pedido y ofrece las operaciones mediante una API REST.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Python 3.11 o superior, FastAPI, uvicorn, pytest y httpx.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Repositorio en memoria. Al cerrar el programa los cambios se pierden. No se usa base de datos (es una ampliación opcional de la actividad).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CSV originales proporcionados por el docente (no se modificaron): 12 clientes, 12 productos, 16 pedidos (todos inician en DRAFT), 21 renglones de detalle y 15 escenarios (E01–E15).</w:t>
            </w:r>
          </w:p>
        </w:tc>
      </w:tr>
      <w:tr>
        <w:trPr>
          <w:cantSplit/>
        </w:trPr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11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campo existencia es solo información del catálogo. La práctica no exige descontar inventario.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3. Cumplimiento de los cuatro bloques de la actividad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4"/>
        <w:gridCol w:w="5810"/>
        <w:gridCol w:w="3380"/>
        <w:gridCol w:w="2326"/>
      </w:tblGrid>
      <w:tr>
        <w:trPr>
          <w:cantSplit/>
          <w:tblHeader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pide la actividad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Dónde se implementa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en este informe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01 Entidades y VOs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Entidades y Value Objects del Aggregate principal; cada clase garantiza sus invariantes en el constructor.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app/domain.py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2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02 Specification Pattern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 menos 3 reglas complejas con composición AND/OR/NOT y pruebas unitarias.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app/specifications.py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3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03 State Machine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Estados, transiciones permitidas y Domain Events registrados en cada transición válida.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app/domain.py (Order)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4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04 API REST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 Service expuesto por REST, con manejo de excepciones de dominio y códigos HTTP semánticos.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app/services.py y app/api.py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5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Entrega</w:t>
            </w:r>
          </w:p>
        </w:tc>
        <w:tc>
          <w:tcPr>
            <w:tcW w:type="dxa" w:w="58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Código Python, pruebas unitarias, documentación OpenAPI y repositorio GitHub.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tests/, /docs y el repositorio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Secciones 6 a 8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4. Estructura del proyecto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8201"/>
        <w:gridCol w:w="2051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 o carpeta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app/domain.py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Money, OrderItem, Customer, Order, OrderStatus, DomainEvent y excepciones. Contiene todas las reglas de los pedidos.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Dominio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app/specifications.py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Specification con operadores AND, OR y NOT; reglas de descuento.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Dominio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app/services.py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OrderService: busca el pedido, llama al método de Order y devuelve una vista. No contiene reglas.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Aplicación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app/api.py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Endpoints FastAPI y traducción de excepciones de dominio a códigos HTTP.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Interfaz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cargar_csv.py y datos/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cargar_csv.py (original del docente) lee los CSV de datos/ y construye los objetos del dominio; los pedidos se mantienen en un diccionario en memoria.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Datos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ejecutar_escenarios.py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Ejecuta los 15 escenarios E01–E15 y muestra el resultado de cada uno.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Apoyo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tests/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Pruebas pytest de dominio, Specifications, servicio y API.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Calidad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Figura 1. Capas del proyecto y dirección de las dependencias</w:t>
      </w:r>
    </w:p>
    <w:p>
      <w:pPr>
        <w:spacing w:after="16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fig" descr="Cliente HTTP, controlador FastAPI, servicio de aplicación y dominio con Specifications" title="Figura 1. Capas del proyecto y dirección de las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5. Reglas de negocio implementadas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10765"/>
      </w:tblGrid>
      <w:tr>
        <w:trPr>
          <w:cantSplit/>
          <w:tblHeader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Dinero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 es inmutable; su constructor exige un Decimal finito y no negativo. No valida el texto de la moneda; add() rechaza sumar monedas distintas.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Moneda del pedido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MXN. La restricción la impone Order.add_item(), no el constructor de Money.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Límite de unidades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Máximo 20 unidades por pedido. Es la suma de cantidades, no el número de renglones.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Artículo válido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OrderItem exige SKU no vacío, cantidad entera mayor que 0 y precio unitario de tipo Money.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Descuento del 10 %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VIP, total mayor que 500 MXN, al menos 4 unidades y sin promoción activa.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Descuento del 5 %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mayor que 5000 MXN y sin promoción activa.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se cumplen ambos descuentos se aplica el 10 %.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desde DRAFT, con artículos y cliente activo.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Enviar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desde CONFIRMED y con número de guía no vacío.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Cancelar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desde CONFIRMED y con motivo no vacío.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Entregar o devolver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Solo desde SHIPPED.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Dónde se validan las reglas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constructores de Money y OrderItem validan sus propios datos. Customer y Order no validan en el constructor: las reglas del pedido se validan en los métodos de Order.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Operación inválida</w:t>
            </w:r>
          </w:p>
        </w:tc>
        <w:tc>
          <w:tcPr>
            <w:tcW w:type="dxa" w:w="107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cambia el estado y no registra ningún evento.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2. Bloque 01: Entidades y Value Objects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Las invariantes se imponen en dos lugares. Los Value Objects Money y OrderItem validan sus propios datos en __post_init__ al crearse. Customer y Order no validan nada en su constructor: Order protege sus reglas (estado, límite de unidades y moneda MXN) en sus métodos add_item(), confirm(), ship(), cancel(), deliver() y return_order().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6. Elementos del dominio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8"/>
        <w:gridCol w:w="2195"/>
        <w:gridCol w:w="2863"/>
        <w:gridCol w:w="4772"/>
        <w:gridCol w:w="2292"/>
      </w:tblGrid>
      <w:tr>
        <w:trPr>
          <w:cantSplit/>
          <w:tblHeader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(DDD)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representa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Invariantes que garantiza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Excepción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Money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Value Object (inmutable)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importe en una moneda.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__post_init__: amount debe ser Decimal (rechaza float), finito y no negativo. No valida el texto de la moneda. add() rechaza sumar monedas distintas y devuelve un objeto nuevo.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OrderItem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Value Object (inmutable)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producto del pedido con su cantidad y precio unitario.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__post_init__: SKU de texto no vacío, cantidad entera mayor que 0 y precio unitario de tipo Money. El subtotal se calcula, no se captura.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 (identidad por id)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que realiza el pedido.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validaciones propias: solo guarda id, indicador VIP e indicador de cliente activo (inmutable).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Entidad y Aggregate Root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y su ciclo de vida.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 validación en el constructor. En sus métodos: solo DRAFT admite artículos, máximo 20 unidades, solo MXN, transiciones de estado válidas y eventos registrados solo tras una transición válida.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InvalidOrderData, InvalidOrderTransition, OrderItemLimitExceeded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Enumeración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seis estados posibles del pedido.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DRAFT, CONFIRMED, SHIPPED, DELIVERED, CANCELLED y RETURNED.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DomainEvent</w:t>
            </w:r>
          </w:p>
        </w:tc>
        <w:tc>
          <w:tcPr>
            <w:tcW w:type="dxa" w:w="2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Value Object (inmutable)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Hecho del negocio que ya ocurrió.</w:t>
            </w:r>
          </w:p>
        </w:tc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Guarda nombre, id del pedido y fecha y hora UTC; no se puede modificar.</w:t>
            </w:r>
          </w:p>
        </w:tc>
        <w:tc>
          <w:tcPr>
            <w:tcW w:type="dxa" w:w="2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aplica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7. Invariantes y la prueba que las demuestra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8"/>
        <w:gridCol w:w="4448"/>
        <w:gridCol w:w="4944"/>
      </w:tblGrid>
      <w:tr>
        <w:trPr>
          <w:cantSplit/>
          <w:tblHeader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Invariante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se garantiza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Prueba (tests/test_domain.py)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Money no admite importes negativos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Validación en __post_init__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test_money_negativo_rechazado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Money no admite float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exige Decimal en __post_init__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test_money_rechaza_float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Money es inmutable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dataclass con frozen=True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test_money_es_inmutable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No se mezclan monedas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add() compara currency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test_money_add_monedas_distintas_rechazado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Cantidad mayor que 0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Validación en OrderItem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test_item_cantidad_cero_o_negativa_rechazada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SKU no vacío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Validación en OrderItem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test_item_sku_vacio_rechazado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Máximo 20 unidades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add_item() suma antes de modificar items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test_21_unidades_rechazadas_y_no_se_agrega y test_20_unidades_exactas_permitidas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Solo DRAFT admite artículos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add_item() revisa el estado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test_no_se_agregan_articulos_si_no_es_draft</w:t>
            </w:r>
          </w:p>
        </w:tc>
      </w:tr>
      <w:tr>
        <w:trPr>
          <w:cantSplit/>
        </w:trPr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Solo se admite MXN</w:t>
            </w:r>
          </w:p>
        </w:tc>
        <w:tc>
          <w:tcPr>
            <w:tcW w:type="dxa" w:w="44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Order.add_item() revisa la moneda (Money no la restringe)</w:t>
            </w:r>
          </w:p>
        </w:tc>
        <w:tc>
          <w:tcPr>
            <w:tcW w:type="dxa" w:w="49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test_moneda_distinta_de_mxn_rechazada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8. Por qué Money es Value Object y Order es Entidad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2"/>
        <w:gridCol w:w="5638"/>
        <w:gridCol w:w="5640"/>
      </w:tblGrid>
      <w:tr>
        <w:trPr>
          <w:cantSplit/>
          <w:tblHeader/>
        </w:trPr>
        <w:tc>
          <w:tcPr>
            <w:tcW w:type="dxa" w:w="2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Money (Value Object)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Order (Entidad)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Identidad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tiene; dos Money con el mismo monto y moneda son equivalentes.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Tiene id; dos pedidos con los mismos artículos siguen siendo pedidos distintos.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Cambio de datos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 inmutable; una suma crea un objeto nuevo.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Cambia de estado a lo largo de su vida (DRAFT, CONFIRMED, SHIPPED...).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valor (monto y moneda).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identidad (id).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Ciclo de vida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tiene.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crea, se confirma, se envía y termina en un estado final.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9. Contar renglones no es lo mismo que sumar unidades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88"/>
        <w:gridCol w:w="2050"/>
        <w:gridCol w:w="6152"/>
      </w:tblGrid>
      <w:tr>
        <w:trPr>
          <w:cantSplit/>
          <w:tblHeader/>
        </w:trPr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Renglones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Unidades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con el límite de 20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O008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(SKU003 × 20)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Permitido: 20 unidades exactas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O009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(SKU003 × 19)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Agregar SKU003 × 2 llevaría a 21 unidades: se rechaza con OrderItemLimitExceeded y el pedido queda con 19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10. Pedidos cargados desde los CSV (python cargar_csv.py)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8"/>
        <w:gridCol w:w="1958"/>
        <w:gridCol w:w="1566"/>
        <w:gridCol w:w="1566"/>
        <w:gridCol w:w="2089"/>
        <w:gridCol w:w="2089"/>
        <w:gridCol w:w="2614"/>
      </w:tblGrid>
      <w:tr>
        <w:trPr>
          <w:cantSplit/>
          <w:tblHeader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VIP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Promoción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Unidades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(MXN)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O001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C001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O002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C002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1050.00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O003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C003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O004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C004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O005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C005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O006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C006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O007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C007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O008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C008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O009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C009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2280.00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O010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C010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O011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C011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O012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C012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O013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C001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O014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C002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O015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C005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450.00</w:t>
            </w:r>
          </w:p>
        </w:tc>
      </w:tr>
      <w:tr>
        <w:trPr>
          <w:cantSplit/>
        </w:trPr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O016</w:t>
            </w:r>
          </w:p>
        </w:tc>
        <w:tc>
          <w:tcPr>
            <w:tcW w:type="dxa" w:w="19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C007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2100.00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3. Bloque 02: Specification Pattern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Una Specification encapsula una regla de negocio, responde verdadero o falso sobre un pedido y no lo modifica. Se combinan con &amp; (AND), | (OR) y ~ (NOT).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11. Specifications implementadas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3588"/>
        <w:gridCol w:w="6664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Clase base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Define is_satisfied_by(order) y los operadores &amp;, | y ~.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AndSpec, OrSpec, NotSpec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Composición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Combinan otras Specifications (AND, OR, NOT).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MinimumAmountSpec(umbral)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mayor que el umbral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 &gt; (estricto): un total igual al umbral NO cumple (caso O010 con 500.00).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VIPCustomerSpec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Cliente VIP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Lee customer.is_vip.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MinimumUnitsSpec(mínimo)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 menos N unidades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Usa &gt;= sobre la suma de unidades (caso O011 con 3 unidades).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ActivePromotionSpec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Pedido con promoción activa</w:t>
            </w:r>
          </w:p>
        </w:tc>
        <w:tc>
          <w:tcPr>
            <w:tcW w:type="dxa" w:w="6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usa negada (~) en las reglas de descuento.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12. Reglas de descuento y composición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6663"/>
        <w:gridCol w:w="4102"/>
      </w:tblGrid>
      <w:tr>
        <w:trPr>
          <w:cantSplit/>
          <w:tblHeader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Expresión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 aplica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Descuento del 10 %</w:t>
            </w:r>
          </w:p>
        </w:tc>
        <w:tc>
          <w:tcPr>
            <w:tcW w:type="dxa" w:w="6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MinimumAmountSpec(500) &amp; VIPCustomerSpec() &amp; MinimumUnitsSpec(4) &amp; ~ActivePromotionSpec()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&gt; 500, cliente VIP, al menos 4 unidades y sin promoción.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Descuento del 5 %</w:t>
            </w:r>
          </w:p>
        </w:tc>
        <w:tc>
          <w:tcPr>
            <w:tcW w:type="dxa" w:w="6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MinimumAmountSpec(5000) &amp; ~ActivePromotionSpec()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&gt; 5000 y sin promoción.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Cualquier descuento</w:t>
            </w:r>
          </w:p>
        </w:tc>
        <w:tc>
          <w:tcPr>
            <w:tcW w:type="dxa" w:w="6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regla_10 | regla_5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Combinación con OR: ¿el pedido califica a algún descuento?</w:t>
            </w:r>
          </w:p>
        </w:tc>
      </w:tr>
      <w:tr>
        <w:trPr>
          <w:cantSplit/>
        </w:trPr>
        <w:tc>
          <w:tcPr>
            <w:tcW w:type="dxa" w:w="30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Tasa final (discount_rate)</w:t>
            </w:r>
          </w:p>
        </w:tc>
        <w:tc>
          <w:tcPr>
            <w:tcW w:type="dxa" w:w="6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Primero se evalúa la regla del 10 %; si no cumple, la del 5 %; si no, 0 %.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se cumplen ambas gana el 10 %.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13. Evaluación de las reglas sobre pedidos del paquete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674"/>
        <w:gridCol w:w="1339"/>
        <w:gridCol w:w="1897"/>
        <w:gridCol w:w="1897"/>
        <w:gridCol w:w="1785"/>
        <w:gridCol w:w="1785"/>
        <w:gridCol w:w="2013"/>
      </w:tblGrid>
      <w:tr>
        <w:trPr>
          <w:cantSplit/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&gt; 500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VIP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≥ 4 unidades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Sin promoción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 10 %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 5 %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Descuento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O001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10 %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O002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O005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O006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5 %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O010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O011</w:t>
            </w:r>
          </w:p>
        </w:tc>
        <w:tc>
          <w:tcPr>
            <w:tcW w:type="dxa" w:w="16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0 %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14. Qué demuestran estos casos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3"/>
        <w:gridCol w:w="10407"/>
      </w:tblGrid>
      <w:tr>
        <w:trPr>
          <w:cantSplit/>
          <w:tblHeader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O001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E01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 las cuatro condiciones: 10 %.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O002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E02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es VIP y su total no supera 5000: 0 %.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O005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E04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promoción activa bloquea cualquier descuento: 0 %.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O006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E05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cumple la regla del 10 %, pero su total supera 5000 y no tiene promoción: 5 %.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O010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E09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 exactamente 500: el umbral es estricto, no cumple: 0 %.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O011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10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VIP y total mayor que 500, pero solo 3 unidades: 0 %.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15. Pruebas de las Specifications (tests/test_specs.py)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1"/>
        <w:gridCol w:w="7689"/>
      </w:tblGrid>
      <w:tr>
        <w:trPr>
          <w:cantSplit/>
          <w:tblHeader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se prueba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Pruebas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Composición AND, OR y NOT (tabla de verdad y anidada)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test_and_or_not_tabla_de_verdad; test_composicion_anidada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Umbrales estrictos y mínimos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test_monto_minimo_es_estrictamente_mayor; test_unidades_minimas_son_al_menos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Cada condición del 10 % por separado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test_diez_por_ciento_requiere_las_cuatro_condiciones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Regla del 5 % y prioridad del 10 %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test_cinco_por_ciento_requiere_mas_de_5000_y_sin_promocion; test_si_cumple_ambas_gana_el_diez_por_ciento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Specification no modifica el pedido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test_la_specification_no_modifica_el_pedido</w:t>
            </w:r>
          </w:p>
        </w:tc>
      </w:tr>
      <w:tr>
        <w:trPr>
          <w:cantSplit/>
        </w:trPr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Escenarios del paquete</w:t>
            </w:r>
          </w:p>
        </w:tc>
        <w:tc>
          <w:tcPr>
            <w:tcW w:type="dxa" w:w="76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test_e01 a test_e10 (E01, E02, E04, E05, E09 y E10)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4. Bloque 03: Máquina de estados y Domain Events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Todos los métodos de transición de Order siguen el mismo orden: primero validan, después cambian el estado y al final registran el evento en la lista order.events. Si la validación falla, el pedido no cambia y no se agrega ningún evento. Registrar un evento no es publicarlo: el proyecto no envía los eventos a un sistema externo ni a un servicio de mensajería.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Figura 2. Diagrama de estados del pedido</w:t>
      </w:r>
    </w:p>
    <w:p>
      <w:pPr>
        <w:spacing w:after="160"/>
        <w:jc w:val="center"/>
      </w:pPr>
      <w:r>
        <w:drawing>
          <wp:inline distT="0" distB="0" distL="0" distR="0">
            <wp:extent cx="8382000" cy="1304925"/>
            <wp:effectExtent t="0" r="0" b="0" l="0"/>
            <wp:docPr id="1" name="fig" descr="DRAFT a CONFIRMED a SHIPPED a DELIVERED; CONFIRMED a CANCELLED; SHIPPED a RETURNED" title="Figura 2. Diagrama de estados del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16. Transiciones permitidas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2768"/>
        <w:gridCol w:w="2029"/>
        <w:gridCol w:w="4613"/>
        <w:gridCol w:w="2585"/>
      </w:tblGrid>
      <w:tr>
        <w:trPr>
          <w:cantSplit/>
          <w:tblHeader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origen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destino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 registrado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confirm()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DRAFT; al menos un artículo; cliente activo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ship(tracking_number)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CONFIRMED; número de guía no vacío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OrderShipped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cancel(reason)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CONFIRMED; motivo no vacío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OrderCancelled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deliver()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SHIPPED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OrderDelivered</w:t>
            </w:r>
          </w:p>
        </w:tc>
      </w:tr>
      <w:tr>
        <w:trPr>
          <w:cantSplit/>
        </w:trPr>
        <w:tc>
          <w:tcPr>
            <w:tcW w:type="dxa" w:w="18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27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return_order()</w:t>
            </w:r>
          </w:p>
        </w:tc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RETURNED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SHIPPED</w:t>
            </w:r>
          </w:p>
        </w:tc>
        <w:tc>
          <w:tcPr>
            <w:tcW w:type="dxa" w:w="25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OrderReturned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17. Transiciones prohibidas que el sistema rechaza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2"/>
        <w:gridCol w:w="1718"/>
        <w:gridCol w:w="3054"/>
        <w:gridCol w:w="4296"/>
      </w:tblGrid>
      <w:tr>
        <w:trPr>
          <w:cantSplit/>
          <w:tblHeader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Intento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Excepción de dominio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que ya está CONFIRMED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sigue en CONFIRMED y no se agrega otro evento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Cancelar un pedido SHIPPED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sigue en SHIPPED y los eventos quedan igual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Enviar sin número de guía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sigue en CONFIRMED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sin artículos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E06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sigue en DRAFT sin eventos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con cliente inactivo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E03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sigue en DRAFT sin eventos</w:t>
            </w:r>
          </w:p>
        </w:tc>
      </w:tr>
      <w:tr>
        <w:trPr>
          <w:cantSplit/>
        </w:trPr>
        <w:tc>
          <w:tcPr>
            <w:tcW w:type="dxa" w:w="47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Cualquier operación desde un estado final (DELIVERED, CANCELLED, RETURNED)</w:t>
            </w:r>
          </w:p>
        </w:tc>
        <w:tc>
          <w:tcPr>
            <w:tcW w:type="dxa" w:w="17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Pruebas</w:t>
            </w:r>
          </w:p>
        </w:tc>
        <w:tc>
          <w:tcPr>
            <w:tcW w:type="dxa" w:w="30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42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hay transiciones de salida desde los estados finales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18. Domain Events (registrados en order.events)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4942"/>
        <w:gridCol w:w="5933"/>
      </w:tblGrid>
      <w:tr>
        <w:trPr>
          <w:cantSplit/>
          <w:tblHeader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Hecho que comunica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previsto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pasó de DRAFT a CONFIRMED.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previsto: que otros componentes puedan reaccionar (por ejemplo, preparar el envío) sin que Order los conozca.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OrderShipped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salió con una guía de envío.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previsto: dar seguimiento al paquete.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confirmado fue cancelado con motivo.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previsto: notificar o procesar la cancelación.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OrderDelivered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enviado llegó al cliente.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previsto: marcar el cierre del flujo exitoso.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OrderReturned</w:t>
            </w:r>
          </w:p>
        </w:tc>
        <w:tc>
          <w:tcPr>
            <w:tcW w:type="dxa" w:w="49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enviado fue devuelto.</w:t>
            </w:r>
          </w:p>
        </w:tc>
        <w:tc>
          <w:tcPr>
            <w:tcW w:type="dxa" w:w="59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 previsto: iniciar la revisión de la devolución.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19. Cómo se registran los eventos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5"/>
        <w:gridCol w:w="8715"/>
      </w:tblGrid>
      <w:tr>
        <w:trPr>
          <w:cantSplit/>
          <w:tblHeader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evento es un hecho que ya ocurrió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eso se registra al final, después de validar y cambiar el estado.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Una operación inválida no registra evento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 la validación falla, la lista de eventos queda igual (se comprueba en las pruebas).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 evento es inmutable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DomainEvent es un dataclass frozen con nombre, id del pedido y fecha y hora UTC.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Registrar no es publicar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eventos solo se agregan a la lista order.events; ningún componente los envía a un sistema externo.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20. Ejercicio de la guía: O013 confirmada dos veces (E12)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2353"/>
        <w:gridCol w:w="4236"/>
        <w:gridCol w:w="2824"/>
        <w:gridCol w:w="3298"/>
      </w:tblGrid>
      <w:tr>
        <w:trPr>
          <w:cantSplit/>
          <w:tblHeader/>
        </w:trPr>
        <w:tc>
          <w:tcPr>
            <w:tcW w:type="dxa" w:w="11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4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Eventos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confirm()</w:t>
            </w:r>
          </w:p>
        </w:tc>
        <w:tc>
          <w:tcPr>
            <w:tcW w:type="dxa" w:w="4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</w:t>
            </w:r>
          </w:p>
        </w:tc>
        <w:tc>
          <w:tcPr>
            <w:tcW w:type="dxa" w:w="2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confirm()</w:t>
            </w:r>
          </w:p>
        </w:tc>
        <w:tc>
          <w:tcPr>
            <w:tcW w:type="dxa" w:w="4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Rechazo: InvalidOrderTransition</w:t>
            </w:r>
          </w:p>
        </w:tc>
        <w:tc>
          <w:tcPr>
            <w:tcW w:type="dxa" w:w="2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 (sin cambio)</w:t>
            </w:r>
          </w:p>
        </w:tc>
        <w:tc>
          <w:tcPr>
            <w:tcW w:type="dxa" w:w="3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 (no se agrega otro)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5. Bloque 04: API REST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Cada controlador recibe la solicitud, llama al OrderService y devuelve la respuesta. Las validaciones de negocio no se copian en los endpoints: viven en Order. Las excepciones de dominio se traducen a códigos HTTP en un solo lugar. Los códigos de la tabla de errores y las respuestas esperadas de Swagger se comprueban con tests/test_api.py y con las capturas de la sección 7.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21. Endpoints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6"/>
        <w:gridCol w:w="3898"/>
        <w:gridCol w:w="5847"/>
        <w:gridCol w:w="2439"/>
      </w:tblGrid>
      <w:tr>
        <w:trPr>
          <w:cantSplit/>
          <w:tblHeader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Respuestas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 los pedidos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Consulta un pedido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/orders/{id}/confirm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 → CONFIRMED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200, 404, 409, 422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/orders/{id}/ship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 → SHIPPED. Cuerpo: {"tracking_number": "..."}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200, 404, 409, 422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/orders/{id}/cancel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 → CANCELLED. Cuerpo: {"reason": "..."}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200, 404, 409, 422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/orders/{id}/deliver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SHIPPED → DELIVERED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200, 404, 409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/orders/{id}/return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SHIPPED → RETURNED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200, 404, 409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/fixtures/reload</w:t>
            </w:r>
          </w:p>
        </w:tc>
        <w:tc>
          <w:tcPr>
            <w:tcW w:type="dxa" w:w="5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Restaura los 16 pedidos a DRAFT (uso didáctico)</w:t>
            </w:r>
          </w:p>
        </w:tc>
        <w:tc>
          <w:tcPr>
            <w:tcW w:type="dxa" w:w="24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22. Traducción de errores de dominio a HTTP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3588"/>
        <w:gridCol w:w="6152"/>
      </w:tblGrid>
      <w:tr>
        <w:trPr>
          <w:cantSplit/>
          <w:tblHeader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Excepción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 ocurre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OrderNotFound (servicio)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pedido no existe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InvalidOrderTransition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estado actual no permite la operación (confirmar dos veces, cancelar desde SHIPPED)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InvalidOrderData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Datos o precondiciones inválidos (pedido vacío, cliente inactivo, guía o motivo vacío)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OrderItemLimitExceeded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 supera el máximo de 20 unidades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Otra DomainException</w:t>
            </w:r>
          </w:p>
        </w:tc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1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Cualquier otra violación de regla de negocio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23. Responsabilidades por capa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6151"/>
        <w:gridCol w:w="4101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NO hace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Controlador (api.py)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Recibe la solicitud HTTP, delega en el servicio y devuelve la respuesta.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valida reglas de negocio.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Servicio (services.py)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Busca el pedido, llama al método de Order y arma la vista de respuesta.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decide qué transiciones son válidas.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Dominio (domain.py)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 las reglas, cambia el estado y registra los eventos.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conoce HTTP ni FastAPI.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24. Casos de la guía en Swagger (/docs)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3"/>
        <w:gridCol w:w="5638"/>
        <w:gridCol w:w="3589"/>
      </w:tblGrid>
      <w:tr>
        <w:trPr>
          <w:cantSplit/>
          <w:tblHeader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Petición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ID inexistente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/orders/O999/confirm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con artículos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/orders/O013/confirm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200, estado CONFIRMED y evento OrderConfirmed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dos veces el mismo pedido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/orders/O013/confirm (segunda vez)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Confirmar un pedido sin artículos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/orders/O007/confirm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Enviar sin guía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/orders/O012/ship con {"tracking_number": ""} tras confirmar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422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Cancelar un pedido enviado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/orders/O014/cancel tras confirmar y enviar</w:t>
            </w:r>
          </w:p>
        </w:tc>
        <w:tc>
          <w:tcPr>
            <w:tcW w:type="dxa" w:w="3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409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25. Documentación OpenAPI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3"/>
        <w:gridCol w:w="9227"/>
      </w:tblGrid>
      <w:tr>
        <w:trPr>
          <w:cantSplit/>
          <w:tblHeader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9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Interfaz Swagger</w:t>
            </w:r>
          </w:p>
        </w:tc>
        <w:tc>
          <w:tcPr>
            <w:tcW w:type="dxa" w:w="9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http://127.0.0.1:8000/docs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Contrato OpenAPI (JSON)</w:t>
            </w:r>
          </w:p>
        </w:tc>
        <w:tc>
          <w:tcPr>
            <w:tcW w:type="dxa" w:w="9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http://127.0.0.1:8000/openapi.json</w:t>
            </w:r>
          </w:p>
        </w:tc>
      </w:tr>
      <w:tr>
        <w:trPr>
          <w:cantSplit/>
        </w:trPr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Comando para levantar la API</w:t>
            </w:r>
          </w:p>
        </w:tc>
        <w:tc>
          <w:tcPr>
            <w:tcW w:type="dxa" w:w="9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uvicorn app.api:app --reload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6. Ejecución de los escenarios E01–E15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Cada escenario se ejecutó con ejecutar_escenarios.py, que carga de nuevo los datos antes de cada caso para no arrastrar estado del escenario anterior. No se modificaron los pedidos para forzar resultados.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26. Bitácora de escenarios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41"/>
        <w:gridCol w:w="935"/>
        <w:gridCol w:w="2150"/>
        <w:gridCol w:w="2805"/>
        <w:gridCol w:w="1589"/>
        <w:gridCol w:w="1870"/>
        <w:gridCol w:w="2902"/>
      </w:tblGrid>
      <w:tr>
        <w:trPr>
          <w:cantSplit/>
          <w:tblHeader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real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 final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Eventos emitidos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E01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O001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10 %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VIP, total 2100 &gt; 500, 4 unidades y sin promoción: cumple la regla del 10 %.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E02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O002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es VIP y el total (1050) no supera 5000: ninguna regla aplica.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E03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O003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(cliente inactivo)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No se puede confirmar: el cliente está inactivo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cliente C003 está inactivo; la precondición de confirmar falla antes de cambiar el estado.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E04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O005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(promoción activa)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Tiene promoción activa, que bloquea ambos descuentos (NOT ActivePromotion).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E05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O006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5 %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cumple la regla VIP, pero el total (18000) supera 5000 y no hay promoción: 5 %.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E06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O007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(sin artículos)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No se puede confirmar un pedido sin artículos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sin artículos no puede confirmarse.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E07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O008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(20 unidades)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confirmado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unidades exactas están permitidas; el límite se rompe con 21.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E08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O009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Agregar SKU003 x 2 (ya tiene 19 unidades)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(OrderItemLimitExceeded): Máximo 20 unidades por pedido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Tiene 19 unidades; agregar 2 llegaría a 21 y add_item rechaza antes de modificar items.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E09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O010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(total exactamente 500)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total es exactamente 500 y la regla usa &gt; (estricto), no &gt;=.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O011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Evaluar descuento (3 unidades)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Descuento 0 %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ninguno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 VIP y supera 500, pero solo tiene 3 unidades y la regla pide al menos 4.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O012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y enviar sin guía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(InvalidOrderData): El envío requiere un número de guía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confirmación es válida (queda CONFIRMED con su evento); el envío falla por guía vacía y el estado no cambia.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O013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 dos veces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(InvalidOrderTransition): No se puede confirmar un pedido en estado CONFIRMED; se requiere DRAFT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segunda confirmación falla porque ya no está en DRAFT y no agrega otro evento.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O014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cancelar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Rechazo (InvalidOrderTransition): No se puede cancelar un pedido en estado SHIPPED; se requiere CONFIRMED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pedido SHIPPED no puede cancelarse; el estado y los eventos quedan igual.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E14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O015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devolver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devuelto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OrderShipped, OrderReturned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Flujo válido CONFIRMED → SHIPPED → RETURNED con tres eventos.</w:t>
            </w:r>
          </w:p>
        </w:tc>
      </w:tr>
      <w:tr>
        <w:trPr>
          <w:cantSplit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E15</w:t>
            </w:r>
          </w:p>
        </w:tc>
        <w:tc>
          <w:tcPr>
            <w:tcW w:type="dxa" w:w="8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O016</w:t>
            </w:r>
          </w:p>
        </w:tc>
        <w:tc>
          <w:tcPr>
            <w:tcW w:type="dxa" w:w="9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Confirmar, enviar y entregar</w:t>
            </w:r>
          </w:p>
        </w:tc>
        <w:tc>
          <w:tcPr>
            <w:tcW w:type="dxa" w:w="28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Éxito: pedido entregado</w:t>
            </w:r>
          </w:p>
        </w:tc>
        <w:tc>
          <w:tcPr>
            <w:tcW w:type="dxa" w:w="15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1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OrderConfirmed, OrderShipped, OrderDelivered</w:t>
            </w:r>
          </w:p>
        </w:tc>
        <w:tc>
          <w:tcPr>
            <w:tcW w:type="dxa" w:w="2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Flujo válido CONFIRMED → SHIPPED → DELIVERED con tres eventos.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7. Pruebas automáticas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27. Inventario de pruebas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8201"/>
        <w:gridCol w:w="2051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cubre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 de pruebas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tests/test_domain.py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Value Objects, límite de unidades, carga de los 16 pedidos y máquina de estados con sus eventos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tests/test_specs.py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Composición AND/OR/NOT, umbrales, reglas de descuento y escenarios E01, E02, E04, E05, E09 y E10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tests/test_services.py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OrderService: consulta, 404, transiciones válidas e inválidas sin cambios ni eventos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tests/test_api.py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Endpoints con TestClient: 200, 404, 409 y 422, estado tras un rechazo y contrato OpenAPI</w:t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8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28. Pruebas que corresponden a la lista de la guía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5"/>
        <w:gridCol w:w="8715"/>
      </w:tblGrid>
      <w:tr>
        <w:trPr>
          <w:cantSplit/>
          <w:tblHeader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Prueba pedida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Prueba implementada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21 unidades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test_21_unidades_rechazadas_y_no_se_agrega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Cliente inactivo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test_confirmar_cliente_inactivo_falla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Pedido vacío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test_confirmar_pedido_vacio_falla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Descuento VIP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test_e01_o001_diez_por_ciento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Promoción activa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test_e04_o005_promocion_activa_bloquea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Envío sin guía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test_enviar_sin_guia_falla_y_sigue_confirmed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Confirmación doble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test_confirmar_dos_veces_falla_sin_nuevo_evento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Cancelación desde SHIPPED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test_cancelar_desde_shipped_falla_sin_cambios</w:t>
            </w:r>
          </w:p>
        </w:tc>
      </w:tr>
      <w:tr>
        <w:trPr>
          <w:cantSplit/>
        </w:trPr>
        <w:tc>
          <w:tcPr>
            <w:tcW w:type="dxa" w:w="51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Respuesta HTTP 404</w:t>
            </w:r>
          </w:p>
        </w:tc>
        <w:tc>
          <w:tcPr>
            <w:tcW w:type="dxa" w:w="87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test_pedido_inexistente_404_en_get_y_confirm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29. Evidencias gráficas (insertar las capturas antes de entregar)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6151"/>
        <w:gridCol w:w="4101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obtenerla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Captura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Carga de los 16 pedidos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python cargar_csv.py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[Insertar captura de la terminal]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Resultado de las pruebas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python -m pytest -q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[Insertar captura de la terminal]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Swagger: operación exitosa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 /orders/O013/confirm en /docs (respuesta 200)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[Insertar captura de Swagger]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Swagger: operación rechazada</w:t>
            </w:r>
          </w:p>
        </w:tc>
        <w:tc>
          <w:tcPr>
            <w:tcW w:type="dxa" w:w="6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Segunda confirmación (409) o pedido inexistente (404) en /docs</w:t>
            </w:r>
          </w:p>
        </w:tc>
        <w:tc>
          <w:tcPr>
            <w:tcW w:type="dxa" w:w="41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[Insertar captura de Swagger]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8. Lista de verificación antes de entregar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30. Lista de verificación de la guía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31"/>
        <w:gridCol w:w="3460"/>
        <w:gridCol w:w="4449"/>
      </w:tblGrid>
      <w:tr>
        <w:trPr>
          <w:cantSplit/>
          <w:tblHeader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Puedo ejecutar python cargar_csv.py sin errores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Cumple: con el cargar_csv.py original del docente, los 16 pedidos cargan en DRAFT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Captura de la carga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O001 muestra 4 unidades y 2100.00 MXN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Tabla de la sección 2 y test_pedido_o001_inicia_draft_con_4_unidades_y_2100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regla del 10 % requiere VIP, &gt; 500, ≥ 4 unidades y ausencia de promoción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3 y escenarios E01, E04, E09 y E10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regla del 5 % requiere &gt; 5000 y ausencia de promoción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Sección 3 y escenario E05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Una operación inválida no cambia el estado ni añade eventos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Cumple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Escenarios E03, E06, E08, E11, E12 y E13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La API responde 404, 409 y 422 en los casos indicados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confirmar en Swagger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Capturas de la sección 7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pytest termina sin fallos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Captura de python -m pytest -q</w:t>
            </w:r>
          </w:p>
        </w:tc>
      </w:tr>
      <w:tr>
        <w:trPr>
          <w:cantSplit/>
        </w:trPr>
        <w:tc>
          <w:tcPr>
            <w:tcW w:type="dxa" w:w="5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El repositorio contiene README y evidencias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Por completar al subir docs/</w:t>
            </w:r>
          </w:p>
        </w:tc>
        <w:tc>
          <w:tcPr>
            <w:tcW w:type="dxa" w:w="44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Repositorio GitHub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9. Preguntas del reporte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31. Preguntas y respuestas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613"/>
        <w:gridCol w:w="8407"/>
      </w:tblGrid>
      <w:tr>
        <w:trPr>
          <w:cantSplit/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¿Por qué se usa Decimal en lugar de float para precios?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Float guarda los números en binario y no representa con exactitud muchos decimales (por ejemplo 0.1), por lo que los cálculos de dinero acumulan errores de redondeo. Decimal es exacto en base 10, y el total y los umbrales (como «mayor que 500») dependen de comparaciones exactas. Por eso Money rechaza valores que no sean Decimal.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¿Cuál es la diferencia entre contar renglones y sumar unidades?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límite de 20 es la suma de cantidades. O008 tiene un solo renglón con 20 unidades y es válido; si se contaran renglones, un pedido con pocos renglones de muchas unidades pasaría la regla. Por eso units suma la cantidad de cada renglón.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¿Qué ventaja tiene encapsular una regla en Specification?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regla tiene nombre, se prueba por separado sin modificar el pedido y se combina con AND, OR y NOT sin duplicar condiciones. Si cambia un umbral o se agrega una condición, se edita una sola clase.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¿Por qué los eventos se registran solo después de una transición válida?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 Domain Event es un hecho que ya ocurrió. Si se registrara antes de validar o a pesar de un fallo, otros componentes reaccionarían a algo que no pasó (por ejemplo, avisar un envío que fue rechazado). Por eso el orden es validar, cambiar el estado y registrar el evento.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¿Qué parte del código podrías reutilizar si reemplazas FastAPI por otra interfaz?</w:t>
            </w:r>
          </w:p>
        </w:tc>
        <w:tc>
          <w:tcPr>
            <w:tcW w:type="dxa" w:w="84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Todo el dominio (domain.py), las Specifications y el OrderService. Solo cambia la capa que recibe la solicitud y traduce las excepciones a la respuesta de esa interfaz (api.py).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10. Reflexión del equipo</w:t>
      </w:r>
    </w:p>
    <w:p>
      <w:pPr>
        <w:keepNext/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Esta tabla debe completarse con los errores reales que el equipo encontró durante el desarrollo.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32. Tres errores encontrados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305"/>
        <w:gridCol w:w="4613"/>
        <w:gridCol w:w="4102"/>
      </w:tblGrid>
      <w:tr>
        <w:trPr>
          <w:cantSplit/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encontrado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 lo solucionamos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aprendimos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  <w:tc>
          <w:tcPr>
            <w:tcW w:type="dxa" w:w="41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[Completar]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60" w:before="0"/>
      </w:pPr>
      <w:r>
        <w:rPr>
          <w:rFonts w:ascii="Arial" w:cs="Arial" w:eastAsia="Arial" w:hAnsi="Arial"/>
        </w:rPr>
        <w:t xml:space="preserve">11. Conclusiones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33. Conclusiones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8"/>
        <w:gridCol w:w="10252"/>
      </w:tblGrid>
      <w:tr>
        <w:trPr>
          <w:cantSplit/>
          <w:tblHeader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Conclusión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Entidades y Value Objects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Money y OrderItem validan sus datos al crearse; las reglas del pedido (estado, límite de unidades y moneda MXN) se validan en los métodos de Order, de modo que una operación inválida no cambia el estado. El dinero se maneja con Decimal.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Specification Pattern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 reglas de descuento quedaron como piezas con nombre que se combinan con AND, OR y NOT, y se prueban sin tocar el pedido.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Máquina de estados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Order protege sus transiciones y registra un evento solo cuando la operación fue válida. Los estados finales no aceptan más operaciones.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API REST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 controlador solo delega; las excepciones de dominio se traducen a 404, 409 y 422 en un único lugar, sin repetir reglas en los endpoints.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Escenarios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15 escenarios del paquete se ejecutaron sin modificar los pedidos ni los CSV originales, y su resultado coincide con el objetivo indicado en escenarios.csv.</w:t>
            </w:r>
          </w:p>
        </w:tc>
      </w:tr>
      <w:tr>
        <w:trPr>
          <w:cantSplit/>
        </w:trPr>
        <w:tc>
          <w:tcPr>
            <w:tcW w:type="dxa" w:w="35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Límites</w:t>
            </w:r>
          </w:p>
        </w:tc>
        <w:tc>
          <w:tcPr>
            <w:tcW w:type="dxa" w:w="102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 persistencia es en memoria y no se controla inventario, según el alcance de la práctica. Faltan por adjuntar las capturas de pytest y de Swagger.</w:t>
            </w:r>
          </w:p>
        </w:tc>
      </w:tr>
    </w:tbl>
    <w:p>
      <w:pPr>
        <w:spacing w:after="120"/>
      </w:pPr>
    </w:p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TechStore – Implementación del núcleo de negocio (Unidad 4) · Equipo 3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460e70733df5e92d43338311c79e8777118ed7.png"/><Relationship Id="rId9" Type="http://schemas.openxmlformats.org/officeDocument/2006/relationships/image" Target="media/23ba583428dd7add145c89a021a29e7227c1b84e.png"/><Relationship Id="rId10" Type="http://schemas.openxmlformats.org/officeDocument/2006/relationships/image" Target="media/c8f6e8b6cf77cca3f4cb9f367ce3887d91e676c5.png"/><Relationship Id="rId11" Type="http://schemas.openxmlformats.org/officeDocument/2006/relationships/image" Target="media/12523592dfb2333a3e862c28889937928dc720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TechStore – Implementación del núcleo de negocio</dc:title>
  <dc:creator>Equipo 3</dc:creator>
  <cp:lastModifiedBy>Un-named</cp:lastModifiedBy>
  <cp:revision>1</cp:revision>
  <dcterms:created xsi:type="dcterms:W3CDTF">2026-10-28T21:24:44.858Z</dcterms:created>
  <dcterms:modified xsi:type="dcterms:W3CDTF">2026-10-28T21:24:44.859Z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