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40AF"/>
          <w:sz w:val="84"/>
        </w:rPr>
        <w:t>BITACORA</w:t>
      </w:r>
    </w:p>
    <w:p>
      <w:pPr>
        <w:jc w:val="center"/>
      </w:pPr>
      <w:r>
        <w:rPr>
          <w:color w:val="4B5563"/>
          <w:sz w:val="32"/>
        </w:rPr>
        <w:t>Plataforma de Gestion Vehicular SaaS</w:t>
      </w:r>
    </w:p>
    <w:p/>
    <w:p>
      <w:pPr>
        <w:jc w:val="center"/>
      </w:pPr>
      <w:r>
        <w:rPr>
          <w:b/>
          <w:color w:val="1E3A5F"/>
          <w:sz w:val="48"/>
        </w:rPr>
        <w:t>PLAN FINANCIERO 2026 - 2029</w:t>
      </w:r>
    </w:p>
    <w:p/>
    <w:p>
      <w:pPr>
        <w:jc w:val="center"/>
      </w:pPr>
      <w:r>
        <w:rPr>
          <w:color w:val="9CA3AF"/>
          <w:sz w:val="24"/>
        </w:rPr>
        <w:t>Proyecciones a 36 Meses | Uso Interno y Planificacion</w:t>
      </w:r>
    </w:p>
    <w:p/>
    <w:p/>
    <w:p/>
    <w:p/>
    <w:p/>
    <w:p/>
    <w:p>
      <w:pPr>
        <w:jc w:val="center"/>
      </w:pPr>
      <w:r>
        <w:rPr>
          <w:color w:val="9CA3AF"/>
          <w:sz w:val="20"/>
        </w:rPr>
        <w:t>Fecha: July 2026</w:t>
      </w:r>
    </w:p>
    <w:p>
      <w:pPr>
        <w:jc w:val="center"/>
      </w:pPr>
      <w:r>
        <w:rPr>
          <w:color w:val="9CA3AF"/>
          <w:sz w:val="20"/>
        </w:rPr>
        <w:t>Moneda: DOP (Pesos Dominicanos)</w:t>
      </w:r>
    </w:p>
    <w:p>
      <w:pPr>
        <w:jc w:val="center"/>
      </w:pPr>
      <w:r>
        <w:rPr>
          <w:color w:val="9CA3AF"/>
          <w:sz w:val="20"/>
        </w:rPr>
        <w:t>Version: 1.0</w:t>
      </w:r>
    </w:p>
    <w:p>
      <w:pPr>
        <w:jc w:val="center"/>
      </w:pPr>
      <w:r>
        <w:rPr>
          <w:color w:val="9CA3AF"/>
          <w:sz w:val="20"/>
        </w:rPr>
        <w:t>Clasificacion: CONFIDENCIAL</w:t>
      </w:r>
    </w:p>
    <w:p>
      <w:r>
        <w:br w:type="page"/>
      </w:r>
    </w:p>
    <w:p>
      <w:pPr>
        <w:pStyle w:val="Heading1"/>
      </w:pPr>
      <w:r>
        <w:t>Tabla de Contenidos</w:t>
      </w:r>
    </w:p>
    <w:p>
      <w:pPr>
        <w:spacing w:after="80"/>
      </w:pPr>
      <w:r>
        <w:t>1. Resumen Ejecutivo</w:t>
      </w:r>
    </w:p>
    <w:p>
      <w:pPr>
        <w:spacing w:after="80"/>
      </w:pPr>
      <w:r>
        <w:t>2. Descripcion del Producto</w:t>
      </w:r>
    </w:p>
    <w:p>
      <w:pPr>
        <w:spacing w:after="80"/>
      </w:pPr>
      <w:r>
        <w:t>3. Analisis de Mercado</w:t>
      </w:r>
    </w:p>
    <w:p>
      <w:pPr>
        <w:spacing w:after="80"/>
      </w:pPr>
      <w:r>
        <w:t>4. Modelo de Ingresos</w:t>
      </w:r>
    </w:p>
    <w:p>
      <w:pPr>
        <w:spacing w:after="80"/>
      </w:pPr>
      <w:r>
        <w:t>5. Proyecciones de Ingresos (36 Meses)</w:t>
      </w:r>
    </w:p>
    <w:p>
      <w:pPr>
        <w:spacing w:after="80"/>
      </w:pPr>
      <w:r>
        <w:t>6. Estructura de Costos</w:t>
      </w:r>
    </w:p>
    <w:p>
      <w:pPr>
        <w:spacing w:after="80"/>
      </w:pPr>
      <w:r>
        <w:t>7. Analisis de Unit Economics</w:t>
      </w:r>
    </w:p>
    <w:p>
      <w:pPr>
        <w:spacing w:after="80"/>
      </w:pPr>
      <w:r>
        <w:t>8. Estado de Resultados Proyectado (P&amp;L)</w:t>
      </w:r>
    </w:p>
    <w:p>
      <w:pPr>
        <w:spacing w:after="80"/>
      </w:pPr>
      <w:r>
        <w:t>9. Flujo de Caja Proyectado</w:t>
      </w:r>
    </w:p>
    <w:p>
      <w:pPr>
        <w:spacing w:after="80"/>
      </w:pPr>
      <w:r>
        <w:t>10. Punto de Equilibrio</w:t>
      </w:r>
    </w:p>
    <w:p>
      <w:pPr>
        <w:spacing w:after="80"/>
      </w:pPr>
      <w:r>
        <w:t>11. Metricas Clave (KPIs)</w:t>
      </w:r>
    </w:p>
    <w:p>
      <w:pPr>
        <w:spacing w:after="80"/>
      </w:pPr>
      <w:r>
        <w:t>12. Analisis de Sensibilidad</w:t>
      </w:r>
    </w:p>
    <w:p>
      <w:pPr>
        <w:spacing w:after="80"/>
      </w:pPr>
      <w:r>
        <w:t>13. Roadmap Financiero y Uso de Fondos</w:t>
      </w:r>
    </w:p>
    <w:p>
      <w:pPr>
        <w:spacing w:after="80"/>
      </w:pPr>
      <w:r>
        <w:t>14. Riesgos y Mitigacion</w:t>
      </w:r>
    </w:p>
    <w:p>
      <w:pPr>
        <w:spacing w:after="80"/>
      </w:pPr>
      <w:r>
        <w:t>15. Equipo y Estructura Organizacional</w:t>
      </w:r>
    </w:p>
    <w:p>
      <w:pPr>
        <w:spacing w:after="80"/>
      </w:pPr>
      <w:r>
        <w:t>16. Conclusion</w:t>
      </w:r>
    </w:p>
    <w:p>
      <w:pPr>
        <w:spacing w:after="80"/>
      </w:pPr>
      <w:r>
        <w:t>17. Anexos</w:t>
      </w:r>
    </w:p>
    <w:p>
      <w:r>
        <w:br w:type="page"/>
      </w:r>
    </w:p>
    <w:p>
      <w:pPr>
        <w:pStyle w:val="Heading1"/>
      </w:pPr>
      <w:r>
        <w:t>1. Resumen Ejecutivo</w:t>
      </w:r>
    </w:p>
    <w:p>
      <w:r>
        <w:t>Bitacora es una plataforma SaaS de gestion vehicular multi-segmento construida sobre una base tecnica moderna (Next.js 14, PostgreSQL, AWS S3) y desplegada en Vercel. La plataforma resuelve un problema real y creciente: la falta de organizacion formal del historial vehicular en Republica Dominicana y mercados latinoamericanos similares.</w:t>
      </w:r>
    </w:p>
    <w:p>
      <w:r>
        <w:t>A diferencia de soluciones internacionales como Carfax — restringidas a ciertos paises y basadas en bases de datos oficiales — Bitacora empodera al propietario para crear, mantener y transferir el historial completo de su vehiculo de manera independiente, incluyendo mantenimiento, documentos, recordatorios y reportes PDF.</w:t>
      </w:r>
    </w:p>
    <w:p>
      <w:pPr>
        <w:pStyle w:val="Heading2"/>
      </w:pPr>
      <w:r>
        <w:t>Metricas Clave del Plan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Metrica</w:t>
            </w:r>
          </w:p>
        </w:tc>
        <w:tc>
          <w:tcPr>
            <w:tcW w:type="dxa" w:w="2160"/>
            <w:shd w:fill="1E40AF"/>
          </w:tcPr>
          <w:p>
            <w:pPr>
              <w:jc w:val="center"/>
            </w:pPr>
            <w:r/>
            <w:r>
              <w:rPr>
                <w:rFonts w:ascii="Calibri" w:hAnsi="Calibri"/>
                <w:b/>
                <w:color w:val="FFFFFF"/>
                <w:sz w:val="20"/>
              </w:rPr>
              <w:t>Mes 12</w:t>
            </w:r>
          </w:p>
        </w:tc>
        <w:tc>
          <w:tcPr>
            <w:tcW w:type="dxa" w:w="2160"/>
            <w:shd w:fill="1E40AF"/>
          </w:tcPr>
          <w:p>
            <w:pPr>
              <w:jc w:val="center"/>
            </w:pPr>
            <w:r/>
            <w:r>
              <w:rPr>
                <w:rFonts w:ascii="Calibri" w:hAnsi="Calibri"/>
                <w:b/>
                <w:color w:val="FFFFFF"/>
                <w:sz w:val="20"/>
              </w:rPr>
              <w:t>Mes 24</w:t>
            </w:r>
          </w:p>
        </w:tc>
        <w:tc>
          <w:tcPr>
            <w:tcW w:type="dxa" w:w="2160"/>
            <w:shd w:fill="1E40AF"/>
          </w:tcPr>
          <w:p>
            <w:pPr>
              <w:jc w:val="center"/>
            </w:pPr>
            <w:r/>
            <w:r>
              <w:rPr>
                <w:rFonts w:ascii="Calibri" w:hAnsi="Calibri"/>
                <w:b/>
                <w:color w:val="FFFFFF"/>
                <w:sz w:val="20"/>
              </w:rPr>
              <w:t>Mes 36</w:t>
            </w:r>
          </w:p>
        </w:tc>
      </w:tr>
      <w:tr>
        <w:tc>
          <w:tcPr>
            <w:tcW w:type="dxa" w:w="2160"/>
          </w:tcPr>
          <w:p>
            <w:pPr>
              <w:jc w:val="left"/>
            </w:pPr>
            <w:r/>
            <w:r>
              <w:rPr>
                <w:rFonts w:ascii="Calibri" w:hAnsi="Calibri"/>
                <w:sz w:val="20"/>
              </w:rPr>
              <w:t>Usuarios Registrados</w:t>
            </w:r>
          </w:p>
        </w:tc>
        <w:tc>
          <w:tcPr>
            <w:tcW w:type="dxa" w:w="2160"/>
          </w:tcPr>
          <w:p>
            <w:pPr>
              <w:jc w:val="center"/>
            </w:pPr>
            <w:r/>
            <w:r>
              <w:rPr>
                <w:rFonts w:ascii="Calibri" w:hAnsi="Calibri"/>
                <w:sz w:val="20"/>
              </w:rPr>
              <w:t>863</w:t>
            </w:r>
          </w:p>
        </w:tc>
        <w:tc>
          <w:tcPr>
            <w:tcW w:type="dxa" w:w="2160"/>
          </w:tcPr>
          <w:p>
            <w:pPr>
              <w:jc w:val="center"/>
            </w:pPr>
            <w:r/>
            <w:r>
              <w:rPr>
                <w:rFonts w:ascii="Calibri" w:hAnsi="Calibri"/>
                <w:sz w:val="20"/>
              </w:rPr>
              <w:t>2.547</w:t>
            </w:r>
          </w:p>
        </w:tc>
        <w:tc>
          <w:tcPr>
            <w:tcW w:type="dxa" w:w="2160"/>
          </w:tcPr>
          <w:p>
            <w:pPr>
              <w:jc w:val="center"/>
            </w:pPr>
            <w:r/>
            <w:r>
              <w:rPr>
                <w:rFonts w:ascii="Calibri" w:hAnsi="Calibri"/>
                <w:sz w:val="20"/>
              </w:rPr>
              <w:t>5.232</w:t>
            </w:r>
          </w:p>
        </w:tc>
      </w:tr>
      <w:tr>
        <w:tc>
          <w:tcPr>
            <w:tcW w:type="dxa" w:w="2160"/>
            <w:shd w:fill="EFF6FF"/>
          </w:tcPr>
          <w:p>
            <w:pPr>
              <w:jc w:val="left"/>
            </w:pPr>
            <w:r/>
            <w:r>
              <w:rPr>
                <w:rFonts w:ascii="Calibri" w:hAnsi="Calibri"/>
                <w:sz w:val="20"/>
              </w:rPr>
              <w:t>Usuarios Pagando</w:t>
            </w:r>
          </w:p>
        </w:tc>
        <w:tc>
          <w:tcPr>
            <w:tcW w:type="dxa" w:w="2160"/>
            <w:shd w:fill="EFF6FF"/>
          </w:tcPr>
          <w:p>
            <w:pPr>
              <w:jc w:val="center"/>
            </w:pPr>
            <w:r/>
            <w:r>
              <w:rPr>
                <w:rFonts w:ascii="Calibri" w:hAnsi="Calibri"/>
                <w:sz w:val="20"/>
              </w:rPr>
              <w:t>83</w:t>
            </w:r>
          </w:p>
        </w:tc>
        <w:tc>
          <w:tcPr>
            <w:tcW w:type="dxa" w:w="2160"/>
            <w:shd w:fill="EFF6FF"/>
          </w:tcPr>
          <w:p>
            <w:pPr>
              <w:jc w:val="center"/>
            </w:pPr>
            <w:r/>
            <w:r>
              <w:rPr>
                <w:rFonts w:ascii="Calibri" w:hAnsi="Calibri"/>
                <w:sz w:val="20"/>
              </w:rPr>
              <w:t>247</w:t>
            </w:r>
          </w:p>
        </w:tc>
        <w:tc>
          <w:tcPr>
            <w:tcW w:type="dxa" w:w="2160"/>
            <w:shd w:fill="EFF6FF"/>
          </w:tcPr>
          <w:p>
            <w:pPr>
              <w:jc w:val="center"/>
            </w:pPr>
            <w:r/>
            <w:r>
              <w:rPr>
                <w:rFonts w:ascii="Calibri" w:hAnsi="Calibri"/>
                <w:sz w:val="20"/>
              </w:rPr>
              <w:t>512</w:t>
            </w:r>
          </w:p>
        </w:tc>
      </w:tr>
      <w:tr>
        <w:tc>
          <w:tcPr>
            <w:tcW w:type="dxa" w:w="2160"/>
          </w:tcPr>
          <w:p>
            <w:pPr>
              <w:jc w:val="left"/>
            </w:pPr>
            <w:r/>
            <w:r>
              <w:rPr>
                <w:rFonts w:ascii="Calibri" w:hAnsi="Calibri"/>
                <w:sz w:val="20"/>
              </w:rPr>
              <w:t>MRR</w:t>
            </w:r>
          </w:p>
        </w:tc>
        <w:tc>
          <w:tcPr>
            <w:tcW w:type="dxa" w:w="2160"/>
          </w:tcPr>
          <w:p>
            <w:pPr>
              <w:jc w:val="center"/>
            </w:pPr>
            <w:r/>
            <w:r>
              <w:rPr>
                <w:rFonts w:ascii="Calibri" w:hAnsi="Calibri"/>
                <w:sz w:val="20"/>
              </w:rPr>
              <w:t>RD$76,800</w:t>
            </w:r>
          </w:p>
        </w:tc>
        <w:tc>
          <w:tcPr>
            <w:tcW w:type="dxa" w:w="2160"/>
          </w:tcPr>
          <w:p>
            <w:pPr>
              <w:jc w:val="center"/>
            </w:pPr>
            <w:r/>
            <w:r>
              <w:rPr>
                <w:rFonts w:ascii="Calibri" w:hAnsi="Calibri"/>
                <w:sz w:val="20"/>
              </w:rPr>
              <w:t>RD$240,000</w:t>
            </w:r>
          </w:p>
        </w:tc>
        <w:tc>
          <w:tcPr>
            <w:tcW w:type="dxa" w:w="2160"/>
          </w:tcPr>
          <w:p>
            <w:pPr>
              <w:jc w:val="center"/>
            </w:pPr>
            <w:r/>
            <w:r>
              <w:rPr>
                <w:rFonts w:ascii="Calibri" w:hAnsi="Calibri"/>
                <w:sz w:val="20"/>
              </w:rPr>
              <w:t>RD$523,200</w:t>
            </w:r>
          </w:p>
        </w:tc>
      </w:tr>
      <w:tr>
        <w:tc>
          <w:tcPr>
            <w:tcW w:type="dxa" w:w="2160"/>
            <w:shd w:fill="EFF6FF"/>
          </w:tcPr>
          <w:p>
            <w:pPr>
              <w:jc w:val="left"/>
            </w:pPr>
            <w:r/>
            <w:r>
              <w:rPr>
                <w:rFonts w:ascii="Calibri" w:hAnsi="Calibri"/>
                <w:sz w:val="20"/>
              </w:rPr>
              <w:t>ARR</w:t>
            </w:r>
          </w:p>
        </w:tc>
        <w:tc>
          <w:tcPr>
            <w:tcW w:type="dxa" w:w="2160"/>
            <w:shd w:fill="EFF6FF"/>
          </w:tcPr>
          <w:p>
            <w:pPr>
              <w:jc w:val="center"/>
            </w:pPr>
            <w:r/>
            <w:r>
              <w:rPr>
                <w:rFonts w:ascii="Calibri" w:hAnsi="Calibri"/>
                <w:sz w:val="20"/>
              </w:rPr>
              <w:t>RD$921,600</w:t>
            </w:r>
          </w:p>
        </w:tc>
        <w:tc>
          <w:tcPr>
            <w:tcW w:type="dxa" w:w="2160"/>
            <w:shd w:fill="EFF6FF"/>
          </w:tcPr>
          <w:p>
            <w:pPr>
              <w:jc w:val="center"/>
            </w:pPr>
            <w:r/>
            <w:r>
              <w:rPr>
                <w:rFonts w:ascii="Calibri" w:hAnsi="Calibri"/>
                <w:sz w:val="20"/>
              </w:rPr>
              <w:t>RD$2.9M</w:t>
            </w:r>
          </w:p>
        </w:tc>
        <w:tc>
          <w:tcPr>
            <w:tcW w:type="dxa" w:w="2160"/>
            <w:shd w:fill="EFF6FF"/>
          </w:tcPr>
          <w:p>
            <w:pPr>
              <w:jc w:val="center"/>
            </w:pPr>
            <w:r/>
            <w:r>
              <w:rPr>
                <w:rFonts w:ascii="Calibri" w:hAnsi="Calibri"/>
                <w:sz w:val="20"/>
              </w:rPr>
              <w:t>RD$6.3M</w:t>
            </w:r>
          </w:p>
        </w:tc>
      </w:tr>
      <w:tr>
        <w:tc>
          <w:tcPr>
            <w:tcW w:type="dxa" w:w="2160"/>
          </w:tcPr>
          <w:p>
            <w:pPr>
              <w:jc w:val="left"/>
            </w:pPr>
            <w:r/>
            <w:r>
              <w:rPr>
                <w:rFonts w:ascii="Calibri" w:hAnsi="Calibri"/>
                <w:sz w:val="20"/>
              </w:rPr>
              <w:t>Tasa Conversion Free→Paid</w:t>
            </w:r>
          </w:p>
        </w:tc>
        <w:tc>
          <w:tcPr>
            <w:tcW w:type="dxa" w:w="2160"/>
          </w:tcPr>
          <w:p>
            <w:pPr>
              <w:jc w:val="center"/>
            </w:pPr>
            <w:r/>
            <w:r>
              <w:rPr>
                <w:rFonts w:ascii="Calibri" w:hAnsi="Calibri"/>
                <w:sz w:val="20"/>
              </w:rPr>
              <w:t>9.6%</w:t>
            </w:r>
          </w:p>
        </w:tc>
        <w:tc>
          <w:tcPr>
            <w:tcW w:type="dxa" w:w="2160"/>
          </w:tcPr>
          <w:p>
            <w:pPr>
              <w:jc w:val="center"/>
            </w:pPr>
            <w:r/>
            <w:r>
              <w:rPr>
                <w:rFonts w:ascii="Calibri" w:hAnsi="Calibri"/>
                <w:sz w:val="20"/>
              </w:rPr>
              <w:t>9.7%</w:t>
            </w:r>
          </w:p>
        </w:tc>
        <w:tc>
          <w:tcPr>
            <w:tcW w:type="dxa" w:w="2160"/>
          </w:tcPr>
          <w:p>
            <w:pPr>
              <w:jc w:val="center"/>
            </w:pPr>
            <w:r/>
            <w:r>
              <w:rPr>
                <w:rFonts w:ascii="Calibri" w:hAnsi="Calibri"/>
                <w:sz w:val="20"/>
              </w:rPr>
              <w:t>9.8%</w:t>
            </w:r>
          </w:p>
        </w:tc>
      </w:tr>
      <w:tr>
        <w:tc>
          <w:tcPr>
            <w:tcW w:type="dxa" w:w="2160"/>
            <w:shd w:fill="EFF6FF"/>
          </w:tcPr>
          <w:p>
            <w:pPr>
              <w:jc w:val="left"/>
            </w:pPr>
            <w:r/>
            <w:r>
              <w:rPr>
                <w:rFonts w:ascii="Calibri" w:hAnsi="Calibri"/>
                <w:sz w:val="20"/>
              </w:rPr>
              <w:t>Ingresos Anuales Acumulados</w:t>
            </w:r>
          </w:p>
        </w:tc>
        <w:tc>
          <w:tcPr>
            <w:tcW w:type="dxa" w:w="2160"/>
            <w:shd w:fill="EFF6FF"/>
          </w:tcPr>
          <w:p>
            <w:pPr>
              <w:jc w:val="center"/>
            </w:pPr>
            <w:r/>
            <w:r>
              <w:rPr>
                <w:rFonts w:ascii="Calibri" w:hAnsi="Calibri"/>
                <w:sz w:val="20"/>
              </w:rPr>
              <w:t>RD$440,400</w:t>
            </w:r>
          </w:p>
        </w:tc>
        <w:tc>
          <w:tcPr>
            <w:tcW w:type="dxa" w:w="2160"/>
            <w:shd w:fill="EFF6FF"/>
          </w:tcPr>
          <w:p>
            <w:pPr>
              <w:jc w:val="center"/>
            </w:pPr>
            <w:r/>
            <w:r>
              <w:rPr>
                <w:rFonts w:ascii="Calibri" w:hAnsi="Calibri"/>
                <w:sz w:val="20"/>
              </w:rPr>
              <w:t>RD$2.4M</w:t>
            </w:r>
          </w:p>
        </w:tc>
        <w:tc>
          <w:tcPr>
            <w:tcW w:type="dxa" w:w="2160"/>
            <w:shd w:fill="EFF6FF"/>
          </w:tcPr>
          <w:p>
            <w:pPr>
              <w:jc w:val="center"/>
            </w:pPr>
            <w:r/>
            <w:r>
              <w:rPr>
                <w:rFonts w:ascii="Calibri" w:hAnsi="Calibri"/>
                <w:sz w:val="20"/>
              </w:rPr>
              <w:t>RD$7.0M</w:t>
            </w:r>
          </w:p>
        </w:tc>
      </w:tr>
    </w:tbl>
    <w:p/>
    <w:p>
      <w:pPr>
        <w:pStyle w:val="Heading2"/>
      </w:pPr>
      <w:r>
        <w:t>Objetivos del Plan Financiero</w:t>
      </w:r>
    </w:p>
    <w:p>
      <w:pPr>
        <w:pStyle w:val="ListBullet"/>
      </w:pPr>
      <w:r>
        <w:t>Establecer una hoja de ruta financiera clara para los proximos 36 meses.</w:t>
      </w:r>
    </w:p>
    <w:p>
      <w:pPr>
        <w:pStyle w:val="ListBullet"/>
      </w:pPr>
      <w:r>
        <w:t>Definir el punto de equilibrio operativo y el timeline para alcanzarlo.</w:t>
      </w:r>
    </w:p>
    <w:p>
      <w:pPr>
        <w:pStyle w:val="ListBullet"/>
      </w:pPr>
      <w:r>
        <w:t>Identificar los drivers de crecimiento de ingresos y las palancas de costos.</w:t>
      </w:r>
    </w:p>
    <w:p>
      <w:pPr>
        <w:pStyle w:val="ListBullet"/>
      </w:pPr>
      <w:r>
        <w:t>Proveer escenarios de planificacion (conservador, moderado, optimista).</w:t>
      </w:r>
    </w:p>
    <w:p>
      <w:pPr>
        <w:pStyle w:val="ListBullet"/>
      </w:pPr>
      <w:r>
        <w:t>Servir como herramienta de toma de decisiones para el equipo fundador.</w:t>
      </w:r>
    </w:p>
    <w:p>
      <w:r>
        <w:br w:type="page"/>
      </w:r>
    </w:p>
    <w:p>
      <w:pPr>
        <w:pStyle w:val="Heading1"/>
      </w:pPr>
      <w:r>
        <w:t>2. Descripcion del Producto</w:t>
      </w:r>
    </w:p>
    <w:p>
      <w:r>
        <w:t>Bitacora es una plataforma web completa (SaaS) que permite a propietarios de vehiculos, concesionarios, companias de seguros, flotas de construccion y talleres mecanicos gestionar el historial y mantenimiento de sus vehiculos desde un solo lugar, accesible desde cualquier dispositivo con conexion a internet.</w:t>
      </w:r>
    </w:p>
    <w:p>
      <w:pPr>
        <w:pStyle w:val="Heading2"/>
      </w:pPr>
      <w:r>
        <w:t>Segmentos de Mercado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40AF"/>
          </w:tcPr>
          <w:p>
            <w:pPr>
              <w:jc w:val="center"/>
            </w:pPr>
            <w:r/>
            <w:r>
              <w:rPr>
                <w:rFonts w:ascii="Calibri" w:hAnsi="Calibri"/>
                <w:b/>
                <w:color w:val="FFFFFF"/>
                <w:sz w:val="20"/>
              </w:rPr>
              <w:t>Segmento</w:t>
            </w:r>
          </w:p>
        </w:tc>
        <w:tc>
          <w:tcPr>
            <w:tcW w:type="dxa" w:w="2880"/>
            <w:shd w:fill="1E40AF"/>
          </w:tcPr>
          <w:p>
            <w:pPr>
              <w:jc w:val="center"/>
            </w:pPr>
            <w:r/>
            <w:r>
              <w:rPr>
                <w:rFonts w:ascii="Calibri" w:hAnsi="Calibri"/>
                <w:b/>
                <w:color w:val="FFFFFF"/>
                <w:sz w:val="20"/>
              </w:rPr>
              <w:t>Problema que Resuelve</w:t>
            </w:r>
          </w:p>
        </w:tc>
        <w:tc>
          <w:tcPr>
            <w:tcW w:type="dxa" w:w="2880"/>
            <w:shd w:fill="1E40AF"/>
          </w:tcPr>
          <w:p>
            <w:pPr>
              <w:jc w:val="center"/>
            </w:pPr>
            <w:r/>
            <w:r>
              <w:rPr>
                <w:rFonts w:ascii="Calibri" w:hAnsi="Calibri"/>
                <w:b/>
                <w:color w:val="FFFFFF"/>
                <w:sz w:val="20"/>
              </w:rPr>
              <w:t>Solucion Bitacora</w:t>
            </w:r>
          </w:p>
        </w:tc>
      </w:tr>
      <w:tr>
        <w:tc>
          <w:tcPr>
            <w:tcW w:type="dxa" w:w="2880"/>
          </w:tcPr>
          <w:p>
            <w:pPr>
              <w:jc w:val="left"/>
            </w:pPr>
            <w:r/>
            <w:r>
              <w:rPr>
                <w:rFonts w:ascii="Calibri" w:hAnsi="Calibri"/>
                <w:sz w:val="20"/>
              </w:rPr>
              <w:t>Propietarios</w:t>
              <w:br/>
              <w:t>Individuales</w:t>
            </w:r>
          </w:p>
        </w:tc>
        <w:tc>
          <w:tcPr>
            <w:tcW w:type="dxa" w:w="2880"/>
          </w:tcPr>
          <w:p>
            <w:pPr>
              <w:jc w:val="center"/>
            </w:pPr>
            <w:r/>
            <w:r>
              <w:rPr>
                <w:rFonts w:ascii="Calibri" w:hAnsi="Calibri"/>
                <w:sz w:val="20"/>
              </w:rPr>
              <w:t>Registros informales,</w:t>
              <w:br/>
              <w:t>olvidos de mantenimiento</w:t>
            </w:r>
          </w:p>
        </w:tc>
        <w:tc>
          <w:tcPr>
            <w:tcW w:type="dxa" w:w="2880"/>
          </w:tcPr>
          <w:p>
            <w:pPr>
              <w:jc w:val="center"/>
            </w:pPr>
            <w:r/>
            <w:r>
              <w:rPr>
                <w:rFonts w:ascii="Calibri" w:hAnsi="Calibri"/>
                <w:sz w:val="20"/>
              </w:rPr>
              <w:t>Guante digital, recordatorios</w:t>
              <w:br/>
              <w:t>inteligentes, reportes PDF</w:t>
            </w:r>
          </w:p>
        </w:tc>
      </w:tr>
      <w:tr>
        <w:tc>
          <w:tcPr>
            <w:tcW w:type="dxa" w:w="2880"/>
            <w:shd w:fill="EFF6FF"/>
          </w:tcPr>
          <w:p>
            <w:pPr>
              <w:jc w:val="left"/>
            </w:pPr>
            <w:r/>
            <w:r>
              <w:rPr>
                <w:rFonts w:ascii="Calibri" w:hAnsi="Calibri"/>
                <w:sz w:val="20"/>
              </w:rPr>
              <w:t>Concesionarios</w:t>
            </w:r>
          </w:p>
        </w:tc>
        <w:tc>
          <w:tcPr>
            <w:tcW w:type="dxa" w:w="2880"/>
            <w:shd w:fill="EFF6FF"/>
          </w:tcPr>
          <w:p>
            <w:pPr>
              <w:jc w:val="center"/>
            </w:pPr>
            <w:r/>
            <w:r>
              <w:rPr>
                <w:rFonts w:ascii="Calibri" w:hAnsi="Calibri"/>
                <w:sz w:val="20"/>
              </w:rPr>
              <w:t>Sin historial en trade-ins,</w:t>
              <w:br/>
              <w:t>papelera manual</w:t>
            </w:r>
          </w:p>
        </w:tc>
        <w:tc>
          <w:tcPr>
            <w:tcW w:type="dxa" w:w="2880"/>
            <w:shd w:fill="EFF6FF"/>
          </w:tcPr>
          <w:p>
            <w:pPr>
              <w:jc w:val="center"/>
            </w:pPr>
            <w:r/>
            <w:r>
              <w:rPr>
                <w:rFonts w:ascii="Calibri" w:hAnsi="Calibri"/>
                <w:sz w:val="20"/>
              </w:rPr>
              <w:t>Reportes white-label,</w:t>
              <w:br/>
              <w:t>codigos de transferencia</w:t>
            </w:r>
          </w:p>
        </w:tc>
      </w:tr>
      <w:tr>
        <w:tc>
          <w:tcPr>
            <w:tcW w:type="dxa" w:w="2880"/>
          </w:tcPr>
          <w:p>
            <w:pPr>
              <w:jc w:val="left"/>
            </w:pPr>
            <w:r/>
            <w:r>
              <w:rPr>
                <w:rFonts w:ascii="Calibri" w:hAnsi="Calibri"/>
                <w:sz w:val="20"/>
              </w:rPr>
              <w:t>Companias de</w:t>
              <w:br/>
              <w:t>Seguros</w:t>
            </w:r>
          </w:p>
        </w:tc>
        <w:tc>
          <w:tcPr>
            <w:tcW w:type="dxa" w:w="2880"/>
          </w:tcPr>
          <w:p>
            <w:pPr>
              <w:jc w:val="center"/>
            </w:pPr>
            <w:r/>
            <w:r>
              <w:rPr>
                <w:rFonts w:ascii="Calibri" w:hAnsi="Calibri"/>
                <w:sz w:val="20"/>
              </w:rPr>
              <w:t>Documentacion incompleta</w:t>
              <w:br/>
              <w:t>en reclamaciones</w:t>
            </w:r>
          </w:p>
        </w:tc>
        <w:tc>
          <w:tcPr>
            <w:tcW w:type="dxa" w:w="2880"/>
          </w:tcPr>
          <w:p>
            <w:pPr>
              <w:jc w:val="center"/>
            </w:pPr>
            <w:r/>
            <w:r>
              <w:rPr>
                <w:rFonts w:ascii="Calibri" w:hAnsi="Calibri"/>
                <w:sz w:val="20"/>
              </w:rPr>
              <w:t>Auditoria de documentos,</w:t>
              <w:br/>
              <w:t>asignacion de conductores</w:t>
            </w:r>
          </w:p>
        </w:tc>
      </w:tr>
      <w:tr>
        <w:tc>
          <w:tcPr>
            <w:tcW w:type="dxa" w:w="2880"/>
            <w:shd w:fill="EFF6FF"/>
          </w:tcPr>
          <w:p>
            <w:pPr>
              <w:jc w:val="left"/>
            </w:pPr>
            <w:r/>
            <w:r>
              <w:rPr>
                <w:rFonts w:ascii="Calibri" w:hAnsi="Calibri"/>
                <w:sz w:val="20"/>
              </w:rPr>
              <w:t>Flotas de</w:t>
              <w:br/>
              <w:t>Construccion</w:t>
            </w:r>
          </w:p>
        </w:tc>
        <w:tc>
          <w:tcPr>
            <w:tcW w:type="dxa" w:w="2880"/>
            <w:shd w:fill="EFF6FF"/>
          </w:tcPr>
          <w:p>
            <w:pPr>
              <w:jc w:val="center"/>
            </w:pPr>
            <w:r/>
            <w:r>
              <w:rPr>
                <w:rFonts w:ascii="Calibri" w:hAnsi="Calibri"/>
                <w:sz w:val="20"/>
              </w:rPr>
              <w:t>Equipos pesados sin</w:t>
              <w:br/>
              <w:t>tracking, horas ignoradas</w:t>
            </w:r>
          </w:p>
        </w:tc>
        <w:tc>
          <w:tcPr>
            <w:tcW w:type="dxa" w:w="2880"/>
            <w:shd w:fill="EFF6FF"/>
          </w:tcPr>
          <w:p>
            <w:pPr>
              <w:jc w:val="center"/>
            </w:pPr>
            <w:r/>
            <w:r>
              <w:rPr>
                <w:rFonts w:ascii="Calibri" w:hAnsi="Calibri"/>
                <w:sz w:val="20"/>
              </w:rPr>
              <w:t>Tipos de equipo, tracking</w:t>
              <w:br/>
              <w:t>de horas, inventario</w:t>
            </w:r>
          </w:p>
        </w:tc>
      </w:tr>
      <w:tr>
        <w:tc>
          <w:tcPr>
            <w:tcW w:type="dxa" w:w="2880"/>
          </w:tcPr>
          <w:p>
            <w:pPr>
              <w:jc w:val="left"/>
            </w:pPr>
            <w:r/>
            <w:r>
              <w:rPr>
                <w:rFonts w:ascii="Calibri" w:hAnsi="Calibri"/>
                <w:sz w:val="20"/>
              </w:rPr>
              <w:t>Talleres</w:t>
            </w:r>
          </w:p>
        </w:tc>
        <w:tc>
          <w:tcPr>
            <w:tcW w:type="dxa" w:w="2880"/>
          </w:tcPr>
          <w:p>
            <w:pPr>
              <w:jc w:val="center"/>
            </w:pPr>
            <w:r/>
            <w:r>
              <w:rPr>
                <w:rFonts w:ascii="Calibri" w:hAnsi="Calibri"/>
                <w:sz w:val="20"/>
              </w:rPr>
              <w:t>Sin historial de clientes,</w:t>
              <w:br/>
              <w:t>agenda manual</w:t>
            </w:r>
          </w:p>
        </w:tc>
        <w:tc>
          <w:tcPr>
            <w:tcW w:type="dxa" w:w="2880"/>
          </w:tcPr>
          <w:p>
            <w:pPr>
              <w:jc w:val="center"/>
            </w:pPr>
            <w:r/>
            <w:r>
              <w:rPr>
                <w:rFonts w:ascii="Calibri" w:hAnsi="Calibri"/>
                <w:sz w:val="20"/>
              </w:rPr>
              <w:t>Programacion inteligente,</w:t>
              <w:br/>
              <w:t>tracking de servicios</w:t>
            </w:r>
          </w:p>
        </w:tc>
      </w:tr>
    </w:tbl>
    <w:p/>
    <w:p>
      <w:pPr>
        <w:pStyle w:val="Heading2"/>
      </w:pPr>
      <w:r>
        <w:t>Funcionalidades Principales</w:t>
      </w:r>
    </w:p>
    <w:p>
      <w:pPr>
        <w:pStyle w:val="ListBullet"/>
      </w:pPr>
      <w:r>
        <w:rPr>
          <w:b/>
          <w:sz w:val="22"/>
        </w:rPr>
        <w:t xml:space="preserve">CRUD de Vehiculos: </w:t>
      </w:r>
      <w:r>
        <w:t>Registro completo con tipo (carro, camion, moto, excavadora, etc.)</w:t>
      </w:r>
    </w:p>
    <w:p>
      <w:pPr>
        <w:pStyle w:val="ListBullet"/>
      </w:pPr>
      <w:r>
        <w:rPr>
          <w:b/>
          <w:sz w:val="22"/>
        </w:rPr>
        <w:t xml:space="preserve">Historial de Mantenimiento: </w:t>
      </w:r>
      <w:r>
        <w:t>Registros chronologicos con costo, kilometraje y fotos</w:t>
      </w:r>
    </w:p>
    <w:p>
      <w:pPr>
        <w:pStyle w:val="ListBullet"/>
      </w:pPr>
      <w:r>
        <w:rPr>
          <w:b/>
          <w:sz w:val="22"/>
        </w:rPr>
        <w:t xml:space="preserve">Recordatorios Inteligentes: </w:t>
      </w:r>
      <w:r>
        <w:t>Basados en fecha O kilometraje/horas, con notificaciones por email</w:t>
      </w:r>
    </w:p>
    <w:p>
      <w:pPr>
        <w:pStyle w:val="ListBullet"/>
      </w:pPr>
      <w:r>
        <w:rPr>
          <w:b/>
          <w:sz w:val="22"/>
        </w:rPr>
        <w:t xml:space="preserve">Guante Digital (Documentos): </w:t>
      </w:r>
      <w:r>
        <w:t>Almacenamiento en AWS S3 con fechas de vencimiento</w:t>
      </w:r>
    </w:p>
    <w:p>
      <w:pPr>
        <w:pStyle w:val="ListBullet"/>
      </w:pPr>
      <w:r>
        <w:rPr>
          <w:b/>
          <w:sz w:val="22"/>
        </w:rPr>
        <w:t xml:space="preserve">Reportes PDF: </w:t>
      </w:r>
      <w:r>
        <w:t>Historial completo exportable estilo Carfax</w:t>
      </w:r>
    </w:p>
    <w:p>
      <w:pPr>
        <w:pStyle w:val="ListBullet"/>
      </w:pPr>
      <w:r>
        <w:rPr>
          <w:b/>
          <w:sz w:val="22"/>
        </w:rPr>
        <w:t xml:space="preserve">Transferencia de Vehiculo: </w:t>
      </w:r>
      <w:r>
        <w:t>Codigos de un solo uso (24h) que preservan el historial</w:t>
      </w:r>
    </w:p>
    <w:p>
      <w:pPr>
        <w:pStyle w:val="ListBullet"/>
      </w:pPr>
      <w:r>
        <w:rPr>
          <w:b/>
          <w:sz w:val="22"/>
        </w:rPr>
        <w:t xml:space="preserve">Reportes de Valor: </w:t>
      </w:r>
      <w:r>
        <w:t>Estimacion de valor de mercado basado en historial</w:t>
      </w:r>
    </w:p>
    <w:p>
      <w:pPr>
        <w:pStyle w:val="ListBullet"/>
      </w:pPr>
      <w:r>
        <w:rPr>
          <w:b/>
          <w:sz w:val="22"/>
        </w:rPr>
        <w:t xml:space="preserve">Alertas de Recall: </w:t>
      </w:r>
      <w:r>
        <w:t>Consulta NHTSA por VIN</w:t>
      </w:r>
    </w:p>
    <w:p>
      <w:pPr>
        <w:pStyle w:val="ListBullet"/>
      </w:pPr>
      <w:r>
        <w:rPr>
          <w:b/>
          <w:sz w:val="22"/>
        </w:rPr>
        <w:t xml:space="preserve">Multi-tenant: </w:t>
      </w:r>
      <w:r>
        <w:t>Organizaciones con roles (owner, admin, technicion, customer)</w:t>
      </w:r>
    </w:p>
    <w:p>
      <w:pPr>
        <w:pStyle w:val="ListBullet"/>
      </w:pPr>
      <w:r>
        <w:rPr>
          <w:b/>
          <w:sz w:val="22"/>
        </w:rPr>
        <w:t xml:space="preserve">Construccion y Flotas: </w:t>
      </w:r>
      <w:r>
        <w:t>Sitios de construccion, conductores, inventario de partes</w:t>
      </w:r>
    </w:p>
    <w:p>
      <w:pPr>
        <w:pStyle w:val="ListBullet"/>
      </w:pPr>
      <w:r>
        <w:rPr>
          <w:b/>
          <w:sz w:val="22"/>
        </w:rPr>
        <w:t xml:space="preserve">Facturacion: </w:t>
      </w:r>
      <w:r>
        <w:t>Suscripciones via PayPal con 3 tiers</w:t>
      </w:r>
    </w:p>
    <w:p>
      <w:pPr>
        <w:pStyle w:val="ListBullet"/>
      </w:pPr>
      <w:r>
        <w:rPr>
          <w:b/>
          <w:sz w:val="22"/>
        </w:rPr>
        <w:t xml:space="preserve">PWA: </w:t>
      </w:r>
      <w:r>
        <w:t>Instalable como app en dispositivos moviles</w:t>
      </w:r>
    </w:p>
    <w:p>
      <w:r>
        <w:br w:type="page"/>
      </w:r>
    </w:p>
    <w:p>
      <w:pPr>
        <w:pStyle w:val="Heading1"/>
      </w:pPr>
      <w:r>
        <w:t>3. Analisis de Mercado</w:t>
      </w:r>
    </w:p>
    <w:p>
      <w:pPr>
        <w:pStyle w:val="Heading2"/>
      </w:pPr>
      <w:r>
        <w:t>3.1 Mercado Total Direccionable (TAM)</w:t>
      </w:r>
    </w:p>
    <w:p>
      <w:r>
        <w:t>Segun la DGTIC y la ONE, Republica Dominicana cuenta con aproximadamente 5 millones de vehiculos registrados. El mercado de software de gestion vehicular en Latinoamerica se estima en USD $2.8 mil millones para 2026, con una tasa de crecimiento anual compuesta (CAGR) del 14.2% (fuente: Mordor Intelligence, MarketsandMarkets).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40AF"/>
          </w:tcPr>
          <w:p>
            <w:pPr>
              <w:jc w:val="center"/>
            </w:pPr>
            <w:r/>
            <w:r>
              <w:rPr>
                <w:rFonts w:ascii="Calibri" w:hAnsi="Calibri"/>
                <w:b/>
                <w:color w:val="FFFFFF"/>
                <w:sz w:val="20"/>
              </w:rPr>
              <w:t>Nivel</w:t>
            </w:r>
          </w:p>
        </w:tc>
        <w:tc>
          <w:tcPr>
            <w:tcW w:type="dxa" w:w="2880"/>
            <w:shd w:fill="1E40AF"/>
          </w:tcPr>
          <w:p>
            <w:pPr>
              <w:jc w:val="center"/>
            </w:pPr>
            <w:r/>
            <w:r>
              <w:rPr>
                <w:rFonts w:ascii="Calibri" w:hAnsi="Calibri"/>
                <w:b/>
                <w:color w:val="FFFFFF"/>
                <w:sz w:val="20"/>
              </w:rPr>
              <w:t>Definicion</w:t>
            </w:r>
          </w:p>
        </w:tc>
        <w:tc>
          <w:tcPr>
            <w:tcW w:type="dxa" w:w="2880"/>
            <w:shd w:fill="1E40AF"/>
          </w:tcPr>
          <w:p>
            <w:pPr>
              <w:jc w:val="center"/>
            </w:pPr>
            <w:r/>
            <w:r>
              <w:rPr>
                <w:rFonts w:ascii="Calibri" w:hAnsi="Calibri"/>
                <w:b/>
                <w:color w:val="FFFFFF"/>
                <w:sz w:val="20"/>
              </w:rPr>
              <w:t>Estimacion</w:t>
            </w:r>
          </w:p>
        </w:tc>
      </w:tr>
      <w:tr>
        <w:tc>
          <w:tcPr>
            <w:tcW w:type="dxa" w:w="2880"/>
          </w:tcPr>
          <w:p>
            <w:pPr>
              <w:jc w:val="left"/>
            </w:pPr>
            <w:r/>
            <w:r>
              <w:rPr>
                <w:rFonts w:ascii="Calibri" w:hAnsi="Calibri"/>
                <w:sz w:val="20"/>
              </w:rPr>
              <w:t>TAM</w:t>
            </w:r>
          </w:p>
        </w:tc>
        <w:tc>
          <w:tcPr>
            <w:tcW w:type="dxa" w:w="2880"/>
          </w:tcPr>
          <w:p>
            <w:pPr>
              <w:jc w:val="center"/>
            </w:pPr>
            <w:r/>
            <w:r>
              <w:rPr>
                <w:rFonts w:ascii="Calibri" w:hAnsi="Calibri"/>
                <w:sz w:val="20"/>
              </w:rPr>
              <w:t>Total Addressable Market — todos los vehiculos</w:t>
              <w:br/>
              <w:t>en mercados latinoamericanos</w:t>
            </w:r>
          </w:p>
        </w:tc>
        <w:tc>
          <w:tcPr>
            <w:tcW w:type="dxa" w:w="2880"/>
          </w:tcPr>
          <w:p>
            <w:pPr>
              <w:jc w:val="center"/>
            </w:pPr>
            <w:r/>
            <w:r>
              <w:rPr>
                <w:rFonts w:ascii="Calibri" w:hAnsi="Calibri"/>
                <w:sz w:val="20"/>
              </w:rPr>
              <w:t>USD $2.8B / RD$168,000M</w:t>
            </w:r>
          </w:p>
        </w:tc>
      </w:tr>
      <w:tr>
        <w:tc>
          <w:tcPr>
            <w:tcW w:type="dxa" w:w="2880"/>
            <w:shd w:fill="EFF6FF"/>
          </w:tcPr>
          <w:p>
            <w:pPr>
              <w:jc w:val="left"/>
            </w:pPr>
            <w:r/>
            <w:r>
              <w:rPr>
                <w:rFonts w:ascii="Calibri" w:hAnsi="Calibri"/>
                <w:sz w:val="20"/>
              </w:rPr>
              <w:t>SAM</w:t>
            </w:r>
          </w:p>
        </w:tc>
        <w:tc>
          <w:tcPr>
            <w:tcW w:type="dxa" w:w="2880"/>
            <w:shd w:fill="EFF6FF"/>
          </w:tcPr>
          <w:p>
            <w:pPr>
              <w:jc w:val="center"/>
            </w:pPr>
            <w:r/>
            <w:r>
              <w:rPr>
                <w:rFonts w:ascii="Calibri" w:hAnsi="Calibri"/>
                <w:sz w:val="20"/>
              </w:rPr>
              <w:t>Serviceable Available Market — vehiculos en RD</w:t>
              <w:br/>
              <w:t>con acceso a internet y smartphones</w:t>
            </w:r>
          </w:p>
        </w:tc>
        <w:tc>
          <w:tcPr>
            <w:tcW w:type="dxa" w:w="2880"/>
            <w:shd w:fill="EFF6FF"/>
          </w:tcPr>
          <w:p>
            <w:pPr>
              <w:jc w:val="center"/>
            </w:pPr>
            <w:r/>
            <w:r>
              <w:rPr>
                <w:rFonts w:ascii="Calibri" w:hAnsi="Calibri"/>
                <w:sz w:val="20"/>
              </w:rPr>
              <w:t>USD $180M / RD$10,800M</w:t>
            </w:r>
          </w:p>
        </w:tc>
      </w:tr>
      <w:tr>
        <w:tc>
          <w:tcPr>
            <w:tcW w:type="dxa" w:w="2880"/>
          </w:tcPr>
          <w:p>
            <w:pPr>
              <w:jc w:val="left"/>
            </w:pPr>
            <w:r/>
            <w:r>
              <w:rPr>
                <w:rFonts w:ascii="Calibri" w:hAnsi="Calibri"/>
                <w:sz w:val="20"/>
              </w:rPr>
              <w:t>SOM</w:t>
            </w:r>
          </w:p>
        </w:tc>
        <w:tc>
          <w:tcPr>
            <w:tcW w:type="dxa" w:w="2880"/>
          </w:tcPr>
          <w:p>
            <w:pPr>
              <w:jc w:val="center"/>
            </w:pPr>
            <w:r/>
            <w:r>
              <w:rPr>
                <w:rFonts w:ascii="Calibri" w:hAnsi="Calibri"/>
                <w:sz w:val="20"/>
              </w:rPr>
              <w:t>Serviceable Obtainable Market — usuarios</w:t>
              <w:br/>
              <w:t>alcanzables en 3 anos</w:t>
            </w:r>
          </w:p>
        </w:tc>
        <w:tc>
          <w:tcPr>
            <w:tcW w:type="dxa" w:w="2880"/>
          </w:tcPr>
          <w:p>
            <w:pPr>
              <w:jc w:val="center"/>
            </w:pPr>
            <w:r/>
            <w:r>
              <w:rPr>
                <w:rFonts w:ascii="Calibri" w:hAnsi="Calibri"/>
                <w:sz w:val="20"/>
              </w:rPr>
              <w:t>USD $540K / RD$32.4M</w:t>
            </w:r>
          </w:p>
        </w:tc>
      </w:tr>
    </w:tbl>
    <w:p/>
    <w:p>
      <w:pPr>
        <w:pStyle w:val="Heading2"/>
      </w:pPr>
      <w:r>
        <w:t>3.2 Analisis Competitivo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Competidor</w:t>
            </w:r>
          </w:p>
        </w:tc>
        <w:tc>
          <w:tcPr>
            <w:tcW w:type="dxa" w:w="2160"/>
            <w:shd w:fill="1E40AF"/>
          </w:tcPr>
          <w:p>
            <w:pPr>
              <w:jc w:val="center"/>
            </w:pPr>
            <w:r/>
            <w:r>
              <w:rPr>
                <w:rFonts w:ascii="Calibri" w:hAnsi="Calibri"/>
                <w:b/>
                <w:color w:val="FFFFFF"/>
                <w:sz w:val="20"/>
              </w:rPr>
              <w:t>Mercado</w:t>
            </w:r>
          </w:p>
        </w:tc>
        <w:tc>
          <w:tcPr>
            <w:tcW w:type="dxa" w:w="2160"/>
            <w:shd w:fill="1E40AF"/>
          </w:tcPr>
          <w:p>
            <w:pPr>
              <w:jc w:val="center"/>
            </w:pPr>
            <w:r/>
            <w:r>
              <w:rPr>
                <w:rFonts w:ascii="Calibri" w:hAnsi="Calibri"/>
                <w:b/>
                <w:color w:val="FFFFFF"/>
                <w:sz w:val="20"/>
              </w:rPr>
              <w:t>Modelo</w:t>
            </w:r>
          </w:p>
        </w:tc>
        <w:tc>
          <w:tcPr>
            <w:tcW w:type="dxa" w:w="2160"/>
            <w:shd w:fill="1E40AF"/>
          </w:tcPr>
          <w:p>
            <w:pPr>
              <w:jc w:val="center"/>
            </w:pPr>
            <w:r/>
            <w:r>
              <w:rPr>
                <w:rFonts w:ascii="Calibri" w:hAnsi="Calibri"/>
                <w:b/>
                <w:color w:val="FFFFFF"/>
                <w:sz w:val="20"/>
              </w:rPr>
              <w:t>Debilidad vs Bitacora</w:t>
            </w:r>
          </w:p>
        </w:tc>
      </w:tr>
      <w:tr>
        <w:tc>
          <w:tcPr>
            <w:tcW w:type="dxa" w:w="2160"/>
          </w:tcPr>
          <w:p>
            <w:pPr>
              <w:jc w:val="left"/>
            </w:pPr>
            <w:r/>
            <w:r>
              <w:rPr>
                <w:rFonts w:ascii="Calibri" w:hAnsi="Calibri"/>
                <w:sz w:val="20"/>
              </w:rPr>
              <w:t>Carfax</w:t>
            </w:r>
          </w:p>
        </w:tc>
        <w:tc>
          <w:tcPr>
            <w:tcW w:type="dxa" w:w="2160"/>
          </w:tcPr>
          <w:p>
            <w:pPr>
              <w:jc w:val="center"/>
            </w:pPr>
            <w:r/>
            <w:r>
              <w:rPr>
                <w:rFonts w:ascii="Calibri" w:hAnsi="Calibri"/>
                <w:sz w:val="20"/>
              </w:rPr>
              <w:t>EE.UU./Canada</w:t>
            </w:r>
          </w:p>
        </w:tc>
        <w:tc>
          <w:tcPr>
            <w:tcW w:type="dxa" w:w="2160"/>
          </w:tcPr>
          <w:p>
            <w:pPr>
              <w:jc w:val="center"/>
            </w:pPr>
            <w:r/>
            <w:r>
              <w:rPr>
                <w:rFonts w:ascii="Calibri" w:hAnsi="Calibri"/>
                <w:sz w:val="20"/>
              </w:rPr>
              <w:t>Reporte por</w:t>
              <w:br/>
              <w:t>consulta ($40+)</w:t>
            </w:r>
          </w:p>
        </w:tc>
        <w:tc>
          <w:tcPr>
            <w:tcW w:type="dxa" w:w="2160"/>
          </w:tcPr>
          <w:p>
            <w:pPr>
              <w:jc w:val="center"/>
            </w:pPr>
            <w:r/>
            <w:r>
              <w:rPr>
                <w:rFonts w:ascii="Calibri" w:hAnsi="Calibri"/>
                <w:sz w:val="20"/>
              </w:rPr>
              <w:t>No sirve en RD,</w:t>
              <w:br/>
              <w:t>basado en bases oficiales</w:t>
            </w:r>
          </w:p>
        </w:tc>
      </w:tr>
      <w:tr>
        <w:tc>
          <w:tcPr>
            <w:tcW w:type="dxa" w:w="2160"/>
            <w:shd w:fill="EFF6FF"/>
          </w:tcPr>
          <w:p>
            <w:pPr>
              <w:jc w:val="left"/>
            </w:pPr>
            <w:r/>
            <w:r>
              <w:rPr>
                <w:rFonts w:ascii="Calibri" w:hAnsi="Calibri"/>
                <w:sz w:val="20"/>
              </w:rPr>
              <w:t>AutoCheck</w:t>
            </w:r>
          </w:p>
        </w:tc>
        <w:tc>
          <w:tcPr>
            <w:tcW w:type="dxa" w:w="2160"/>
            <w:shd w:fill="EFF6FF"/>
          </w:tcPr>
          <w:p>
            <w:pPr>
              <w:jc w:val="center"/>
            </w:pPr>
            <w:r/>
            <w:r>
              <w:rPr>
                <w:rFonts w:ascii="Calibri" w:hAnsi="Calibri"/>
                <w:sz w:val="20"/>
              </w:rPr>
              <w:t>EE.UU.</w:t>
            </w:r>
          </w:p>
        </w:tc>
        <w:tc>
          <w:tcPr>
            <w:tcW w:type="dxa" w:w="2160"/>
            <w:shd w:fill="EFF6FF"/>
          </w:tcPr>
          <w:p>
            <w:pPr>
              <w:jc w:val="center"/>
            </w:pPr>
            <w:r/>
            <w:r>
              <w:rPr>
                <w:rFonts w:ascii="Calibri" w:hAnsi="Calibri"/>
                <w:sz w:val="20"/>
              </w:rPr>
              <w:t>Reporte por</w:t>
              <w:br/>
              <w:t>vehiculo</w:t>
            </w:r>
          </w:p>
        </w:tc>
        <w:tc>
          <w:tcPr>
            <w:tcW w:type="dxa" w:w="2160"/>
            <w:shd w:fill="EFF6FF"/>
          </w:tcPr>
          <w:p>
            <w:pPr>
              <w:jc w:val="center"/>
            </w:pPr>
            <w:r/>
            <w:r>
              <w:rPr>
                <w:rFonts w:ascii="Calibri" w:hAnsi="Calibri"/>
                <w:sz w:val="20"/>
              </w:rPr>
              <w:t>Mismo problema:</w:t>
              <w:br/>
              <w:t>solo EE.UU.</w:t>
            </w:r>
          </w:p>
        </w:tc>
      </w:tr>
      <w:tr>
        <w:tc>
          <w:tcPr>
            <w:tcW w:type="dxa" w:w="2160"/>
          </w:tcPr>
          <w:p>
            <w:pPr>
              <w:jc w:val="left"/>
            </w:pPr>
            <w:r/>
            <w:r>
              <w:rPr>
                <w:rFonts w:ascii="Calibri" w:hAnsi="Calibri"/>
                <w:sz w:val="20"/>
              </w:rPr>
              <w:t>Carvanalytics</w:t>
            </w:r>
          </w:p>
        </w:tc>
        <w:tc>
          <w:tcPr>
            <w:tcW w:type="dxa" w:w="2160"/>
          </w:tcPr>
          <w:p>
            <w:pPr>
              <w:jc w:val="center"/>
            </w:pPr>
            <w:r/>
            <w:r>
              <w:rPr>
                <w:rFonts w:ascii="Calibri" w:hAnsi="Calibri"/>
                <w:sz w:val="20"/>
              </w:rPr>
              <w:t>Global</w:t>
            </w:r>
          </w:p>
        </w:tc>
        <w:tc>
          <w:tcPr>
            <w:tcW w:type="dxa" w:w="2160"/>
          </w:tcPr>
          <w:p>
            <w:pPr>
              <w:jc w:val="center"/>
            </w:pPr>
            <w:r/>
            <w:r>
              <w:rPr>
                <w:rFonts w:ascii="Calibri" w:hAnsi="Calibri"/>
                <w:sz w:val="20"/>
              </w:rPr>
              <w:t>Analytics</w:t>
              <w:br/>
              <w:t>vehicular</w:t>
            </w:r>
          </w:p>
        </w:tc>
        <w:tc>
          <w:tcPr>
            <w:tcW w:type="dxa" w:w="2160"/>
          </w:tcPr>
          <w:p>
            <w:pPr>
              <w:jc w:val="center"/>
            </w:pPr>
            <w:r/>
            <w:r>
              <w:rPr>
                <w:rFonts w:ascii="Calibri" w:hAnsi="Calibri"/>
                <w:sz w:val="20"/>
              </w:rPr>
              <w:t>No enfocado en</w:t>
              <w:br/>
              <w:t>mantenimiento personal</w:t>
            </w:r>
          </w:p>
        </w:tc>
      </w:tr>
      <w:tr>
        <w:tc>
          <w:tcPr>
            <w:tcW w:type="dxa" w:w="2160"/>
            <w:shd w:fill="EFF6FF"/>
          </w:tcPr>
          <w:p>
            <w:pPr>
              <w:jc w:val="left"/>
            </w:pPr>
            <w:r/>
            <w:r>
              <w:rPr>
                <w:rFonts w:ascii="Calibri" w:hAnsi="Calibri"/>
                <w:sz w:val="20"/>
              </w:rPr>
              <w:t>Registros</w:t>
              <w:br/>
              <w:t>manuales</w:t>
            </w:r>
          </w:p>
        </w:tc>
        <w:tc>
          <w:tcPr>
            <w:tcW w:type="dxa" w:w="2160"/>
            <w:shd w:fill="EFF6FF"/>
          </w:tcPr>
          <w:p>
            <w:pPr>
              <w:jc w:val="center"/>
            </w:pPr>
            <w:r/>
            <w:r>
              <w:rPr>
                <w:rFonts w:ascii="Calibri" w:hAnsi="Calibri"/>
                <w:sz w:val="20"/>
              </w:rPr>
              <w:t>RD/LatAm</w:t>
            </w:r>
          </w:p>
        </w:tc>
        <w:tc>
          <w:tcPr>
            <w:tcW w:type="dxa" w:w="2160"/>
            <w:shd w:fill="EFF6FF"/>
          </w:tcPr>
          <w:p>
            <w:pPr>
              <w:jc w:val="center"/>
            </w:pPr>
            <w:r/>
            <w:r>
              <w:rPr>
                <w:rFonts w:ascii="Calibri" w:hAnsi="Calibri"/>
                <w:sz w:val="20"/>
              </w:rPr>
              <w:t>Papel, fotos</w:t>
              <w:br/>
              <w:t>en telefono</w:t>
            </w:r>
          </w:p>
        </w:tc>
        <w:tc>
          <w:tcPr>
            <w:tcW w:type="dxa" w:w="2160"/>
            <w:shd w:fill="EFF6FF"/>
          </w:tcPr>
          <w:p>
            <w:pPr>
              <w:jc w:val="center"/>
            </w:pPr>
            <w:r/>
            <w:r>
              <w:rPr>
                <w:rFonts w:ascii="Calibri" w:hAnsi="Calibri"/>
                <w:sz w:val="20"/>
              </w:rPr>
              <w:t>Sin organizacion,</w:t>
              <w:br/>
              <w:t>sin reportes, sin backup</w:t>
            </w:r>
          </w:p>
        </w:tc>
      </w:tr>
      <w:tr>
        <w:tc>
          <w:tcPr>
            <w:tcW w:type="dxa" w:w="2160"/>
          </w:tcPr>
          <w:p>
            <w:pPr>
              <w:jc w:val="left"/>
            </w:pPr>
            <w:r/>
            <w:r>
              <w:rPr>
                <w:rFonts w:ascii="Calibri" w:hAnsi="Calibri"/>
                <w:sz w:val="20"/>
              </w:rPr>
              <w:t>Bitacora</w:t>
            </w:r>
          </w:p>
        </w:tc>
        <w:tc>
          <w:tcPr>
            <w:tcW w:type="dxa" w:w="2160"/>
          </w:tcPr>
          <w:p>
            <w:pPr>
              <w:jc w:val="center"/>
            </w:pPr>
            <w:r/>
            <w:r>
              <w:rPr>
                <w:rFonts w:ascii="Calibri" w:hAnsi="Calibri"/>
                <w:sz w:val="20"/>
              </w:rPr>
              <w:t>RD/LatAm</w:t>
            </w:r>
          </w:p>
        </w:tc>
        <w:tc>
          <w:tcPr>
            <w:tcW w:type="dxa" w:w="2160"/>
          </w:tcPr>
          <w:p>
            <w:pPr>
              <w:jc w:val="center"/>
            </w:pPr>
            <w:r/>
            <w:r>
              <w:rPr>
                <w:rFonts w:ascii="Calibri" w:hAnsi="Calibri"/>
                <w:sz w:val="20"/>
              </w:rPr>
              <w:t>SaaS</w:t>
              <w:br/>
              <w:t>suscripcion</w:t>
            </w:r>
          </w:p>
        </w:tc>
        <w:tc>
          <w:tcPr>
            <w:tcW w:type="dxa" w:w="2160"/>
          </w:tcPr>
          <w:p>
            <w:pPr>
              <w:jc w:val="center"/>
            </w:pPr>
            <w:r/>
            <w:r>
              <w:rPr>
                <w:rFonts w:ascii="Calibri" w:hAnsi="Calibri"/>
                <w:sz w:val="20"/>
              </w:rPr>
              <w:t>Primer SaaS local,</w:t>
              <w:br/>
              <w:t>multi-segmento</w:t>
            </w:r>
          </w:p>
        </w:tc>
      </w:tr>
    </w:tbl>
    <w:p/>
    <w:p>
      <w:pPr>
        <w:pStyle w:val="Heading2"/>
      </w:pPr>
      <w:r>
        <w:t>3.3 Ventajas Competitivas</w:t>
      </w:r>
    </w:p>
    <w:p>
      <w:pPr>
        <w:pStyle w:val="ListBullet"/>
      </w:pPr>
      <w:r>
        <w:rPr>
          <w:b/>
          <w:sz w:val="22"/>
        </w:rPr>
        <w:t xml:space="preserve">First-mover advantage: </w:t>
      </w:r>
      <w:r>
        <w:t>Primer SaaS de gestion vehicular enfocado en Republica Dominicana</w:t>
      </w:r>
    </w:p>
    <w:p>
      <w:pPr>
        <w:pStyle w:val="ListBullet"/>
      </w:pPr>
      <w:r>
        <w:rPr>
          <w:b/>
          <w:sz w:val="22"/>
        </w:rPr>
        <w:t xml:space="preserve">Multi-segmento: </w:t>
      </w:r>
      <w:r>
        <w:t>Un solo producto sirve a 5 segmentos distintos desde una base de codigo unica</w:t>
      </w:r>
    </w:p>
    <w:p>
      <w:pPr>
        <w:pStyle w:val="ListBullet"/>
      </w:pPr>
      <w:r>
        <w:rPr>
          <w:b/>
          <w:sz w:val="22"/>
        </w:rPr>
        <w:t xml:space="preserve">Control del propietario: </w:t>
      </w:r>
      <w:r>
        <w:t>No depende de bases de datos oficiales — el usuario crea su historial</w:t>
      </w:r>
    </w:p>
    <w:p>
      <w:pPr>
        <w:pStyle w:val="ListBullet"/>
      </w:pPr>
      <w:r>
        <w:rPr>
          <w:b/>
          <w:sz w:val="22"/>
        </w:rPr>
        <w:t xml:space="preserve">Stack tecnico moderno: </w:t>
      </w:r>
      <w:r>
        <w:t>Next.js, Prisma, serverless — costos de infraestructura bajos y escalables</w:t>
      </w:r>
    </w:p>
    <w:p>
      <w:pPr>
        <w:pStyle w:val="ListBullet"/>
      </w:pPr>
      <w:r>
        <w:rPr>
          <w:b/>
          <w:sz w:val="22"/>
        </w:rPr>
        <w:t xml:space="preserve">Bilingue: </w:t>
      </w:r>
      <w:r>
        <w:t>Español (default) e Ingles — listo para expansion regional</w:t>
      </w:r>
    </w:p>
    <w:p>
      <w:pPr>
        <w:pStyle w:val="ListBullet"/>
      </w:pPr>
      <w:r>
        <w:rPr>
          <w:b/>
          <w:sz w:val="22"/>
        </w:rPr>
        <w:t xml:space="preserve">PWA: </w:t>
      </w:r>
      <w:r>
        <w:t>Experiencia app-like sin costos de app store ni desarrollo nativo</w:t>
      </w:r>
    </w:p>
    <w:p>
      <w:r>
        <w:br w:type="page"/>
      </w:r>
    </w:p>
    <w:p>
      <w:pPr>
        <w:pStyle w:val="Heading1"/>
      </w:pPr>
      <w:r>
        <w:t>4. Modelo de Ingresos</w:t>
      </w:r>
    </w:p>
    <w:p>
      <w:r>
        <w:t>Bitacora opera bajo un modelo de suscripcion SaaS con tres tiers, facturado via PayPal. El modelo Freemium permite adquisicion de usuarios sin barrera de entrada, con upgrade a tiers de pago cuando el usuario necesita funcionalidades avanzadas.</w:t>
      </w:r>
    </w:p>
    <w:p>
      <w:pPr>
        <w:pStyle w:val="Heading2"/>
      </w:pPr>
      <w:r>
        <w:t>4.1 Estructura de Precios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Caracteristica</w:t>
            </w:r>
          </w:p>
        </w:tc>
        <w:tc>
          <w:tcPr>
            <w:tcW w:type="dxa" w:w="2160"/>
            <w:shd w:fill="1E40AF"/>
          </w:tcPr>
          <w:p>
            <w:pPr>
              <w:jc w:val="center"/>
            </w:pPr>
            <w:r/>
            <w:r>
              <w:rPr>
                <w:rFonts w:ascii="Calibri" w:hAnsi="Calibri"/>
                <w:b/>
                <w:color w:val="FFFFFF"/>
                <w:sz w:val="20"/>
              </w:rPr>
              <w:t>Free</w:t>
            </w:r>
          </w:p>
        </w:tc>
        <w:tc>
          <w:tcPr>
            <w:tcW w:type="dxa" w:w="2160"/>
            <w:shd w:fill="1E40AF"/>
          </w:tcPr>
          <w:p>
            <w:pPr>
              <w:jc w:val="center"/>
            </w:pPr>
            <w:r/>
            <w:r>
              <w:rPr>
                <w:rFonts w:ascii="Calibri" w:hAnsi="Calibri"/>
                <w:b/>
                <w:color w:val="FFFFFF"/>
                <w:sz w:val="20"/>
              </w:rPr>
              <w:t>Pro</w:t>
            </w:r>
          </w:p>
        </w:tc>
        <w:tc>
          <w:tcPr>
            <w:tcW w:type="dxa" w:w="2160"/>
            <w:shd w:fill="1E40AF"/>
          </w:tcPr>
          <w:p>
            <w:pPr>
              <w:jc w:val="center"/>
            </w:pPr>
            <w:r/>
            <w:r>
              <w:rPr>
                <w:rFonts w:ascii="Calibri" w:hAnsi="Calibri"/>
                <w:b/>
                <w:color w:val="FFFFFF"/>
                <w:sz w:val="20"/>
              </w:rPr>
              <w:t>Business</w:t>
            </w:r>
          </w:p>
        </w:tc>
      </w:tr>
      <w:tr>
        <w:tc>
          <w:tcPr>
            <w:tcW w:type="dxa" w:w="2160"/>
          </w:tcPr>
          <w:p>
            <w:pPr>
              <w:jc w:val="left"/>
            </w:pPr>
            <w:r/>
            <w:r>
              <w:rPr>
                <w:rFonts w:ascii="Calibri" w:hAnsi="Calibri"/>
                <w:sz w:val="20"/>
              </w:rPr>
              <w:t>Precio Mensual</w:t>
            </w:r>
          </w:p>
        </w:tc>
        <w:tc>
          <w:tcPr>
            <w:tcW w:type="dxa" w:w="2160"/>
          </w:tcPr>
          <w:p>
            <w:pPr>
              <w:jc w:val="center"/>
            </w:pPr>
            <w:r/>
            <w:r>
              <w:rPr>
                <w:rFonts w:ascii="Calibri" w:hAnsi="Calibri"/>
                <w:sz w:val="20"/>
              </w:rPr>
              <w:t>RD$0</w:t>
            </w:r>
          </w:p>
        </w:tc>
        <w:tc>
          <w:tcPr>
            <w:tcW w:type="dxa" w:w="2160"/>
          </w:tcPr>
          <w:p>
            <w:pPr>
              <w:jc w:val="center"/>
            </w:pPr>
            <w:r/>
            <w:r>
              <w:rPr>
                <w:rFonts w:ascii="Calibri" w:hAnsi="Calibri"/>
                <w:sz w:val="20"/>
              </w:rPr>
              <w:t>RD$600</w:t>
            </w:r>
          </w:p>
        </w:tc>
        <w:tc>
          <w:tcPr>
            <w:tcW w:type="dxa" w:w="2160"/>
          </w:tcPr>
          <w:p>
            <w:pPr>
              <w:jc w:val="center"/>
            </w:pPr>
            <w:r/>
            <w:r>
              <w:rPr>
                <w:rFonts w:ascii="Calibri" w:hAnsi="Calibri"/>
                <w:sz w:val="20"/>
              </w:rPr>
              <w:t>RD$6,000</w:t>
            </w:r>
          </w:p>
        </w:tc>
      </w:tr>
      <w:tr>
        <w:tc>
          <w:tcPr>
            <w:tcW w:type="dxa" w:w="2160"/>
            <w:shd w:fill="EFF6FF"/>
          </w:tcPr>
          <w:p>
            <w:pPr>
              <w:jc w:val="left"/>
            </w:pPr>
            <w:r/>
            <w:r>
              <w:rPr>
                <w:rFonts w:ascii="Calibri" w:hAnsi="Calibri"/>
                <w:sz w:val="20"/>
              </w:rPr>
              <w:t>Precio Anual (ahorro)</w:t>
            </w:r>
          </w:p>
        </w:tc>
        <w:tc>
          <w:tcPr>
            <w:tcW w:type="dxa" w:w="2160"/>
            <w:shd w:fill="EFF6FF"/>
          </w:tcPr>
          <w:p>
            <w:pPr>
              <w:jc w:val="center"/>
            </w:pPr>
            <w:r/>
            <w:r>
              <w:rPr>
                <w:rFonts w:ascii="Calibri" w:hAnsi="Calibri"/>
                <w:sz w:val="20"/>
              </w:rPr>
              <w:t>RD$0</w:t>
            </w:r>
          </w:p>
        </w:tc>
        <w:tc>
          <w:tcPr>
            <w:tcW w:type="dxa" w:w="2160"/>
            <w:shd w:fill="EFF6FF"/>
          </w:tcPr>
          <w:p>
            <w:pPr>
              <w:jc w:val="center"/>
            </w:pPr>
            <w:r/>
            <w:r>
              <w:rPr>
                <w:rFonts w:ascii="Calibri" w:hAnsi="Calibri"/>
                <w:sz w:val="20"/>
              </w:rPr>
              <w:t>RD$5,400</w:t>
              <w:br/>
              <w:t>(2 meses gratis)</w:t>
            </w:r>
          </w:p>
        </w:tc>
        <w:tc>
          <w:tcPr>
            <w:tcW w:type="dxa" w:w="2160"/>
            <w:shd w:fill="EFF6FF"/>
          </w:tcPr>
          <w:p>
            <w:pPr>
              <w:jc w:val="center"/>
            </w:pPr>
            <w:r/>
            <w:r>
              <w:rPr>
                <w:rFonts w:ascii="Calibri" w:hAnsi="Calibri"/>
                <w:sz w:val="20"/>
              </w:rPr>
              <w:t>RD$54,000</w:t>
              <w:br/>
              <w:t>(2 meses gratis)</w:t>
            </w:r>
          </w:p>
        </w:tc>
      </w:tr>
      <w:tr>
        <w:tc>
          <w:tcPr>
            <w:tcW w:type="dxa" w:w="2160"/>
          </w:tcPr>
          <w:p>
            <w:pPr>
              <w:jc w:val="left"/>
            </w:pPr>
            <w:r/>
            <w:r>
              <w:rPr>
                <w:rFonts w:ascii="Calibri" w:hAnsi="Calibri"/>
                <w:sz w:val="20"/>
              </w:rPr>
              <w:t>Vehiculos</w:t>
            </w:r>
          </w:p>
        </w:tc>
        <w:tc>
          <w:tcPr>
            <w:tcW w:type="dxa" w:w="2160"/>
          </w:tcPr>
          <w:p>
            <w:pPr>
              <w:jc w:val="center"/>
            </w:pPr>
            <w:r/>
            <w:r>
              <w:rPr>
                <w:rFonts w:ascii="Calibri" w:hAnsi="Calibri"/>
                <w:sz w:val="20"/>
              </w:rPr>
              <w:t>2</w:t>
            </w:r>
          </w:p>
        </w:tc>
        <w:tc>
          <w:tcPr>
            <w:tcW w:type="dxa" w:w="2160"/>
          </w:tcPr>
          <w:p>
            <w:pPr>
              <w:jc w:val="center"/>
            </w:pPr>
            <w:r/>
            <w:r>
              <w:rPr>
                <w:rFonts w:ascii="Calibri" w:hAnsi="Calibri"/>
                <w:sz w:val="20"/>
              </w:rPr>
              <w:t>Ilimitados</w:t>
            </w:r>
          </w:p>
        </w:tc>
        <w:tc>
          <w:tcPr>
            <w:tcW w:type="dxa" w:w="2160"/>
          </w:tcPr>
          <w:p>
            <w:pPr>
              <w:jc w:val="center"/>
            </w:pPr>
            <w:r/>
            <w:r>
              <w:rPr>
                <w:rFonts w:ascii="Calibri" w:hAnsi="Calibri"/>
                <w:sz w:val="20"/>
              </w:rPr>
              <w:t>Ilimitados</w:t>
            </w:r>
          </w:p>
        </w:tc>
      </w:tr>
      <w:tr>
        <w:tc>
          <w:tcPr>
            <w:tcW w:type="dxa" w:w="2160"/>
            <w:shd w:fill="EFF6FF"/>
          </w:tcPr>
          <w:p>
            <w:pPr>
              <w:jc w:val="left"/>
            </w:pPr>
            <w:r/>
            <w:r>
              <w:rPr>
                <w:rFonts w:ascii="Calibri" w:hAnsi="Calibri"/>
                <w:sz w:val="20"/>
              </w:rPr>
              <w:t>Registros Mantenimiento</w:t>
            </w:r>
          </w:p>
        </w:tc>
        <w:tc>
          <w:tcPr>
            <w:tcW w:type="dxa" w:w="2160"/>
            <w:shd w:fill="EFF6FF"/>
          </w:tcPr>
          <w:p>
            <w:pPr>
              <w:jc w:val="center"/>
            </w:pPr>
            <w:r/>
            <w:r>
              <w:rPr>
                <w:rFonts w:ascii="Calibri" w:hAnsi="Calibri"/>
                <w:sz w:val="20"/>
              </w:rPr>
              <w:t>Si</w:t>
            </w:r>
          </w:p>
        </w:tc>
        <w:tc>
          <w:tcPr>
            <w:tcW w:type="dxa" w:w="2160"/>
            <w:shd w:fill="EFF6FF"/>
          </w:tcPr>
          <w:p>
            <w:pPr>
              <w:jc w:val="center"/>
            </w:pPr>
            <w:r/>
            <w:r>
              <w:rPr>
                <w:rFonts w:ascii="Calibri" w:hAnsi="Calibri"/>
                <w:sz w:val="20"/>
              </w:rPr>
              <w:t>Si</w:t>
            </w:r>
          </w:p>
        </w:tc>
        <w:tc>
          <w:tcPr>
            <w:tcW w:type="dxa" w:w="2160"/>
            <w:shd w:fill="EFF6FF"/>
          </w:tcPr>
          <w:p>
            <w:pPr>
              <w:jc w:val="center"/>
            </w:pPr>
            <w:r/>
            <w:r>
              <w:rPr>
                <w:rFonts w:ascii="Calibri" w:hAnsi="Calibri"/>
                <w:sz w:val="20"/>
              </w:rPr>
              <w:t>Si</w:t>
            </w:r>
          </w:p>
        </w:tc>
      </w:tr>
      <w:tr>
        <w:tc>
          <w:tcPr>
            <w:tcW w:type="dxa" w:w="2160"/>
          </w:tcPr>
          <w:p>
            <w:pPr>
              <w:jc w:val="left"/>
            </w:pPr>
            <w:r/>
            <w:r>
              <w:rPr>
                <w:rFonts w:ascii="Calibri" w:hAnsi="Calibri"/>
                <w:sz w:val="20"/>
              </w:rPr>
              <w:t>Recordatorios</w:t>
            </w:r>
          </w:p>
        </w:tc>
        <w:tc>
          <w:tcPr>
            <w:tcW w:type="dxa" w:w="2160"/>
          </w:tcPr>
          <w:p>
            <w:pPr>
              <w:jc w:val="center"/>
            </w:pPr>
            <w:r/>
            <w:r>
              <w:rPr>
                <w:rFonts w:ascii="Calibri" w:hAnsi="Calibri"/>
                <w:sz w:val="20"/>
              </w:rPr>
              <w:t>Manuales</w:t>
            </w:r>
          </w:p>
        </w:tc>
        <w:tc>
          <w:tcPr>
            <w:tcW w:type="dxa" w:w="2160"/>
          </w:tcPr>
          <w:p>
            <w:pPr>
              <w:jc w:val="center"/>
            </w:pPr>
            <w:r/>
            <w:r>
              <w:rPr>
                <w:rFonts w:ascii="Calibri" w:hAnsi="Calibri"/>
                <w:sz w:val="20"/>
              </w:rPr>
              <w:t>Inteligentes</w:t>
              <w:br/>
              <w:t>(km/horas)</w:t>
            </w:r>
          </w:p>
        </w:tc>
        <w:tc>
          <w:tcPr>
            <w:tcW w:type="dxa" w:w="2160"/>
          </w:tcPr>
          <w:p>
            <w:pPr>
              <w:jc w:val="center"/>
            </w:pPr>
            <w:r/>
            <w:r>
              <w:rPr>
                <w:rFonts w:ascii="Calibri" w:hAnsi="Calibri"/>
                <w:sz w:val="20"/>
              </w:rPr>
              <w:t>Inteligentes</w:t>
            </w:r>
          </w:p>
        </w:tc>
      </w:tr>
      <w:tr>
        <w:tc>
          <w:tcPr>
            <w:tcW w:type="dxa" w:w="2160"/>
            <w:shd w:fill="EFF6FF"/>
          </w:tcPr>
          <w:p>
            <w:pPr>
              <w:jc w:val="left"/>
            </w:pPr>
            <w:r/>
            <w:r>
              <w:rPr>
                <w:rFonts w:ascii="Calibri" w:hAnsi="Calibri"/>
                <w:sz w:val="20"/>
              </w:rPr>
              <w:t>Reportes PDF</w:t>
            </w:r>
          </w:p>
        </w:tc>
        <w:tc>
          <w:tcPr>
            <w:tcW w:type="dxa" w:w="2160"/>
            <w:shd w:fill="EFF6FF"/>
          </w:tcPr>
          <w:p>
            <w:pPr>
              <w:jc w:val="center"/>
            </w:pPr>
            <w:r/>
            <w:r>
              <w:rPr>
                <w:rFonts w:ascii="Calibri" w:hAnsi="Calibri"/>
                <w:sz w:val="20"/>
              </w:rPr>
              <w:t>No</w:t>
            </w:r>
          </w:p>
        </w:tc>
        <w:tc>
          <w:tcPr>
            <w:tcW w:type="dxa" w:w="2160"/>
            <w:shd w:fill="EFF6FF"/>
          </w:tcPr>
          <w:p>
            <w:pPr>
              <w:jc w:val="center"/>
            </w:pPr>
            <w:r/>
            <w:r>
              <w:rPr>
                <w:rFonts w:ascii="Calibri" w:hAnsi="Calibri"/>
                <w:sz w:val="20"/>
              </w:rPr>
              <w:t>Si</w:t>
            </w:r>
          </w:p>
        </w:tc>
        <w:tc>
          <w:tcPr>
            <w:tcW w:type="dxa" w:w="2160"/>
            <w:shd w:fill="EFF6FF"/>
          </w:tcPr>
          <w:p>
            <w:pPr>
              <w:jc w:val="center"/>
            </w:pPr>
            <w:r/>
            <w:r>
              <w:rPr>
                <w:rFonts w:ascii="Calibri" w:hAnsi="Calibri"/>
                <w:sz w:val="20"/>
              </w:rPr>
              <w:t>Si</w:t>
            </w:r>
          </w:p>
        </w:tc>
      </w:tr>
      <w:tr>
        <w:tc>
          <w:tcPr>
            <w:tcW w:type="dxa" w:w="2160"/>
          </w:tcPr>
          <w:p>
            <w:pPr>
              <w:jc w:val="left"/>
            </w:pPr>
            <w:r/>
            <w:r>
              <w:rPr>
                <w:rFonts w:ascii="Calibri" w:hAnsi="Calibri"/>
                <w:sz w:val="20"/>
              </w:rPr>
              <w:t>Subida de Imagenes</w:t>
            </w:r>
          </w:p>
        </w:tc>
        <w:tc>
          <w:tcPr>
            <w:tcW w:type="dxa" w:w="2160"/>
          </w:tcPr>
          <w:p>
            <w:pPr>
              <w:jc w:val="center"/>
            </w:pPr>
            <w:r/>
            <w:r>
              <w:rPr>
                <w:rFonts w:ascii="Calibri" w:hAnsi="Calibri"/>
                <w:sz w:val="20"/>
              </w:rPr>
              <w:t>No</w:t>
            </w:r>
          </w:p>
        </w:tc>
        <w:tc>
          <w:tcPr>
            <w:tcW w:type="dxa" w:w="2160"/>
          </w:tcPr>
          <w:p>
            <w:pPr>
              <w:jc w:val="center"/>
            </w:pPr>
            <w:r/>
            <w:r>
              <w:rPr>
                <w:rFonts w:ascii="Calibri" w:hAnsi="Calibri"/>
                <w:sz w:val="20"/>
              </w:rPr>
              <w:t>Si</w:t>
            </w:r>
          </w:p>
        </w:tc>
        <w:tc>
          <w:tcPr>
            <w:tcW w:type="dxa" w:w="2160"/>
          </w:tcPr>
          <w:p>
            <w:pPr>
              <w:jc w:val="center"/>
            </w:pPr>
            <w:r/>
            <w:r>
              <w:rPr>
                <w:rFonts w:ascii="Calibri" w:hAnsi="Calibri"/>
                <w:sz w:val="20"/>
              </w:rPr>
              <w:t>Si</w:t>
            </w:r>
          </w:p>
        </w:tc>
      </w:tr>
      <w:tr>
        <w:tc>
          <w:tcPr>
            <w:tcW w:type="dxa" w:w="2160"/>
            <w:shd w:fill="EFF6FF"/>
          </w:tcPr>
          <w:p>
            <w:pPr>
              <w:jc w:val="left"/>
            </w:pPr>
            <w:r/>
            <w:r>
              <w:rPr>
                <w:rFonts w:ascii="Calibri" w:hAnsi="Calibri"/>
                <w:sz w:val="20"/>
              </w:rPr>
              <w:t>Notificaciones Email</w:t>
            </w:r>
          </w:p>
        </w:tc>
        <w:tc>
          <w:tcPr>
            <w:tcW w:type="dxa" w:w="2160"/>
            <w:shd w:fill="EFF6FF"/>
          </w:tcPr>
          <w:p>
            <w:pPr>
              <w:jc w:val="center"/>
            </w:pPr>
            <w:r/>
            <w:r>
              <w:rPr>
                <w:rFonts w:ascii="Calibri" w:hAnsi="Calibri"/>
                <w:sz w:val="20"/>
              </w:rPr>
              <w:t>No</w:t>
            </w:r>
          </w:p>
        </w:tc>
        <w:tc>
          <w:tcPr>
            <w:tcW w:type="dxa" w:w="2160"/>
            <w:shd w:fill="EFF6FF"/>
          </w:tcPr>
          <w:p>
            <w:pPr>
              <w:jc w:val="center"/>
            </w:pPr>
            <w:r/>
            <w:r>
              <w:rPr>
                <w:rFonts w:ascii="Calibri" w:hAnsi="Calibri"/>
                <w:sz w:val="20"/>
              </w:rPr>
              <w:t>Si</w:t>
            </w:r>
          </w:p>
        </w:tc>
        <w:tc>
          <w:tcPr>
            <w:tcW w:type="dxa" w:w="2160"/>
            <w:shd w:fill="EFF6FF"/>
          </w:tcPr>
          <w:p>
            <w:pPr>
              <w:jc w:val="center"/>
            </w:pPr>
            <w:r/>
            <w:r>
              <w:rPr>
                <w:rFonts w:ascii="Calibri" w:hAnsi="Calibri"/>
                <w:sz w:val="20"/>
              </w:rPr>
              <w:t>Si</w:t>
            </w:r>
          </w:p>
        </w:tc>
      </w:tr>
      <w:tr>
        <w:tc>
          <w:tcPr>
            <w:tcW w:type="dxa" w:w="2160"/>
          </w:tcPr>
          <w:p>
            <w:pPr>
              <w:jc w:val="left"/>
            </w:pPr>
            <w:r/>
            <w:r>
              <w:rPr>
                <w:rFonts w:ascii="Calibri" w:hAnsi="Calibri"/>
                <w:sz w:val="20"/>
              </w:rPr>
              <w:t>Alertas de Recall</w:t>
            </w:r>
          </w:p>
        </w:tc>
        <w:tc>
          <w:tcPr>
            <w:tcW w:type="dxa" w:w="2160"/>
          </w:tcPr>
          <w:p>
            <w:pPr>
              <w:jc w:val="center"/>
            </w:pPr>
            <w:r/>
            <w:r>
              <w:rPr>
                <w:rFonts w:ascii="Calibri" w:hAnsi="Calibri"/>
                <w:sz w:val="20"/>
              </w:rPr>
              <w:t>No</w:t>
            </w:r>
          </w:p>
        </w:tc>
        <w:tc>
          <w:tcPr>
            <w:tcW w:type="dxa" w:w="2160"/>
          </w:tcPr>
          <w:p>
            <w:pPr>
              <w:jc w:val="center"/>
            </w:pPr>
            <w:r/>
            <w:r>
              <w:rPr>
                <w:rFonts w:ascii="Calibri" w:hAnsi="Calibri"/>
                <w:sz w:val="20"/>
              </w:rPr>
              <w:t>Si</w:t>
            </w:r>
          </w:p>
        </w:tc>
        <w:tc>
          <w:tcPr>
            <w:tcW w:type="dxa" w:w="2160"/>
          </w:tcPr>
          <w:p>
            <w:pPr>
              <w:jc w:val="center"/>
            </w:pPr>
            <w:r/>
            <w:r>
              <w:rPr>
                <w:rFonts w:ascii="Calibri" w:hAnsi="Calibri"/>
                <w:sz w:val="20"/>
              </w:rPr>
              <w:t>Si</w:t>
            </w:r>
          </w:p>
        </w:tc>
      </w:tr>
      <w:tr>
        <w:tc>
          <w:tcPr>
            <w:tcW w:type="dxa" w:w="2160"/>
            <w:shd w:fill="EFF6FF"/>
          </w:tcPr>
          <w:p>
            <w:pPr>
              <w:jc w:val="left"/>
            </w:pPr>
            <w:r/>
            <w:r>
              <w:rPr>
                <w:rFonts w:ascii="Calibri" w:hAnsi="Calibri"/>
                <w:sz w:val="20"/>
              </w:rPr>
              <w:t>Reportes de Valor</w:t>
            </w:r>
          </w:p>
        </w:tc>
        <w:tc>
          <w:tcPr>
            <w:tcW w:type="dxa" w:w="2160"/>
            <w:shd w:fill="EFF6FF"/>
          </w:tcPr>
          <w:p>
            <w:pPr>
              <w:jc w:val="center"/>
            </w:pPr>
            <w:r/>
            <w:r>
              <w:rPr>
                <w:rFonts w:ascii="Calibri" w:hAnsi="Calibri"/>
                <w:sz w:val="20"/>
              </w:rPr>
              <w:t>No</w:t>
            </w:r>
          </w:p>
        </w:tc>
        <w:tc>
          <w:tcPr>
            <w:tcW w:type="dxa" w:w="2160"/>
            <w:shd w:fill="EFF6FF"/>
          </w:tcPr>
          <w:p>
            <w:pPr>
              <w:jc w:val="center"/>
            </w:pPr>
            <w:r/>
            <w:r>
              <w:rPr>
                <w:rFonts w:ascii="Calibri" w:hAnsi="Calibri"/>
                <w:sz w:val="20"/>
              </w:rPr>
              <w:t>Si</w:t>
            </w:r>
          </w:p>
        </w:tc>
        <w:tc>
          <w:tcPr>
            <w:tcW w:type="dxa" w:w="2160"/>
            <w:shd w:fill="EFF6FF"/>
          </w:tcPr>
          <w:p>
            <w:pPr>
              <w:jc w:val="center"/>
            </w:pPr>
            <w:r/>
            <w:r>
              <w:rPr>
                <w:rFonts w:ascii="Calibri" w:hAnsi="Calibri"/>
                <w:sz w:val="20"/>
              </w:rPr>
              <w:t>Si</w:t>
            </w:r>
          </w:p>
        </w:tc>
      </w:tr>
      <w:tr>
        <w:tc>
          <w:tcPr>
            <w:tcW w:type="dxa" w:w="2160"/>
          </w:tcPr>
          <w:p>
            <w:pPr>
              <w:jc w:val="left"/>
            </w:pPr>
            <w:r/>
            <w:r>
              <w:rPr>
                <w:rFonts w:ascii="Calibri" w:hAnsi="Calibri"/>
                <w:sz w:val="20"/>
              </w:rPr>
              <w:t>Guante Digital</w:t>
            </w:r>
          </w:p>
        </w:tc>
        <w:tc>
          <w:tcPr>
            <w:tcW w:type="dxa" w:w="2160"/>
          </w:tcPr>
          <w:p>
            <w:pPr>
              <w:jc w:val="center"/>
            </w:pPr>
            <w:r/>
            <w:r>
              <w:rPr>
                <w:rFonts w:ascii="Calibri" w:hAnsi="Calibri"/>
                <w:sz w:val="20"/>
              </w:rPr>
              <w:t>No</w:t>
            </w:r>
          </w:p>
        </w:tc>
        <w:tc>
          <w:tcPr>
            <w:tcW w:type="dxa" w:w="2160"/>
          </w:tcPr>
          <w:p>
            <w:pPr>
              <w:jc w:val="center"/>
            </w:pPr>
            <w:r/>
            <w:r>
              <w:rPr>
                <w:rFonts w:ascii="Calibri" w:hAnsi="Calibri"/>
                <w:sz w:val="20"/>
              </w:rPr>
              <w:t>Si</w:t>
            </w:r>
          </w:p>
        </w:tc>
        <w:tc>
          <w:tcPr>
            <w:tcW w:type="dxa" w:w="2160"/>
          </w:tcPr>
          <w:p>
            <w:pPr>
              <w:jc w:val="center"/>
            </w:pPr>
            <w:r/>
            <w:r>
              <w:rPr>
                <w:rFonts w:ascii="Calibri" w:hAnsi="Calibri"/>
                <w:sz w:val="20"/>
              </w:rPr>
              <w:t>Si</w:t>
            </w:r>
          </w:p>
        </w:tc>
      </w:tr>
      <w:tr>
        <w:tc>
          <w:tcPr>
            <w:tcW w:type="dxa" w:w="2160"/>
            <w:shd w:fill="EFF6FF"/>
          </w:tcPr>
          <w:p>
            <w:pPr>
              <w:jc w:val="left"/>
            </w:pPr>
            <w:r/>
            <w:r>
              <w:rPr>
                <w:rFonts w:ascii="Calibri" w:hAnsi="Calibri"/>
                <w:sz w:val="20"/>
              </w:rPr>
              <w:t>Multi-Usuario</w:t>
            </w:r>
          </w:p>
        </w:tc>
        <w:tc>
          <w:tcPr>
            <w:tcW w:type="dxa" w:w="2160"/>
            <w:shd w:fill="EFF6FF"/>
          </w:tcPr>
          <w:p>
            <w:pPr>
              <w:jc w:val="center"/>
            </w:pPr>
            <w:r/>
            <w:r>
              <w:rPr>
                <w:rFonts w:ascii="Calibri" w:hAnsi="Calibri"/>
                <w:sz w:val="20"/>
              </w:rPr>
              <w:t>No</w:t>
            </w:r>
          </w:p>
        </w:tc>
        <w:tc>
          <w:tcPr>
            <w:tcW w:type="dxa" w:w="2160"/>
            <w:shd w:fill="EFF6FF"/>
          </w:tcPr>
          <w:p>
            <w:pPr>
              <w:jc w:val="center"/>
            </w:pPr>
            <w:r/>
            <w:r>
              <w:rPr>
                <w:rFonts w:ascii="Calibri" w:hAnsi="Calibri"/>
                <w:sz w:val="20"/>
              </w:rPr>
              <w:t>No</w:t>
            </w:r>
          </w:p>
        </w:tc>
        <w:tc>
          <w:tcPr>
            <w:tcW w:type="dxa" w:w="2160"/>
            <w:shd w:fill="EFF6FF"/>
          </w:tcPr>
          <w:p>
            <w:pPr>
              <w:jc w:val="center"/>
            </w:pPr>
            <w:r/>
            <w:r>
              <w:rPr>
                <w:rFonts w:ascii="Calibri" w:hAnsi="Calibri"/>
                <w:sz w:val="20"/>
              </w:rPr>
              <w:t>Si</w:t>
            </w:r>
          </w:p>
        </w:tc>
      </w:tr>
      <w:tr>
        <w:tc>
          <w:tcPr>
            <w:tcW w:type="dxa" w:w="2160"/>
          </w:tcPr>
          <w:p>
            <w:pPr>
              <w:jc w:val="left"/>
            </w:pPr>
            <w:r/>
            <w:r>
              <w:rPr>
                <w:rFonts w:ascii="Calibri" w:hAnsi="Calibri"/>
                <w:sz w:val="20"/>
              </w:rPr>
              <w:t>White-Label</w:t>
            </w:r>
          </w:p>
        </w:tc>
        <w:tc>
          <w:tcPr>
            <w:tcW w:type="dxa" w:w="2160"/>
          </w:tcPr>
          <w:p>
            <w:pPr>
              <w:jc w:val="center"/>
            </w:pPr>
            <w:r/>
            <w:r>
              <w:rPr>
                <w:rFonts w:ascii="Calibri" w:hAnsi="Calibri"/>
                <w:sz w:val="20"/>
              </w:rPr>
              <w:t>No</w:t>
            </w:r>
          </w:p>
        </w:tc>
        <w:tc>
          <w:tcPr>
            <w:tcW w:type="dxa" w:w="2160"/>
          </w:tcPr>
          <w:p>
            <w:pPr>
              <w:jc w:val="center"/>
            </w:pPr>
            <w:r/>
            <w:r>
              <w:rPr>
                <w:rFonts w:ascii="Calibri" w:hAnsi="Calibri"/>
                <w:sz w:val="20"/>
              </w:rPr>
              <w:t>No</w:t>
            </w:r>
          </w:p>
        </w:tc>
        <w:tc>
          <w:tcPr>
            <w:tcW w:type="dxa" w:w="2160"/>
          </w:tcPr>
          <w:p>
            <w:pPr>
              <w:jc w:val="center"/>
            </w:pPr>
            <w:r/>
            <w:r>
              <w:rPr>
                <w:rFonts w:ascii="Calibri" w:hAnsi="Calibri"/>
                <w:sz w:val="20"/>
              </w:rPr>
              <w:t>Si</w:t>
            </w:r>
          </w:p>
        </w:tc>
      </w:tr>
      <w:tr>
        <w:tc>
          <w:tcPr>
            <w:tcW w:type="dxa" w:w="2160"/>
            <w:shd w:fill="EFF6FF"/>
          </w:tcPr>
          <w:p>
            <w:pPr>
              <w:jc w:val="left"/>
            </w:pPr>
            <w:r/>
            <w:r>
              <w:rPr>
                <w:rFonts w:ascii="Calibri" w:hAnsi="Calibri"/>
                <w:sz w:val="20"/>
              </w:rPr>
              <w:t>API Access</w:t>
            </w:r>
          </w:p>
        </w:tc>
        <w:tc>
          <w:tcPr>
            <w:tcW w:type="dxa" w:w="2160"/>
            <w:shd w:fill="EFF6FF"/>
          </w:tcPr>
          <w:p>
            <w:pPr>
              <w:jc w:val="center"/>
            </w:pPr>
            <w:r/>
            <w:r>
              <w:rPr>
                <w:rFonts w:ascii="Calibri" w:hAnsi="Calibri"/>
                <w:sz w:val="20"/>
              </w:rPr>
              <w:t>No</w:t>
            </w:r>
          </w:p>
        </w:tc>
        <w:tc>
          <w:tcPr>
            <w:tcW w:type="dxa" w:w="2160"/>
            <w:shd w:fill="EFF6FF"/>
          </w:tcPr>
          <w:p>
            <w:pPr>
              <w:jc w:val="center"/>
            </w:pPr>
            <w:r/>
            <w:r>
              <w:rPr>
                <w:rFonts w:ascii="Calibri" w:hAnsi="Calibri"/>
                <w:sz w:val="20"/>
              </w:rPr>
              <w:t>No</w:t>
            </w:r>
          </w:p>
        </w:tc>
        <w:tc>
          <w:tcPr>
            <w:tcW w:type="dxa" w:w="2160"/>
            <w:shd w:fill="EFF6FF"/>
          </w:tcPr>
          <w:p>
            <w:pPr>
              <w:jc w:val="center"/>
            </w:pPr>
            <w:r/>
            <w:r>
              <w:rPr>
                <w:rFonts w:ascii="Calibri" w:hAnsi="Calibri"/>
                <w:sz w:val="20"/>
              </w:rPr>
              <w:t>Si</w:t>
            </w:r>
          </w:p>
        </w:tc>
      </w:tr>
      <w:tr>
        <w:tc>
          <w:tcPr>
            <w:tcW w:type="dxa" w:w="2160"/>
          </w:tcPr>
          <w:p>
            <w:pPr>
              <w:jc w:val="left"/>
            </w:pPr>
            <w:r/>
            <w:r>
              <w:rPr>
                <w:rFonts w:ascii="Calibri" w:hAnsi="Calibri"/>
                <w:sz w:val="20"/>
              </w:rPr>
              <w:t>Soporte Prioritario</w:t>
            </w:r>
          </w:p>
        </w:tc>
        <w:tc>
          <w:tcPr>
            <w:tcW w:type="dxa" w:w="2160"/>
          </w:tcPr>
          <w:p>
            <w:pPr>
              <w:jc w:val="center"/>
            </w:pPr>
            <w:r/>
            <w:r>
              <w:rPr>
                <w:rFonts w:ascii="Calibri" w:hAnsi="Calibri"/>
                <w:sz w:val="20"/>
              </w:rPr>
              <w:t>No</w:t>
            </w:r>
          </w:p>
        </w:tc>
        <w:tc>
          <w:tcPr>
            <w:tcW w:type="dxa" w:w="2160"/>
          </w:tcPr>
          <w:p>
            <w:pPr>
              <w:jc w:val="center"/>
            </w:pPr>
            <w:r/>
            <w:r>
              <w:rPr>
                <w:rFonts w:ascii="Calibri" w:hAnsi="Calibri"/>
                <w:sz w:val="20"/>
              </w:rPr>
              <w:t>Si</w:t>
            </w:r>
          </w:p>
        </w:tc>
        <w:tc>
          <w:tcPr>
            <w:tcW w:type="dxa" w:w="2160"/>
          </w:tcPr>
          <w:p>
            <w:pPr>
              <w:jc w:val="center"/>
            </w:pPr>
            <w:r/>
            <w:r>
              <w:rPr>
                <w:rFonts w:ascii="Calibri" w:hAnsi="Calibri"/>
                <w:sz w:val="20"/>
              </w:rPr>
              <w:t>Si</w:t>
            </w:r>
          </w:p>
        </w:tc>
      </w:tr>
    </w:tbl>
    <w:p/>
    <w:p>
      <w:pPr>
        <w:pStyle w:val="Heading2"/>
      </w:pPr>
      <w:r>
        <w:t>4.2 Supuestos de Conversion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40AF"/>
          </w:tcPr>
          <w:p>
            <w:pPr>
              <w:jc w:val="center"/>
            </w:pPr>
            <w:r/>
            <w:r>
              <w:rPr>
                <w:rFonts w:ascii="Calibri" w:hAnsi="Calibri"/>
                <w:b/>
                <w:color w:val="FFFFFF"/>
                <w:sz w:val="20"/>
              </w:rPr>
              <w:t>Metrica</w:t>
            </w:r>
          </w:p>
        </w:tc>
        <w:tc>
          <w:tcPr>
            <w:tcW w:type="dxa" w:w="2880"/>
            <w:shd w:fill="1E40AF"/>
          </w:tcPr>
          <w:p>
            <w:pPr>
              <w:jc w:val="center"/>
            </w:pPr>
            <w:r/>
            <w:r>
              <w:rPr>
                <w:rFonts w:ascii="Calibri" w:hAnsi="Calibri"/>
                <w:b/>
                <w:color w:val="FFFFFF"/>
                <w:sz w:val="20"/>
              </w:rPr>
              <w:t>Valor</w:t>
            </w:r>
          </w:p>
        </w:tc>
        <w:tc>
          <w:tcPr>
            <w:tcW w:type="dxa" w:w="2880"/>
            <w:shd w:fill="1E40AF"/>
          </w:tcPr>
          <w:p>
            <w:pPr>
              <w:jc w:val="center"/>
            </w:pPr>
            <w:r/>
            <w:r>
              <w:rPr>
                <w:rFonts w:ascii="Calibri" w:hAnsi="Calibri"/>
                <w:b/>
                <w:color w:val="FFFFFF"/>
                <w:sz w:val="20"/>
              </w:rPr>
              <w:t>Benchmark SaaS</w:t>
            </w:r>
          </w:p>
        </w:tc>
      </w:tr>
      <w:tr>
        <w:tc>
          <w:tcPr>
            <w:tcW w:type="dxa" w:w="2880"/>
          </w:tcPr>
          <w:p>
            <w:pPr>
              <w:jc w:val="left"/>
            </w:pPr>
            <w:r/>
            <w:r>
              <w:rPr>
                <w:rFonts w:ascii="Calibri" w:hAnsi="Calibri"/>
                <w:sz w:val="20"/>
              </w:rPr>
              <w:t>Tasa de Conversion Free→Paid</w:t>
            </w:r>
          </w:p>
        </w:tc>
        <w:tc>
          <w:tcPr>
            <w:tcW w:type="dxa" w:w="2880"/>
          </w:tcPr>
          <w:p>
            <w:pPr>
              <w:jc w:val="center"/>
            </w:pPr>
            <w:r/>
            <w:r>
              <w:rPr>
                <w:rFonts w:ascii="Calibri" w:hAnsi="Calibri"/>
                <w:sz w:val="20"/>
              </w:rPr>
              <w:t>8-12%</w:t>
            </w:r>
          </w:p>
        </w:tc>
        <w:tc>
          <w:tcPr>
            <w:tcW w:type="dxa" w:w="2880"/>
          </w:tcPr>
          <w:p>
            <w:pPr>
              <w:jc w:val="center"/>
            </w:pPr>
            <w:r/>
            <w:r>
              <w:rPr>
                <w:rFonts w:ascii="Calibri" w:hAnsi="Calibri"/>
                <w:sz w:val="20"/>
              </w:rPr>
              <w:t>2-5% (freemium SaaS)</w:t>
            </w:r>
          </w:p>
        </w:tc>
      </w:tr>
      <w:tr>
        <w:tc>
          <w:tcPr>
            <w:tcW w:type="dxa" w:w="2880"/>
            <w:shd w:fill="EFF6FF"/>
          </w:tcPr>
          <w:p>
            <w:pPr>
              <w:jc w:val="left"/>
            </w:pPr>
            <w:r/>
            <w:r>
              <w:rPr>
                <w:rFonts w:ascii="Calibri" w:hAnsi="Calibri"/>
                <w:sz w:val="20"/>
              </w:rPr>
              <w:t>Churn Mensual Pro</w:t>
            </w:r>
          </w:p>
        </w:tc>
        <w:tc>
          <w:tcPr>
            <w:tcW w:type="dxa" w:w="2880"/>
            <w:shd w:fill="EFF6FF"/>
          </w:tcPr>
          <w:p>
            <w:pPr>
              <w:jc w:val="center"/>
            </w:pPr>
            <w:r/>
            <w:r>
              <w:rPr>
                <w:rFonts w:ascii="Calibri" w:hAnsi="Calibri"/>
                <w:sz w:val="20"/>
              </w:rPr>
              <w:t>5%</w:t>
            </w:r>
          </w:p>
        </w:tc>
        <w:tc>
          <w:tcPr>
            <w:tcW w:type="dxa" w:w="2880"/>
            <w:shd w:fill="EFF6FF"/>
          </w:tcPr>
          <w:p>
            <w:pPr>
              <w:jc w:val="center"/>
            </w:pPr>
            <w:r/>
            <w:r>
              <w:rPr>
                <w:rFonts w:ascii="Calibri" w:hAnsi="Calibri"/>
                <w:sz w:val="20"/>
              </w:rPr>
              <w:t>3-7% (SMB SaaS)</w:t>
            </w:r>
          </w:p>
        </w:tc>
      </w:tr>
      <w:tr>
        <w:tc>
          <w:tcPr>
            <w:tcW w:type="dxa" w:w="2880"/>
          </w:tcPr>
          <w:p>
            <w:pPr>
              <w:jc w:val="left"/>
            </w:pPr>
            <w:r/>
            <w:r>
              <w:rPr>
                <w:rFonts w:ascii="Calibri" w:hAnsi="Calibri"/>
                <w:sz w:val="20"/>
              </w:rPr>
              <w:t>Churn Mensual Business</w:t>
            </w:r>
          </w:p>
        </w:tc>
        <w:tc>
          <w:tcPr>
            <w:tcW w:type="dxa" w:w="2880"/>
          </w:tcPr>
          <w:p>
            <w:pPr>
              <w:jc w:val="center"/>
            </w:pPr>
            <w:r/>
            <w:r>
              <w:rPr>
                <w:rFonts w:ascii="Calibri" w:hAnsi="Calibri"/>
                <w:sz w:val="20"/>
              </w:rPr>
              <w:t>3%</w:t>
            </w:r>
          </w:p>
        </w:tc>
        <w:tc>
          <w:tcPr>
            <w:tcW w:type="dxa" w:w="2880"/>
          </w:tcPr>
          <w:p>
            <w:pPr>
              <w:jc w:val="center"/>
            </w:pPr>
            <w:r/>
            <w:r>
              <w:rPr>
                <w:rFonts w:ascii="Calibri" w:hAnsi="Calibri"/>
                <w:sz w:val="20"/>
              </w:rPr>
              <w:t>1-5% (B2B SaaS)</w:t>
            </w:r>
          </w:p>
        </w:tc>
      </w:tr>
      <w:tr>
        <w:tc>
          <w:tcPr>
            <w:tcW w:type="dxa" w:w="2880"/>
            <w:shd w:fill="EFF6FF"/>
          </w:tcPr>
          <w:p>
            <w:pPr>
              <w:jc w:val="left"/>
            </w:pPr>
            <w:r/>
            <w:r>
              <w:rPr>
                <w:rFonts w:ascii="Calibri" w:hAnsi="Calibri"/>
                <w:sz w:val="20"/>
              </w:rPr>
              <w:t>ARPU Pro (promedio)</w:t>
            </w:r>
          </w:p>
        </w:tc>
        <w:tc>
          <w:tcPr>
            <w:tcW w:type="dxa" w:w="2880"/>
            <w:shd w:fill="EFF6FF"/>
          </w:tcPr>
          <w:p>
            <w:pPr>
              <w:jc w:val="center"/>
            </w:pPr>
            <w:r/>
            <w:r>
              <w:rPr>
                <w:rFonts w:ascii="Calibri" w:hAnsi="Calibri"/>
                <w:sz w:val="20"/>
              </w:rPr>
              <w:t>RD$600/mes</w:t>
            </w:r>
          </w:p>
        </w:tc>
        <w:tc>
          <w:tcPr>
            <w:tcW w:type="dxa" w:w="2880"/>
            <w:shd w:fill="EFF6FF"/>
          </w:tcPr>
          <w:p>
            <w:pPr>
              <w:jc w:val="center"/>
            </w:pPr>
            <w:r/>
            <w:r>
              <w:rPr>
                <w:rFonts w:ascii="Calibri" w:hAnsi="Calibri"/>
                <w:sz w:val="20"/>
              </w:rPr>
              <w:t>—</w:t>
            </w:r>
          </w:p>
        </w:tc>
      </w:tr>
      <w:tr>
        <w:tc>
          <w:tcPr>
            <w:tcW w:type="dxa" w:w="2880"/>
          </w:tcPr>
          <w:p>
            <w:pPr>
              <w:jc w:val="left"/>
            </w:pPr>
            <w:r/>
            <w:r>
              <w:rPr>
                <w:rFonts w:ascii="Calibri" w:hAnsi="Calibri"/>
                <w:sz w:val="20"/>
              </w:rPr>
              <w:t>ARPU Business (promedio)</w:t>
            </w:r>
          </w:p>
        </w:tc>
        <w:tc>
          <w:tcPr>
            <w:tcW w:type="dxa" w:w="2880"/>
          </w:tcPr>
          <w:p>
            <w:pPr>
              <w:jc w:val="center"/>
            </w:pPr>
            <w:r/>
            <w:r>
              <w:rPr>
                <w:rFonts w:ascii="Calibri" w:hAnsi="Calibri"/>
                <w:sz w:val="20"/>
              </w:rPr>
              <w:t>RD$6,000/mes</w:t>
            </w:r>
          </w:p>
        </w:tc>
        <w:tc>
          <w:tcPr>
            <w:tcW w:type="dxa" w:w="2880"/>
          </w:tcPr>
          <w:p>
            <w:pPr>
              <w:jc w:val="center"/>
            </w:pPr>
            <w:r/>
            <w:r>
              <w:rPr>
                <w:rFonts w:ascii="Calibri" w:hAnsi="Calibri"/>
                <w:sz w:val="20"/>
              </w:rPr>
              <w:t>—</w:t>
            </w:r>
          </w:p>
        </w:tc>
      </w:tr>
      <w:tr>
        <w:tc>
          <w:tcPr>
            <w:tcW w:type="dxa" w:w="2880"/>
            <w:shd w:fill="EFF6FF"/>
          </w:tcPr>
          <w:p>
            <w:pPr>
              <w:jc w:val="left"/>
            </w:pPr>
            <w:r/>
            <w:r>
              <w:rPr>
                <w:rFonts w:ascii="Calibri" w:hAnsi="Calibri"/>
                <w:sz w:val="20"/>
              </w:rPr>
              <w:t>LTV Pro (con churn 5%)</w:t>
            </w:r>
          </w:p>
        </w:tc>
        <w:tc>
          <w:tcPr>
            <w:tcW w:type="dxa" w:w="2880"/>
            <w:shd w:fill="EFF6FF"/>
          </w:tcPr>
          <w:p>
            <w:pPr>
              <w:jc w:val="center"/>
            </w:pPr>
            <w:r/>
            <w:r>
              <w:rPr>
                <w:rFonts w:ascii="Calibri" w:hAnsi="Calibri"/>
                <w:sz w:val="20"/>
              </w:rPr>
              <w:t>RD$12,000</w:t>
            </w:r>
          </w:p>
        </w:tc>
        <w:tc>
          <w:tcPr>
            <w:tcW w:type="dxa" w:w="2880"/>
            <w:shd w:fill="EFF6FF"/>
          </w:tcPr>
          <w:p>
            <w:pPr>
              <w:jc w:val="center"/>
            </w:pPr>
            <w:r/>
            <w:r>
              <w:rPr>
                <w:rFonts w:ascii="Calibri" w:hAnsi="Calibri"/>
                <w:sz w:val="20"/>
              </w:rPr>
              <w:t>—</w:t>
            </w:r>
          </w:p>
        </w:tc>
      </w:tr>
      <w:tr>
        <w:tc>
          <w:tcPr>
            <w:tcW w:type="dxa" w:w="2880"/>
          </w:tcPr>
          <w:p>
            <w:pPr>
              <w:jc w:val="left"/>
            </w:pPr>
            <w:r/>
            <w:r>
              <w:rPr>
                <w:rFonts w:ascii="Calibri" w:hAnsi="Calibri"/>
                <w:sz w:val="20"/>
              </w:rPr>
              <w:t>LTV Business (con churn 3%)</w:t>
            </w:r>
          </w:p>
        </w:tc>
        <w:tc>
          <w:tcPr>
            <w:tcW w:type="dxa" w:w="2880"/>
          </w:tcPr>
          <w:p>
            <w:pPr>
              <w:jc w:val="center"/>
            </w:pPr>
            <w:r/>
            <w:r>
              <w:rPr>
                <w:rFonts w:ascii="Calibri" w:hAnsi="Calibri"/>
                <w:sz w:val="20"/>
              </w:rPr>
              <w:t>RD$200,000</w:t>
            </w:r>
          </w:p>
        </w:tc>
        <w:tc>
          <w:tcPr>
            <w:tcW w:type="dxa" w:w="2880"/>
          </w:tcPr>
          <w:p>
            <w:pPr>
              <w:jc w:val="center"/>
            </w:pPr>
            <w:r/>
            <w:r>
              <w:rPr>
                <w:rFonts w:ascii="Calibri" w:hAnsi="Calibri"/>
                <w:sz w:val="20"/>
              </w:rPr>
              <w:t>—</w:t>
            </w:r>
          </w:p>
        </w:tc>
      </w:tr>
      <w:tr>
        <w:tc>
          <w:tcPr>
            <w:tcW w:type="dxa" w:w="2880"/>
            <w:shd w:fill="EFF6FF"/>
          </w:tcPr>
          <w:p>
            <w:pPr>
              <w:jc w:val="left"/>
            </w:pPr>
            <w:r/>
            <w:r>
              <w:rPr>
                <w:rFonts w:ascii="Calibri" w:hAnsi="Calibri"/>
                <w:sz w:val="20"/>
              </w:rPr>
              <w:t>CAC Estimado (marketing)</w:t>
            </w:r>
          </w:p>
        </w:tc>
        <w:tc>
          <w:tcPr>
            <w:tcW w:type="dxa" w:w="2880"/>
            <w:shd w:fill="EFF6FF"/>
          </w:tcPr>
          <w:p>
            <w:pPr>
              <w:jc w:val="center"/>
            </w:pPr>
            <w:r/>
            <w:r>
              <w:rPr>
                <w:rFonts w:ascii="Calibri" w:hAnsi="Calibri"/>
                <w:sz w:val="20"/>
              </w:rPr>
              <w:t>RD$1,200</w:t>
            </w:r>
          </w:p>
        </w:tc>
        <w:tc>
          <w:tcPr>
            <w:tcW w:type="dxa" w:w="2880"/>
            <w:shd w:fill="EFF6FF"/>
          </w:tcPr>
          <w:p>
            <w:pPr>
              <w:jc w:val="center"/>
            </w:pPr>
            <w:r/>
            <w:r>
              <w:rPr>
                <w:rFonts w:ascii="Calibri" w:hAnsi="Calibri"/>
                <w:sz w:val="20"/>
              </w:rPr>
              <w:t>—</w:t>
            </w:r>
          </w:p>
        </w:tc>
      </w:tr>
      <w:tr>
        <w:tc>
          <w:tcPr>
            <w:tcW w:type="dxa" w:w="2880"/>
          </w:tcPr>
          <w:p>
            <w:pPr>
              <w:jc w:val="left"/>
            </w:pPr>
            <w:r/>
            <w:r>
              <w:rPr>
                <w:rFonts w:ascii="Calibri" w:hAnsi="Calibri"/>
                <w:sz w:val="20"/>
              </w:rPr>
              <w:t>LTV/CAC Ratio Pro</w:t>
            </w:r>
          </w:p>
        </w:tc>
        <w:tc>
          <w:tcPr>
            <w:tcW w:type="dxa" w:w="2880"/>
          </w:tcPr>
          <w:p>
            <w:pPr>
              <w:jc w:val="center"/>
            </w:pPr>
            <w:r/>
            <w:r>
              <w:rPr>
                <w:rFonts w:ascii="Calibri" w:hAnsi="Calibri"/>
                <w:sz w:val="20"/>
              </w:rPr>
              <w:t>10:1</w:t>
            </w:r>
          </w:p>
        </w:tc>
        <w:tc>
          <w:tcPr>
            <w:tcW w:type="dxa" w:w="2880"/>
          </w:tcPr>
          <w:p>
            <w:pPr>
              <w:jc w:val="center"/>
            </w:pPr>
            <w:r/>
            <w:r>
              <w:rPr>
                <w:rFonts w:ascii="Calibri" w:hAnsi="Calibri"/>
                <w:sz w:val="20"/>
              </w:rPr>
              <w:t>&gt;3:1 es saludable</w:t>
            </w:r>
          </w:p>
        </w:tc>
      </w:tr>
      <w:tr>
        <w:tc>
          <w:tcPr>
            <w:tcW w:type="dxa" w:w="2880"/>
            <w:shd w:fill="EFF6FF"/>
          </w:tcPr>
          <w:p>
            <w:pPr>
              <w:jc w:val="left"/>
            </w:pPr>
            <w:r/>
            <w:r>
              <w:rPr>
                <w:rFonts w:ascii="Calibri" w:hAnsi="Calibri"/>
                <w:sz w:val="20"/>
              </w:rPr>
              <w:t>LTV/CAC Ratio Business</w:t>
            </w:r>
          </w:p>
        </w:tc>
        <w:tc>
          <w:tcPr>
            <w:tcW w:type="dxa" w:w="2880"/>
            <w:shd w:fill="EFF6FF"/>
          </w:tcPr>
          <w:p>
            <w:pPr>
              <w:jc w:val="center"/>
            </w:pPr>
            <w:r/>
            <w:r>
              <w:rPr>
                <w:rFonts w:ascii="Calibri" w:hAnsi="Calibri"/>
                <w:sz w:val="20"/>
              </w:rPr>
              <w:t>167:1</w:t>
            </w:r>
          </w:p>
        </w:tc>
        <w:tc>
          <w:tcPr>
            <w:tcW w:type="dxa" w:w="2880"/>
            <w:shd w:fill="EFF6FF"/>
          </w:tcPr>
          <w:p>
            <w:pPr>
              <w:jc w:val="center"/>
            </w:pPr>
            <w:r/>
            <w:r>
              <w:rPr>
                <w:rFonts w:ascii="Calibri" w:hAnsi="Calibri"/>
                <w:sz w:val="20"/>
              </w:rPr>
              <w:t>&gt;3:1 es saludable</w:t>
            </w:r>
          </w:p>
        </w:tc>
      </w:tr>
      <w:tr>
        <w:tc>
          <w:tcPr>
            <w:tcW w:type="dxa" w:w="2880"/>
          </w:tcPr>
          <w:p>
            <w:pPr>
              <w:jc w:val="left"/>
            </w:pPr>
            <w:r/>
            <w:r>
              <w:rPr>
                <w:rFonts w:ascii="Calibri" w:hAnsi="Calibri"/>
                <w:sz w:val="20"/>
              </w:rPr>
              <w:t>Payback Period Pro</w:t>
            </w:r>
          </w:p>
        </w:tc>
        <w:tc>
          <w:tcPr>
            <w:tcW w:type="dxa" w:w="2880"/>
          </w:tcPr>
          <w:p>
            <w:pPr>
              <w:jc w:val="center"/>
            </w:pPr>
            <w:r/>
            <w:r>
              <w:rPr>
                <w:rFonts w:ascii="Calibri" w:hAnsi="Calibri"/>
                <w:sz w:val="20"/>
              </w:rPr>
              <w:t>2 meses</w:t>
            </w:r>
          </w:p>
        </w:tc>
        <w:tc>
          <w:tcPr>
            <w:tcW w:type="dxa" w:w="2880"/>
          </w:tcPr>
          <w:p>
            <w:pPr>
              <w:jc w:val="center"/>
            </w:pPr>
            <w:r/>
            <w:r>
              <w:rPr>
                <w:rFonts w:ascii="Calibri" w:hAnsi="Calibri"/>
                <w:sz w:val="20"/>
              </w:rPr>
              <w:t>&lt;12 meses es ideal</w:t>
            </w:r>
          </w:p>
        </w:tc>
      </w:tr>
      <w:tr>
        <w:tc>
          <w:tcPr>
            <w:tcW w:type="dxa" w:w="2880"/>
            <w:shd w:fill="EFF6FF"/>
          </w:tcPr>
          <w:p>
            <w:pPr>
              <w:jc w:val="left"/>
            </w:pPr>
            <w:r/>
            <w:r>
              <w:rPr>
                <w:rFonts w:ascii="Calibri" w:hAnsi="Calibri"/>
                <w:sz w:val="20"/>
              </w:rPr>
              <w:t>Payback Period Business</w:t>
            </w:r>
          </w:p>
        </w:tc>
        <w:tc>
          <w:tcPr>
            <w:tcW w:type="dxa" w:w="2880"/>
            <w:shd w:fill="EFF6FF"/>
          </w:tcPr>
          <w:p>
            <w:pPr>
              <w:jc w:val="center"/>
            </w:pPr>
            <w:r/>
            <w:r>
              <w:rPr>
                <w:rFonts w:ascii="Calibri" w:hAnsi="Calibri"/>
                <w:sz w:val="20"/>
              </w:rPr>
              <w:t>&lt;1 mes</w:t>
            </w:r>
          </w:p>
        </w:tc>
        <w:tc>
          <w:tcPr>
            <w:tcW w:type="dxa" w:w="2880"/>
            <w:shd w:fill="EFF6FF"/>
          </w:tcPr>
          <w:p>
            <w:pPr>
              <w:jc w:val="center"/>
            </w:pPr>
            <w:r/>
            <w:r>
              <w:rPr>
                <w:rFonts w:ascii="Calibri" w:hAnsi="Calibri"/>
                <w:sz w:val="20"/>
              </w:rPr>
              <w:t>&lt;12 meses es ideal</w:t>
            </w:r>
          </w:p>
        </w:tc>
      </w:tr>
    </w:tbl>
    <w:p>
      <w:r>
        <w:br w:type="page"/>
      </w:r>
    </w:p>
    <w:p>
      <w:pPr>
        <w:pStyle w:val="Heading1"/>
      </w:pPr>
      <w:r>
        <w:t>5. Proyecciones de Ingresos (36 Meses)</w:t>
      </w:r>
    </w:p>
    <w:p>
      <w:r>
        <w:t>Las proyecciones se basan en un crecimiento conservador de usuarios, con una tasa de conversion Free→Paid del ~10% y distribucion 85% Pro / 15% Business entre usuarios de pago.</w:t>
      </w:r>
    </w:p>
    <w:p>
      <w:pPr>
        <w:pStyle w:val="Heading2"/>
      </w:pPr>
      <w:r>
        <w:t>5.1 Proyeccion Trimestral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984"/>
            <w:shd w:fill="1E40AF"/>
          </w:tcPr>
          <w:p>
            <w:pPr>
              <w:jc w:val="center"/>
            </w:pPr>
            <w:r/>
            <w:r>
              <w:rPr>
                <w:rFonts w:ascii="Calibri" w:hAnsi="Calibri"/>
                <w:b/>
                <w:color w:val="FFFFFF"/>
                <w:sz w:val="20"/>
              </w:rPr>
              <w:t>Trimestre</w:t>
            </w:r>
          </w:p>
        </w:tc>
        <w:tc>
          <w:tcPr>
            <w:tcW w:type="dxa" w:w="1020"/>
            <w:shd w:fill="1E40AF"/>
          </w:tcPr>
          <w:p>
            <w:pPr>
              <w:jc w:val="center"/>
            </w:pPr>
            <w:r/>
            <w:r>
              <w:rPr>
                <w:rFonts w:ascii="Calibri" w:hAnsi="Calibri"/>
                <w:b/>
                <w:color w:val="FFFFFF"/>
                <w:sz w:val="20"/>
              </w:rPr>
              <w:t>Free</w:t>
            </w:r>
          </w:p>
        </w:tc>
        <w:tc>
          <w:tcPr>
            <w:tcW w:type="dxa" w:w="850"/>
            <w:shd w:fill="1E40AF"/>
          </w:tcPr>
          <w:p>
            <w:pPr>
              <w:jc w:val="center"/>
            </w:pPr>
            <w:r/>
            <w:r>
              <w:rPr>
                <w:rFonts w:ascii="Calibri" w:hAnsi="Calibri"/>
                <w:b/>
                <w:color w:val="FFFFFF"/>
                <w:sz w:val="20"/>
              </w:rPr>
              <w:t>Pro</w:t>
            </w:r>
          </w:p>
        </w:tc>
        <w:tc>
          <w:tcPr>
            <w:tcW w:type="dxa" w:w="1020"/>
            <w:shd w:fill="1E40AF"/>
          </w:tcPr>
          <w:p>
            <w:pPr>
              <w:jc w:val="center"/>
            </w:pPr>
            <w:r/>
            <w:r>
              <w:rPr>
                <w:rFonts w:ascii="Calibri" w:hAnsi="Calibri"/>
                <w:b/>
                <w:color w:val="FFFFFF"/>
                <w:sz w:val="20"/>
              </w:rPr>
              <w:t>Business</w:t>
            </w:r>
          </w:p>
        </w:tc>
        <w:tc>
          <w:tcPr>
            <w:tcW w:type="dxa" w:w="1701"/>
            <w:shd w:fill="1E40AF"/>
          </w:tcPr>
          <w:p>
            <w:pPr>
              <w:jc w:val="center"/>
            </w:pPr>
            <w:r/>
            <w:r>
              <w:rPr>
                <w:rFonts w:ascii="Calibri" w:hAnsi="Calibri"/>
                <w:b/>
                <w:color w:val="FFFFFF"/>
                <w:sz w:val="20"/>
              </w:rPr>
              <w:t>MRR Promedio</w:t>
            </w:r>
          </w:p>
        </w:tc>
        <w:tc>
          <w:tcPr>
            <w:tcW w:type="dxa" w:w="1984"/>
            <w:shd w:fill="1E40AF"/>
          </w:tcPr>
          <w:p>
            <w:pPr>
              <w:jc w:val="center"/>
            </w:pPr>
            <w:r/>
            <w:r>
              <w:rPr>
                <w:rFonts w:ascii="Calibri" w:hAnsi="Calibri"/>
                <w:b/>
                <w:color w:val="FFFFFF"/>
                <w:sz w:val="20"/>
              </w:rPr>
              <w:t>Ingresos Trimestrales</w:t>
            </w:r>
          </w:p>
        </w:tc>
      </w:tr>
      <w:tr>
        <w:tc>
          <w:tcPr>
            <w:tcW w:type="dxa" w:w="1984"/>
          </w:tcPr>
          <w:p>
            <w:pPr>
              <w:jc w:val="left"/>
            </w:pPr>
            <w:r/>
            <w:r>
              <w:rPr>
                <w:rFonts w:ascii="Calibri" w:hAnsi="Calibri"/>
                <w:sz w:val="20"/>
              </w:rPr>
              <w:t>Q1 (Mes 1-3)</w:t>
            </w:r>
          </w:p>
        </w:tc>
        <w:tc>
          <w:tcPr>
            <w:tcW w:type="dxa" w:w="1020"/>
          </w:tcPr>
          <w:p>
            <w:pPr>
              <w:jc w:val="center"/>
            </w:pPr>
            <w:r/>
            <w:r>
              <w:rPr>
                <w:rFonts w:ascii="Calibri" w:hAnsi="Calibri"/>
                <w:sz w:val="20"/>
              </w:rPr>
              <w:t>120</w:t>
            </w:r>
          </w:p>
        </w:tc>
        <w:tc>
          <w:tcPr>
            <w:tcW w:type="dxa" w:w="850"/>
          </w:tcPr>
          <w:p>
            <w:pPr>
              <w:jc w:val="center"/>
            </w:pPr>
            <w:r/>
            <w:r>
              <w:rPr>
                <w:rFonts w:ascii="Calibri" w:hAnsi="Calibri"/>
                <w:sz w:val="20"/>
              </w:rPr>
              <w:t>12</w:t>
            </w:r>
          </w:p>
        </w:tc>
        <w:tc>
          <w:tcPr>
            <w:tcW w:type="dxa" w:w="1020"/>
          </w:tcPr>
          <w:p>
            <w:pPr>
              <w:jc w:val="center"/>
            </w:pPr>
            <w:r/>
            <w:r>
              <w:rPr>
                <w:rFonts w:ascii="Calibri" w:hAnsi="Calibri"/>
                <w:sz w:val="20"/>
              </w:rPr>
              <w:t>1</w:t>
            </w:r>
          </w:p>
        </w:tc>
        <w:tc>
          <w:tcPr>
            <w:tcW w:type="dxa" w:w="1701"/>
          </w:tcPr>
          <w:p>
            <w:pPr>
              <w:jc w:val="center"/>
            </w:pPr>
            <w:r/>
            <w:r>
              <w:rPr>
                <w:rFonts w:ascii="Calibri" w:hAnsi="Calibri"/>
                <w:sz w:val="20"/>
              </w:rPr>
              <w:t>RD$7,000</w:t>
            </w:r>
          </w:p>
        </w:tc>
        <w:tc>
          <w:tcPr>
            <w:tcW w:type="dxa" w:w="1984"/>
          </w:tcPr>
          <w:p>
            <w:pPr>
              <w:jc w:val="center"/>
            </w:pPr>
            <w:r/>
            <w:r>
              <w:rPr>
                <w:rFonts w:ascii="Calibri" w:hAnsi="Calibri"/>
                <w:sz w:val="20"/>
              </w:rPr>
              <w:t>RD$21,000</w:t>
            </w:r>
          </w:p>
        </w:tc>
      </w:tr>
      <w:tr>
        <w:tc>
          <w:tcPr>
            <w:tcW w:type="dxa" w:w="1984"/>
            <w:shd w:fill="EFF6FF"/>
          </w:tcPr>
          <w:p>
            <w:pPr>
              <w:jc w:val="left"/>
            </w:pPr>
            <w:r/>
            <w:r>
              <w:rPr>
                <w:rFonts w:ascii="Calibri" w:hAnsi="Calibri"/>
                <w:sz w:val="20"/>
              </w:rPr>
              <w:t>Q2 (Mes 4-6)</w:t>
            </w:r>
          </w:p>
        </w:tc>
        <w:tc>
          <w:tcPr>
            <w:tcW w:type="dxa" w:w="1020"/>
            <w:shd w:fill="EFF6FF"/>
          </w:tcPr>
          <w:p>
            <w:pPr>
              <w:jc w:val="center"/>
            </w:pPr>
            <w:r/>
            <w:r>
              <w:rPr>
                <w:rFonts w:ascii="Calibri" w:hAnsi="Calibri"/>
                <w:sz w:val="20"/>
              </w:rPr>
              <w:t>300</w:t>
            </w:r>
          </w:p>
        </w:tc>
        <w:tc>
          <w:tcPr>
            <w:tcW w:type="dxa" w:w="850"/>
            <w:shd w:fill="EFF6FF"/>
          </w:tcPr>
          <w:p>
            <w:pPr>
              <w:jc w:val="center"/>
            </w:pPr>
            <w:r/>
            <w:r>
              <w:rPr>
                <w:rFonts w:ascii="Calibri" w:hAnsi="Calibri"/>
                <w:sz w:val="20"/>
              </w:rPr>
              <w:t>30</w:t>
            </w:r>
          </w:p>
        </w:tc>
        <w:tc>
          <w:tcPr>
            <w:tcW w:type="dxa" w:w="1020"/>
            <w:shd w:fill="EFF6FF"/>
          </w:tcPr>
          <w:p>
            <w:pPr>
              <w:jc w:val="center"/>
            </w:pPr>
            <w:r/>
            <w:r>
              <w:rPr>
                <w:rFonts w:ascii="Calibri" w:hAnsi="Calibri"/>
                <w:sz w:val="20"/>
              </w:rPr>
              <w:t>2</w:t>
            </w:r>
          </w:p>
        </w:tc>
        <w:tc>
          <w:tcPr>
            <w:tcW w:type="dxa" w:w="1701"/>
            <w:shd w:fill="EFF6FF"/>
          </w:tcPr>
          <w:p>
            <w:pPr>
              <w:jc w:val="center"/>
            </w:pPr>
            <w:r/>
            <w:r>
              <w:rPr>
                <w:rFonts w:ascii="Calibri" w:hAnsi="Calibri"/>
                <w:sz w:val="20"/>
              </w:rPr>
              <w:t>RD$24,000</w:t>
            </w:r>
          </w:p>
        </w:tc>
        <w:tc>
          <w:tcPr>
            <w:tcW w:type="dxa" w:w="1984"/>
            <w:shd w:fill="EFF6FF"/>
          </w:tcPr>
          <w:p>
            <w:pPr>
              <w:jc w:val="center"/>
            </w:pPr>
            <w:r/>
            <w:r>
              <w:rPr>
                <w:rFonts w:ascii="Calibri" w:hAnsi="Calibri"/>
                <w:sz w:val="20"/>
              </w:rPr>
              <w:t>RD$72,000</w:t>
            </w:r>
          </w:p>
        </w:tc>
      </w:tr>
      <w:tr>
        <w:tc>
          <w:tcPr>
            <w:tcW w:type="dxa" w:w="1984"/>
          </w:tcPr>
          <w:p>
            <w:pPr>
              <w:jc w:val="left"/>
            </w:pPr>
            <w:r/>
            <w:r>
              <w:rPr>
                <w:rFonts w:ascii="Calibri" w:hAnsi="Calibri"/>
                <w:sz w:val="20"/>
              </w:rPr>
              <w:t>Q3 (Mes 7-9)</w:t>
            </w:r>
          </w:p>
        </w:tc>
        <w:tc>
          <w:tcPr>
            <w:tcW w:type="dxa" w:w="1020"/>
          </w:tcPr>
          <w:p>
            <w:pPr>
              <w:jc w:val="center"/>
            </w:pPr>
            <w:r/>
            <w:r>
              <w:rPr>
                <w:rFonts w:ascii="Calibri" w:hAnsi="Calibri"/>
                <w:sz w:val="20"/>
              </w:rPr>
              <w:t>520</w:t>
            </w:r>
          </w:p>
        </w:tc>
        <w:tc>
          <w:tcPr>
            <w:tcW w:type="dxa" w:w="850"/>
          </w:tcPr>
          <w:p>
            <w:pPr>
              <w:jc w:val="center"/>
            </w:pPr>
            <w:r/>
            <w:r>
              <w:rPr>
                <w:rFonts w:ascii="Calibri" w:hAnsi="Calibri"/>
                <w:sz w:val="20"/>
              </w:rPr>
              <w:t>52</w:t>
            </w:r>
          </w:p>
        </w:tc>
        <w:tc>
          <w:tcPr>
            <w:tcW w:type="dxa" w:w="1020"/>
          </w:tcPr>
          <w:p>
            <w:pPr>
              <w:jc w:val="center"/>
            </w:pPr>
            <w:r/>
            <w:r>
              <w:rPr>
                <w:rFonts w:ascii="Calibri" w:hAnsi="Calibri"/>
                <w:sz w:val="20"/>
              </w:rPr>
              <w:t>4</w:t>
            </w:r>
          </w:p>
        </w:tc>
        <w:tc>
          <w:tcPr>
            <w:tcW w:type="dxa" w:w="1701"/>
          </w:tcPr>
          <w:p>
            <w:pPr>
              <w:jc w:val="center"/>
            </w:pPr>
            <w:r/>
            <w:r>
              <w:rPr>
                <w:rFonts w:ascii="Calibri" w:hAnsi="Calibri"/>
                <w:sz w:val="20"/>
              </w:rPr>
              <w:t>RD$46,600</w:t>
            </w:r>
          </w:p>
        </w:tc>
        <w:tc>
          <w:tcPr>
            <w:tcW w:type="dxa" w:w="1984"/>
          </w:tcPr>
          <w:p>
            <w:pPr>
              <w:jc w:val="center"/>
            </w:pPr>
            <w:r/>
            <w:r>
              <w:rPr>
                <w:rFonts w:ascii="Calibri" w:hAnsi="Calibri"/>
                <w:sz w:val="20"/>
              </w:rPr>
              <w:t>RD$139,800</w:t>
            </w:r>
          </w:p>
        </w:tc>
      </w:tr>
      <w:tr>
        <w:tc>
          <w:tcPr>
            <w:tcW w:type="dxa" w:w="1984"/>
            <w:shd w:fill="EFF6FF"/>
          </w:tcPr>
          <w:p>
            <w:pPr>
              <w:jc w:val="left"/>
            </w:pPr>
            <w:r/>
            <w:r>
              <w:rPr>
                <w:rFonts w:ascii="Calibri" w:hAnsi="Calibri"/>
                <w:sz w:val="20"/>
              </w:rPr>
              <w:t>Q4 (Mes 10-12)</w:t>
            </w:r>
          </w:p>
        </w:tc>
        <w:tc>
          <w:tcPr>
            <w:tcW w:type="dxa" w:w="1020"/>
            <w:shd w:fill="EFF6FF"/>
          </w:tcPr>
          <w:p>
            <w:pPr>
              <w:jc w:val="center"/>
            </w:pPr>
            <w:r/>
            <w:r>
              <w:rPr>
                <w:rFonts w:ascii="Calibri" w:hAnsi="Calibri"/>
                <w:sz w:val="20"/>
              </w:rPr>
              <w:t>780</w:t>
            </w:r>
          </w:p>
        </w:tc>
        <w:tc>
          <w:tcPr>
            <w:tcW w:type="dxa" w:w="850"/>
            <w:shd w:fill="EFF6FF"/>
          </w:tcPr>
          <w:p>
            <w:pPr>
              <w:jc w:val="center"/>
            </w:pPr>
            <w:r/>
            <w:r>
              <w:rPr>
                <w:rFonts w:ascii="Calibri" w:hAnsi="Calibri"/>
                <w:sz w:val="20"/>
              </w:rPr>
              <w:t>78</w:t>
            </w:r>
          </w:p>
        </w:tc>
        <w:tc>
          <w:tcPr>
            <w:tcW w:type="dxa" w:w="1020"/>
            <w:shd w:fill="EFF6FF"/>
          </w:tcPr>
          <w:p>
            <w:pPr>
              <w:jc w:val="center"/>
            </w:pPr>
            <w:r/>
            <w:r>
              <w:rPr>
                <w:rFonts w:ascii="Calibri" w:hAnsi="Calibri"/>
                <w:sz w:val="20"/>
              </w:rPr>
              <w:t>5</w:t>
            </w:r>
          </w:p>
        </w:tc>
        <w:tc>
          <w:tcPr>
            <w:tcW w:type="dxa" w:w="1701"/>
            <w:shd w:fill="EFF6FF"/>
          </w:tcPr>
          <w:p>
            <w:pPr>
              <w:jc w:val="center"/>
            </w:pPr>
            <w:r/>
            <w:r>
              <w:rPr>
                <w:rFonts w:ascii="Calibri" w:hAnsi="Calibri"/>
                <w:sz w:val="20"/>
              </w:rPr>
              <w:t>RD$69,200</w:t>
            </w:r>
          </w:p>
        </w:tc>
        <w:tc>
          <w:tcPr>
            <w:tcW w:type="dxa" w:w="1984"/>
            <w:shd w:fill="EFF6FF"/>
          </w:tcPr>
          <w:p>
            <w:pPr>
              <w:jc w:val="center"/>
            </w:pPr>
            <w:r/>
            <w:r>
              <w:rPr>
                <w:rFonts w:ascii="Calibri" w:hAnsi="Calibri"/>
                <w:sz w:val="20"/>
              </w:rPr>
              <w:t>RD$207,600</w:t>
            </w:r>
          </w:p>
        </w:tc>
      </w:tr>
      <w:tr>
        <w:tc>
          <w:tcPr>
            <w:tcW w:type="dxa" w:w="1984"/>
          </w:tcPr>
          <w:p>
            <w:pPr>
              <w:jc w:val="left"/>
            </w:pPr>
            <w:r/>
            <w:r>
              <w:rPr>
                <w:rFonts w:ascii="Calibri" w:hAnsi="Calibri"/>
                <w:sz w:val="20"/>
              </w:rPr>
              <w:t>Q5 (Mes 13-15)</w:t>
            </w:r>
          </w:p>
        </w:tc>
        <w:tc>
          <w:tcPr>
            <w:tcW w:type="dxa" w:w="1020"/>
          </w:tcPr>
          <w:p>
            <w:pPr>
              <w:jc w:val="center"/>
            </w:pPr>
            <w:r/>
            <w:r>
              <w:rPr>
                <w:rFonts w:ascii="Calibri" w:hAnsi="Calibri"/>
                <w:sz w:val="20"/>
              </w:rPr>
              <w:t>1.080</w:t>
            </w:r>
          </w:p>
        </w:tc>
        <w:tc>
          <w:tcPr>
            <w:tcW w:type="dxa" w:w="850"/>
          </w:tcPr>
          <w:p>
            <w:pPr>
              <w:jc w:val="center"/>
            </w:pPr>
            <w:r/>
            <w:r>
              <w:rPr>
                <w:rFonts w:ascii="Calibri" w:hAnsi="Calibri"/>
                <w:sz w:val="20"/>
              </w:rPr>
              <w:t>108</w:t>
            </w:r>
          </w:p>
        </w:tc>
        <w:tc>
          <w:tcPr>
            <w:tcW w:type="dxa" w:w="1020"/>
          </w:tcPr>
          <w:p>
            <w:pPr>
              <w:jc w:val="center"/>
            </w:pPr>
            <w:r/>
            <w:r>
              <w:rPr>
                <w:rFonts w:ascii="Calibri" w:hAnsi="Calibri"/>
                <w:sz w:val="20"/>
              </w:rPr>
              <w:t>8</w:t>
            </w:r>
          </w:p>
        </w:tc>
        <w:tc>
          <w:tcPr>
            <w:tcW w:type="dxa" w:w="1701"/>
          </w:tcPr>
          <w:p>
            <w:pPr>
              <w:jc w:val="center"/>
            </w:pPr>
            <w:r/>
            <w:r>
              <w:rPr>
                <w:rFonts w:ascii="Calibri" w:hAnsi="Calibri"/>
                <w:sz w:val="20"/>
              </w:rPr>
              <w:t>RD$100,800</w:t>
            </w:r>
          </w:p>
        </w:tc>
        <w:tc>
          <w:tcPr>
            <w:tcW w:type="dxa" w:w="1984"/>
          </w:tcPr>
          <w:p>
            <w:pPr>
              <w:jc w:val="center"/>
            </w:pPr>
            <w:r/>
            <w:r>
              <w:rPr>
                <w:rFonts w:ascii="Calibri" w:hAnsi="Calibri"/>
                <w:sz w:val="20"/>
              </w:rPr>
              <w:t>RD$302,400</w:t>
            </w:r>
          </w:p>
        </w:tc>
      </w:tr>
      <w:tr>
        <w:tc>
          <w:tcPr>
            <w:tcW w:type="dxa" w:w="1984"/>
            <w:shd w:fill="EFF6FF"/>
          </w:tcPr>
          <w:p>
            <w:pPr>
              <w:jc w:val="left"/>
            </w:pPr>
            <w:r/>
            <w:r>
              <w:rPr>
                <w:rFonts w:ascii="Calibri" w:hAnsi="Calibri"/>
                <w:sz w:val="20"/>
              </w:rPr>
              <w:t>Q6 (Mes 16-18)</w:t>
            </w:r>
          </w:p>
        </w:tc>
        <w:tc>
          <w:tcPr>
            <w:tcW w:type="dxa" w:w="1020"/>
            <w:shd w:fill="EFF6FF"/>
          </w:tcPr>
          <w:p>
            <w:pPr>
              <w:jc w:val="center"/>
            </w:pPr>
            <w:r/>
            <w:r>
              <w:rPr>
                <w:rFonts w:ascii="Calibri" w:hAnsi="Calibri"/>
                <w:sz w:val="20"/>
              </w:rPr>
              <w:t>1.450</w:t>
            </w:r>
          </w:p>
        </w:tc>
        <w:tc>
          <w:tcPr>
            <w:tcW w:type="dxa" w:w="850"/>
            <w:shd w:fill="EFF6FF"/>
          </w:tcPr>
          <w:p>
            <w:pPr>
              <w:jc w:val="center"/>
            </w:pPr>
            <w:r/>
            <w:r>
              <w:rPr>
                <w:rFonts w:ascii="Calibri" w:hAnsi="Calibri"/>
                <w:sz w:val="20"/>
              </w:rPr>
              <w:t>145</w:t>
            </w:r>
          </w:p>
        </w:tc>
        <w:tc>
          <w:tcPr>
            <w:tcW w:type="dxa" w:w="1020"/>
            <w:shd w:fill="EFF6FF"/>
          </w:tcPr>
          <w:p>
            <w:pPr>
              <w:jc w:val="center"/>
            </w:pPr>
            <w:r/>
            <w:r>
              <w:rPr>
                <w:rFonts w:ascii="Calibri" w:hAnsi="Calibri"/>
                <w:sz w:val="20"/>
              </w:rPr>
              <w:t>11</w:t>
            </w:r>
          </w:p>
        </w:tc>
        <w:tc>
          <w:tcPr>
            <w:tcW w:type="dxa" w:w="1701"/>
            <w:shd w:fill="EFF6FF"/>
          </w:tcPr>
          <w:p>
            <w:pPr>
              <w:jc w:val="center"/>
            </w:pPr>
            <w:r/>
            <w:r>
              <w:rPr>
                <w:rFonts w:ascii="Calibri" w:hAnsi="Calibri"/>
                <w:sz w:val="20"/>
              </w:rPr>
              <w:t>RD$139,400</w:t>
            </w:r>
          </w:p>
        </w:tc>
        <w:tc>
          <w:tcPr>
            <w:tcW w:type="dxa" w:w="1984"/>
            <w:shd w:fill="EFF6FF"/>
          </w:tcPr>
          <w:p>
            <w:pPr>
              <w:jc w:val="center"/>
            </w:pPr>
            <w:r/>
            <w:r>
              <w:rPr>
                <w:rFonts w:ascii="Calibri" w:hAnsi="Calibri"/>
                <w:sz w:val="20"/>
              </w:rPr>
              <w:t>RD$418,200</w:t>
            </w:r>
          </w:p>
        </w:tc>
      </w:tr>
      <w:tr>
        <w:tc>
          <w:tcPr>
            <w:tcW w:type="dxa" w:w="1984"/>
          </w:tcPr>
          <w:p>
            <w:pPr>
              <w:jc w:val="left"/>
            </w:pPr>
            <w:r/>
            <w:r>
              <w:rPr>
                <w:rFonts w:ascii="Calibri" w:hAnsi="Calibri"/>
                <w:sz w:val="20"/>
              </w:rPr>
              <w:t>Q7 (Mes 19-21)</w:t>
            </w:r>
          </w:p>
        </w:tc>
        <w:tc>
          <w:tcPr>
            <w:tcW w:type="dxa" w:w="1020"/>
          </w:tcPr>
          <w:p>
            <w:pPr>
              <w:jc w:val="center"/>
            </w:pPr>
            <w:r/>
            <w:r>
              <w:rPr>
                <w:rFonts w:ascii="Calibri" w:hAnsi="Calibri"/>
                <w:sz w:val="20"/>
              </w:rPr>
              <w:t>1.860</w:t>
            </w:r>
          </w:p>
        </w:tc>
        <w:tc>
          <w:tcPr>
            <w:tcW w:type="dxa" w:w="850"/>
          </w:tcPr>
          <w:p>
            <w:pPr>
              <w:jc w:val="center"/>
            </w:pPr>
            <w:r/>
            <w:r>
              <w:rPr>
                <w:rFonts w:ascii="Calibri" w:hAnsi="Calibri"/>
                <w:sz w:val="20"/>
              </w:rPr>
              <w:t>186</w:t>
            </w:r>
          </w:p>
        </w:tc>
        <w:tc>
          <w:tcPr>
            <w:tcW w:type="dxa" w:w="1020"/>
          </w:tcPr>
          <w:p>
            <w:pPr>
              <w:jc w:val="center"/>
            </w:pPr>
            <w:r/>
            <w:r>
              <w:rPr>
                <w:rFonts w:ascii="Calibri" w:hAnsi="Calibri"/>
                <w:sz w:val="20"/>
              </w:rPr>
              <w:t>14</w:t>
            </w:r>
          </w:p>
        </w:tc>
        <w:tc>
          <w:tcPr>
            <w:tcW w:type="dxa" w:w="1701"/>
          </w:tcPr>
          <w:p>
            <w:pPr>
              <w:jc w:val="center"/>
            </w:pPr>
            <w:r/>
            <w:r>
              <w:rPr>
                <w:rFonts w:ascii="Calibri" w:hAnsi="Calibri"/>
                <w:sz w:val="20"/>
              </w:rPr>
              <w:t>RD$181,200</w:t>
            </w:r>
          </w:p>
        </w:tc>
        <w:tc>
          <w:tcPr>
            <w:tcW w:type="dxa" w:w="1984"/>
          </w:tcPr>
          <w:p>
            <w:pPr>
              <w:jc w:val="center"/>
            </w:pPr>
            <w:r/>
            <w:r>
              <w:rPr>
                <w:rFonts w:ascii="Calibri" w:hAnsi="Calibri"/>
                <w:sz w:val="20"/>
              </w:rPr>
              <w:t>RD$543,600</w:t>
            </w:r>
          </w:p>
        </w:tc>
      </w:tr>
      <w:tr>
        <w:tc>
          <w:tcPr>
            <w:tcW w:type="dxa" w:w="1984"/>
            <w:shd w:fill="EFF6FF"/>
          </w:tcPr>
          <w:p>
            <w:pPr>
              <w:jc w:val="left"/>
            </w:pPr>
            <w:r/>
            <w:r>
              <w:rPr>
                <w:rFonts w:ascii="Calibri" w:hAnsi="Calibri"/>
                <w:sz w:val="20"/>
              </w:rPr>
              <w:t>Q8 (Mes 22-24)</w:t>
            </w:r>
          </w:p>
        </w:tc>
        <w:tc>
          <w:tcPr>
            <w:tcW w:type="dxa" w:w="1020"/>
            <w:shd w:fill="EFF6FF"/>
          </w:tcPr>
          <w:p>
            <w:pPr>
              <w:jc w:val="center"/>
            </w:pPr>
            <w:r/>
            <w:r>
              <w:rPr>
                <w:rFonts w:ascii="Calibri" w:hAnsi="Calibri"/>
                <w:sz w:val="20"/>
              </w:rPr>
              <w:t>2.300</w:t>
            </w:r>
          </w:p>
        </w:tc>
        <w:tc>
          <w:tcPr>
            <w:tcW w:type="dxa" w:w="850"/>
            <w:shd w:fill="EFF6FF"/>
          </w:tcPr>
          <w:p>
            <w:pPr>
              <w:jc w:val="center"/>
            </w:pPr>
            <w:r/>
            <w:r>
              <w:rPr>
                <w:rFonts w:ascii="Calibri" w:hAnsi="Calibri"/>
                <w:sz w:val="20"/>
              </w:rPr>
              <w:t>230</w:t>
            </w:r>
          </w:p>
        </w:tc>
        <w:tc>
          <w:tcPr>
            <w:tcW w:type="dxa" w:w="1020"/>
            <w:shd w:fill="EFF6FF"/>
          </w:tcPr>
          <w:p>
            <w:pPr>
              <w:jc w:val="center"/>
            </w:pPr>
            <w:r/>
            <w:r>
              <w:rPr>
                <w:rFonts w:ascii="Calibri" w:hAnsi="Calibri"/>
                <w:sz w:val="20"/>
              </w:rPr>
              <w:t>17</w:t>
            </w:r>
          </w:p>
        </w:tc>
        <w:tc>
          <w:tcPr>
            <w:tcW w:type="dxa" w:w="1701"/>
            <w:shd w:fill="EFF6FF"/>
          </w:tcPr>
          <w:p>
            <w:pPr>
              <w:jc w:val="center"/>
            </w:pPr>
            <w:r/>
            <w:r>
              <w:rPr>
                <w:rFonts w:ascii="Calibri" w:hAnsi="Calibri"/>
                <w:sz w:val="20"/>
              </w:rPr>
              <w:t>RD$225,000</w:t>
            </w:r>
          </w:p>
        </w:tc>
        <w:tc>
          <w:tcPr>
            <w:tcW w:type="dxa" w:w="1984"/>
            <w:shd w:fill="EFF6FF"/>
          </w:tcPr>
          <w:p>
            <w:pPr>
              <w:jc w:val="center"/>
            </w:pPr>
            <w:r/>
            <w:r>
              <w:rPr>
                <w:rFonts w:ascii="Calibri" w:hAnsi="Calibri"/>
                <w:sz w:val="20"/>
              </w:rPr>
              <w:t>RD$675,000</w:t>
            </w:r>
          </w:p>
        </w:tc>
      </w:tr>
      <w:tr>
        <w:tc>
          <w:tcPr>
            <w:tcW w:type="dxa" w:w="1984"/>
          </w:tcPr>
          <w:p>
            <w:pPr>
              <w:jc w:val="left"/>
            </w:pPr>
            <w:r/>
            <w:r>
              <w:rPr>
                <w:rFonts w:ascii="Calibri" w:hAnsi="Calibri"/>
                <w:sz w:val="20"/>
              </w:rPr>
              <w:t>Q9 (Mes 25-27)</w:t>
            </w:r>
          </w:p>
        </w:tc>
        <w:tc>
          <w:tcPr>
            <w:tcW w:type="dxa" w:w="1020"/>
          </w:tcPr>
          <w:p>
            <w:pPr>
              <w:jc w:val="center"/>
            </w:pPr>
            <w:r/>
            <w:r>
              <w:rPr>
                <w:rFonts w:ascii="Calibri" w:hAnsi="Calibri"/>
                <w:sz w:val="20"/>
              </w:rPr>
              <w:t>2.800</w:t>
            </w:r>
          </w:p>
        </w:tc>
        <w:tc>
          <w:tcPr>
            <w:tcW w:type="dxa" w:w="850"/>
          </w:tcPr>
          <w:p>
            <w:pPr>
              <w:jc w:val="center"/>
            </w:pPr>
            <w:r/>
            <w:r>
              <w:rPr>
                <w:rFonts w:ascii="Calibri" w:hAnsi="Calibri"/>
                <w:sz w:val="20"/>
              </w:rPr>
              <w:t>280</w:t>
            </w:r>
          </w:p>
        </w:tc>
        <w:tc>
          <w:tcPr>
            <w:tcW w:type="dxa" w:w="1020"/>
          </w:tcPr>
          <w:p>
            <w:pPr>
              <w:jc w:val="center"/>
            </w:pPr>
            <w:r/>
            <w:r>
              <w:rPr>
                <w:rFonts w:ascii="Calibri" w:hAnsi="Calibri"/>
                <w:sz w:val="20"/>
              </w:rPr>
              <w:t>22</w:t>
            </w:r>
          </w:p>
        </w:tc>
        <w:tc>
          <w:tcPr>
            <w:tcW w:type="dxa" w:w="1701"/>
          </w:tcPr>
          <w:p>
            <w:pPr>
              <w:jc w:val="center"/>
            </w:pPr>
            <w:r/>
            <w:r>
              <w:rPr>
                <w:rFonts w:ascii="Calibri" w:hAnsi="Calibri"/>
                <w:sz w:val="20"/>
              </w:rPr>
              <w:t>RD$277,600</w:t>
            </w:r>
          </w:p>
        </w:tc>
        <w:tc>
          <w:tcPr>
            <w:tcW w:type="dxa" w:w="1984"/>
          </w:tcPr>
          <w:p>
            <w:pPr>
              <w:jc w:val="center"/>
            </w:pPr>
            <w:r/>
            <w:r>
              <w:rPr>
                <w:rFonts w:ascii="Calibri" w:hAnsi="Calibri"/>
                <w:sz w:val="20"/>
              </w:rPr>
              <w:t>RD$832,800</w:t>
            </w:r>
          </w:p>
        </w:tc>
      </w:tr>
      <w:tr>
        <w:tc>
          <w:tcPr>
            <w:tcW w:type="dxa" w:w="1984"/>
            <w:shd w:fill="EFF6FF"/>
          </w:tcPr>
          <w:p>
            <w:pPr>
              <w:jc w:val="left"/>
            </w:pPr>
            <w:r/>
            <w:r>
              <w:rPr>
                <w:rFonts w:ascii="Calibri" w:hAnsi="Calibri"/>
                <w:sz w:val="20"/>
              </w:rPr>
              <w:t>Q10 (Mes 28-30)</w:t>
            </w:r>
          </w:p>
        </w:tc>
        <w:tc>
          <w:tcPr>
            <w:tcW w:type="dxa" w:w="1020"/>
            <w:shd w:fill="EFF6FF"/>
          </w:tcPr>
          <w:p>
            <w:pPr>
              <w:jc w:val="center"/>
            </w:pPr>
            <w:r/>
            <w:r>
              <w:rPr>
                <w:rFonts w:ascii="Calibri" w:hAnsi="Calibri"/>
                <w:sz w:val="20"/>
              </w:rPr>
              <w:t>3.380</w:t>
            </w:r>
          </w:p>
        </w:tc>
        <w:tc>
          <w:tcPr>
            <w:tcW w:type="dxa" w:w="850"/>
            <w:shd w:fill="EFF6FF"/>
          </w:tcPr>
          <w:p>
            <w:pPr>
              <w:jc w:val="center"/>
            </w:pPr>
            <w:r/>
            <w:r>
              <w:rPr>
                <w:rFonts w:ascii="Calibri" w:hAnsi="Calibri"/>
                <w:sz w:val="20"/>
              </w:rPr>
              <w:t>338</w:t>
            </w:r>
          </w:p>
        </w:tc>
        <w:tc>
          <w:tcPr>
            <w:tcW w:type="dxa" w:w="1020"/>
            <w:shd w:fill="EFF6FF"/>
          </w:tcPr>
          <w:p>
            <w:pPr>
              <w:jc w:val="center"/>
            </w:pPr>
            <w:r/>
            <w:r>
              <w:rPr>
                <w:rFonts w:ascii="Calibri" w:hAnsi="Calibri"/>
                <w:sz w:val="20"/>
              </w:rPr>
              <w:t>28</w:t>
            </w:r>
          </w:p>
        </w:tc>
        <w:tc>
          <w:tcPr>
            <w:tcW w:type="dxa" w:w="1701"/>
            <w:shd w:fill="EFF6FF"/>
          </w:tcPr>
          <w:p>
            <w:pPr>
              <w:jc w:val="center"/>
            </w:pPr>
            <w:r/>
            <w:r>
              <w:rPr>
                <w:rFonts w:ascii="Calibri" w:hAnsi="Calibri"/>
                <w:sz w:val="20"/>
              </w:rPr>
              <w:t>RD$346,800</w:t>
            </w:r>
          </w:p>
        </w:tc>
        <w:tc>
          <w:tcPr>
            <w:tcW w:type="dxa" w:w="1984"/>
            <w:shd w:fill="EFF6FF"/>
          </w:tcPr>
          <w:p>
            <w:pPr>
              <w:jc w:val="center"/>
            </w:pPr>
            <w:r/>
            <w:r>
              <w:rPr>
                <w:rFonts w:ascii="Calibri" w:hAnsi="Calibri"/>
                <w:sz w:val="20"/>
              </w:rPr>
              <w:t>RD$1.0M</w:t>
            </w:r>
          </w:p>
        </w:tc>
      </w:tr>
      <w:tr>
        <w:tc>
          <w:tcPr>
            <w:tcW w:type="dxa" w:w="1984"/>
          </w:tcPr>
          <w:p>
            <w:pPr>
              <w:jc w:val="left"/>
            </w:pPr>
            <w:r/>
            <w:r>
              <w:rPr>
                <w:rFonts w:ascii="Calibri" w:hAnsi="Calibri"/>
                <w:sz w:val="20"/>
              </w:rPr>
              <w:t>Q11 (Mes 31-33)</w:t>
            </w:r>
          </w:p>
        </w:tc>
        <w:tc>
          <w:tcPr>
            <w:tcW w:type="dxa" w:w="1020"/>
          </w:tcPr>
          <w:p>
            <w:pPr>
              <w:jc w:val="center"/>
            </w:pPr>
            <w:r/>
            <w:r>
              <w:rPr>
                <w:rFonts w:ascii="Calibri" w:hAnsi="Calibri"/>
                <w:sz w:val="20"/>
              </w:rPr>
              <w:t>4.020</w:t>
            </w:r>
          </w:p>
        </w:tc>
        <w:tc>
          <w:tcPr>
            <w:tcW w:type="dxa" w:w="850"/>
          </w:tcPr>
          <w:p>
            <w:pPr>
              <w:jc w:val="center"/>
            </w:pPr>
            <w:r/>
            <w:r>
              <w:rPr>
                <w:rFonts w:ascii="Calibri" w:hAnsi="Calibri"/>
                <w:sz w:val="20"/>
              </w:rPr>
              <w:t>402</w:t>
            </w:r>
          </w:p>
        </w:tc>
        <w:tc>
          <w:tcPr>
            <w:tcW w:type="dxa" w:w="1020"/>
          </w:tcPr>
          <w:p>
            <w:pPr>
              <w:jc w:val="center"/>
            </w:pPr>
            <w:r/>
            <w:r>
              <w:rPr>
                <w:rFonts w:ascii="Calibri" w:hAnsi="Calibri"/>
                <w:sz w:val="20"/>
              </w:rPr>
              <w:t>34</w:t>
            </w:r>
          </w:p>
        </w:tc>
        <w:tc>
          <w:tcPr>
            <w:tcW w:type="dxa" w:w="1701"/>
          </w:tcPr>
          <w:p>
            <w:pPr>
              <w:jc w:val="center"/>
            </w:pPr>
            <w:r/>
            <w:r>
              <w:rPr>
                <w:rFonts w:ascii="Calibri" w:hAnsi="Calibri"/>
                <w:sz w:val="20"/>
              </w:rPr>
              <w:t>RD$420,000</w:t>
            </w:r>
          </w:p>
        </w:tc>
        <w:tc>
          <w:tcPr>
            <w:tcW w:type="dxa" w:w="1984"/>
          </w:tcPr>
          <w:p>
            <w:pPr>
              <w:jc w:val="center"/>
            </w:pPr>
            <w:r/>
            <w:r>
              <w:rPr>
                <w:rFonts w:ascii="Calibri" w:hAnsi="Calibri"/>
                <w:sz w:val="20"/>
              </w:rPr>
              <w:t>RD$1.3M</w:t>
            </w:r>
          </w:p>
        </w:tc>
      </w:tr>
      <w:tr>
        <w:tc>
          <w:tcPr>
            <w:tcW w:type="dxa" w:w="1984"/>
            <w:shd w:fill="EFF6FF"/>
          </w:tcPr>
          <w:p>
            <w:pPr>
              <w:jc w:val="left"/>
            </w:pPr>
            <w:r/>
            <w:r>
              <w:rPr>
                <w:rFonts w:ascii="Calibri" w:hAnsi="Calibri"/>
                <w:sz w:val="20"/>
              </w:rPr>
              <w:t>Q12 (Mes 34-36)</w:t>
            </w:r>
          </w:p>
        </w:tc>
        <w:tc>
          <w:tcPr>
            <w:tcW w:type="dxa" w:w="1020"/>
            <w:shd w:fill="EFF6FF"/>
          </w:tcPr>
          <w:p>
            <w:pPr>
              <w:jc w:val="center"/>
            </w:pPr>
            <w:r/>
            <w:r>
              <w:rPr>
                <w:rFonts w:ascii="Calibri" w:hAnsi="Calibri"/>
                <w:sz w:val="20"/>
              </w:rPr>
              <w:t>4.720</w:t>
            </w:r>
          </w:p>
        </w:tc>
        <w:tc>
          <w:tcPr>
            <w:tcW w:type="dxa" w:w="850"/>
            <w:shd w:fill="EFF6FF"/>
          </w:tcPr>
          <w:p>
            <w:pPr>
              <w:jc w:val="center"/>
            </w:pPr>
            <w:r/>
            <w:r>
              <w:rPr>
                <w:rFonts w:ascii="Calibri" w:hAnsi="Calibri"/>
                <w:sz w:val="20"/>
              </w:rPr>
              <w:t>472</w:t>
            </w:r>
          </w:p>
        </w:tc>
        <w:tc>
          <w:tcPr>
            <w:tcW w:type="dxa" w:w="1020"/>
            <w:shd w:fill="EFF6FF"/>
          </w:tcPr>
          <w:p>
            <w:pPr>
              <w:jc w:val="center"/>
            </w:pPr>
            <w:r/>
            <w:r>
              <w:rPr>
                <w:rFonts w:ascii="Calibri" w:hAnsi="Calibri"/>
                <w:sz w:val="20"/>
              </w:rPr>
              <w:t>40</w:t>
            </w:r>
          </w:p>
        </w:tc>
        <w:tc>
          <w:tcPr>
            <w:tcW w:type="dxa" w:w="1701"/>
            <w:shd w:fill="EFF6FF"/>
          </w:tcPr>
          <w:p>
            <w:pPr>
              <w:jc w:val="center"/>
            </w:pPr>
            <w:r/>
            <w:r>
              <w:rPr>
                <w:rFonts w:ascii="Calibri" w:hAnsi="Calibri"/>
                <w:sz w:val="20"/>
              </w:rPr>
              <w:t>RD$497,000</w:t>
            </w:r>
          </w:p>
        </w:tc>
        <w:tc>
          <w:tcPr>
            <w:tcW w:type="dxa" w:w="1984"/>
            <w:shd w:fill="EFF6FF"/>
          </w:tcPr>
          <w:p>
            <w:pPr>
              <w:jc w:val="center"/>
            </w:pPr>
            <w:r/>
            <w:r>
              <w:rPr>
                <w:rFonts w:ascii="Calibri" w:hAnsi="Calibri"/>
                <w:sz w:val="20"/>
              </w:rPr>
              <w:t>RD$1.5M</w:t>
            </w:r>
          </w:p>
        </w:tc>
      </w:tr>
    </w:tbl>
    <w:p/>
    <w:p>
      <w:pPr>
        <w:pStyle w:val="Heading2"/>
      </w:pPr>
      <w:r>
        <w:t>5.2 Resumen Anual</w:t>
      </w:r>
    </w:p>
    <w:p>
      <w:r>
        <w:t>Ano 1: Ingresos totales RD$440,400 | Fin de ano: 780 free, 78 Pro, 5 Business | MRR fin de ano: RD$76,800</w:t>
      </w:r>
    </w:p>
    <w:p>
      <w:r>
        <w:t>Ano 2: Ingresos totales RD$1.9M | Fin de ano: 2.300 free, 230 Pro, 17 Business | MRR fin de ano: RD$240,000</w:t>
      </w:r>
    </w:p>
    <w:p>
      <w:r>
        <w:t>Ano 3: Ingresos totales RD$4.6M | Fin de ano: 4.720 free, 472 Pro, 40 Business | MRR fin de ano: RD$523,200</w:t>
      </w:r>
    </w:p>
    <w:p>
      <w:r>
        <w:br w:type="page"/>
      </w:r>
    </w:p>
    <w:p>
      <w:pPr>
        <w:pStyle w:val="Heading1"/>
      </w:pPr>
      <w:r>
        <w:t>6. Estructura de Costos</w:t>
      </w:r>
    </w:p>
    <w:p>
      <w:r>
        <w:t>Los costos se organizan en categorias fijas y variables. Como startup con stack serverless, los costos de infraestructura escalan automaticamente con el uso, manteniendo margenes saludables.</w:t>
      </w:r>
    </w:p>
    <w:p>
      <w:pPr>
        <w:pStyle w:val="Heading2"/>
      </w:pPr>
      <w:r>
        <w:t>6.1 Desglose de Costos Fijos Mensuales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E40AF"/>
          </w:tcPr>
          <w:p>
            <w:pPr>
              <w:jc w:val="center"/>
            </w:pPr>
            <w:r/>
            <w:r>
              <w:rPr>
                <w:rFonts w:ascii="Calibri" w:hAnsi="Calibri"/>
                <w:b/>
                <w:color w:val="FFFFFF"/>
                <w:sz w:val="20"/>
              </w:rPr>
              <w:t>Categoria</w:t>
            </w:r>
          </w:p>
        </w:tc>
        <w:tc>
          <w:tcPr>
            <w:tcW w:type="dxa" w:w="1440"/>
            <w:shd w:fill="1E40AF"/>
          </w:tcPr>
          <w:p>
            <w:pPr>
              <w:jc w:val="center"/>
            </w:pPr>
            <w:r/>
            <w:r>
              <w:rPr>
                <w:rFonts w:ascii="Calibri" w:hAnsi="Calibri"/>
                <w:b/>
                <w:color w:val="FFFFFF"/>
                <w:sz w:val="20"/>
              </w:rPr>
              <w:t>Mes 1</w:t>
            </w:r>
          </w:p>
        </w:tc>
        <w:tc>
          <w:tcPr>
            <w:tcW w:type="dxa" w:w="1440"/>
            <w:shd w:fill="1E40AF"/>
          </w:tcPr>
          <w:p>
            <w:pPr>
              <w:jc w:val="center"/>
            </w:pPr>
            <w:r/>
            <w:r>
              <w:rPr>
                <w:rFonts w:ascii="Calibri" w:hAnsi="Calibri"/>
                <w:b/>
                <w:color w:val="FFFFFF"/>
                <w:sz w:val="20"/>
              </w:rPr>
              <w:t>Mes 6</w:t>
            </w:r>
          </w:p>
        </w:tc>
        <w:tc>
          <w:tcPr>
            <w:tcW w:type="dxa" w:w="1440"/>
            <w:shd w:fill="1E40AF"/>
          </w:tcPr>
          <w:p>
            <w:pPr>
              <w:jc w:val="center"/>
            </w:pPr>
            <w:r/>
            <w:r>
              <w:rPr>
                <w:rFonts w:ascii="Calibri" w:hAnsi="Calibri"/>
                <w:b/>
                <w:color w:val="FFFFFF"/>
                <w:sz w:val="20"/>
              </w:rPr>
              <w:t>Mes 12</w:t>
            </w:r>
          </w:p>
        </w:tc>
        <w:tc>
          <w:tcPr>
            <w:tcW w:type="dxa" w:w="1440"/>
            <w:shd w:fill="1E40AF"/>
          </w:tcPr>
          <w:p>
            <w:pPr>
              <w:jc w:val="center"/>
            </w:pPr>
            <w:r/>
            <w:r>
              <w:rPr>
                <w:rFonts w:ascii="Calibri" w:hAnsi="Calibri"/>
                <w:b/>
                <w:color w:val="FFFFFF"/>
                <w:sz w:val="20"/>
              </w:rPr>
              <w:t>Mes 24</w:t>
            </w:r>
          </w:p>
        </w:tc>
        <w:tc>
          <w:tcPr>
            <w:tcW w:type="dxa" w:w="1440"/>
            <w:shd w:fill="1E40AF"/>
          </w:tcPr>
          <w:p>
            <w:pPr>
              <w:jc w:val="center"/>
            </w:pPr>
            <w:r/>
            <w:r>
              <w:rPr>
                <w:rFonts w:ascii="Calibri" w:hAnsi="Calibri"/>
                <w:b/>
                <w:color w:val="FFFFFF"/>
                <w:sz w:val="20"/>
              </w:rPr>
              <w:t>Mes 36</w:t>
            </w:r>
          </w:p>
        </w:tc>
      </w:tr>
      <w:tr>
        <w:tc>
          <w:tcPr>
            <w:tcW w:type="dxa" w:w="1440"/>
          </w:tcPr>
          <w:p>
            <w:pPr>
              <w:jc w:val="left"/>
            </w:pPr>
            <w:r/>
            <w:r>
              <w:rPr>
                <w:rFonts w:ascii="Calibri" w:hAnsi="Calibri"/>
                <w:sz w:val="20"/>
              </w:rPr>
              <w:t>Infraestructura (Vercel, Neon, S3, dominios)</w:t>
            </w:r>
          </w:p>
        </w:tc>
        <w:tc>
          <w:tcPr>
            <w:tcW w:type="dxa" w:w="1440"/>
          </w:tcPr>
          <w:p>
            <w:pPr>
              <w:jc w:val="center"/>
            </w:pPr>
            <w:r/>
            <w:r>
              <w:rPr>
                <w:rFonts w:ascii="Calibri" w:hAnsi="Calibri"/>
                <w:sz w:val="20"/>
              </w:rPr>
              <w:t>RD$4,000</w:t>
            </w:r>
          </w:p>
        </w:tc>
        <w:tc>
          <w:tcPr>
            <w:tcW w:type="dxa" w:w="1440"/>
          </w:tcPr>
          <w:p>
            <w:pPr>
              <w:jc w:val="center"/>
            </w:pPr>
            <w:r/>
            <w:r>
              <w:rPr>
                <w:rFonts w:ascii="Calibri" w:hAnsi="Calibri"/>
                <w:sz w:val="20"/>
              </w:rPr>
              <w:t>RD$6,000</w:t>
            </w:r>
          </w:p>
        </w:tc>
        <w:tc>
          <w:tcPr>
            <w:tcW w:type="dxa" w:w="1440"/>
          </w:tcPr>
          <w:p>
            <w:pPr>
              <w:jc w:val="center"/>
            </w:pPr>
            <w:r/>
            <w:r>
              <w:rPr>
                <w:rFonts w:ascii="Calibri" w:hAnsi="Calibri"/>
                <w:sz w:val="20"/>
              </w:rPr>
              <w:t>RD$10,000</w:t>
            </w:r>
          </w:p>
        </w:tc>
        <w:tc>
          <w:tcPr>
            <w:tcW w:type="dxa" w:w="1440"/>
          </w:tcPr>
          <w:p>
            <w:pPr>
              <w:jc w:val="center"/>
            </w:pPr>
            <w:r/>
            <w:r>
              <w:rPr>
                <w:rFonts w:ascii="Calibri" w:hAnsi="Calibri"/>
                <w:sz w:val="20"/>
              </w:rPr>
              <w:t>RD$25,000</w:t>
            </w:r>
          </w:p>
        </w:tc>
        <w:tc>
          <w:tcPr>
            <w:tcW w:type="dxa" w:w="1440"/>
          </w:tcPr>
          <w:p>
            <w:pPr>
              <w:jc w:val="center"/>
            </w:pPr>
            <w:r/>
            <w:r>
              <w:rPr>
                <w:rFonts w:ascii="Calibri" w:hAnsi="Calibri"/>
                <w:sz w:val="20"/>
              </w:rPr>
              <w:t>RD$45,000</w:t>
            </w:r>
          </w:p>
        </w:tc>
      </w:tr>
      <w:tr>
        <w:tc>
          <w:tcPr>
            <w:tcW w:type="dxa" w:w="1440"/>
            <w:shd w:fill="EFF6FF"/>
          </w:tcPr>
          <w:p>
            <w:pPr>
              <w:jc w:val="left"/>
            </w:pPr>
            <w:r/>
            <w:r>
              <w:rPr>
                <w:rFonts w:ascii="Calibri" w:hAnsi="Calibri"/>
                <w:sz w:val="20"/>
              </w:rPr>
              <w:t>Email (Resend)</w:t>
            </w:r>
          </w:p>
        </w:tc>
        <w:tc>
          <w:tcPr>
            <w:tcW w:type="dxa" w:w="1440"/>
            <w:shd w:fill="EFF6FF"/>
          </w:tcPr>
          <w:p>
            <w:pPr>
              <w:jc w:val="center"/>
            </w:pPr>
            <w:r/>
            <w:r>
              <w:rPr>
                <w:rFonts w:ascii="Calibri" w:hAnsi="Calibri"/>
                <w:sz w:val="20"/>
              </w:rPr>
              <w:t>RD$1,500</w:t>
            </w:r>
          </w:p>
        </w:tc>
        <w:tc>
          <w:tcPr>
            <w:tcW w:type="dxa" w:w="1440"/>
            <w:shd w:fill="EFF6FF"/>
          </w:tcPr>
          <w:p>
            <w:pPr>
              <w:jc w:val="center"/>
            </w:pPr>
            <w:r/>
            <w:r>
              <w:rPr>
                <w:rFonts w:ascii="Calibri" w:hAnsi="Calibri"/>
                <w:sz w:val="20"/>
              </w:rPr>
              <w:t>RD$2,000</w:t>
            </w:r>
          </w:p>
        </w:tc>
        <w:tc>
          <w:tcPr>
            <w:tcW w:type="dxa" w:w="1440"/>
            <w:shd w:fill="EFF6FF"/>
          </w:tcPr>
          <w:p>
            <w:pPr>
              <w:jc w:val="center"/>
            </w:pPr>
            <w:r/>
            <w:r>
              <w:rPr>
                <w:rFonts w:ascii="Calibri" w:hAnsi="Calibri"/>
                <w:sz w:val="20"/>
              </w:rPr>
              <w:t>RD$3,000</w:t>
            </w:r>
          </w:p>
        </w:tc>
        <w:tc>
          <w:tcPr>
            <w:tcW w:type="dxa" w:w="1440"/>
            <w:shd w:fill="EFF6FF"/>
          </w:tcPr>
          <w:p>
            <w:pPr>
              <w:jc w:val="center"/>
            </w:pPr>
            <w:r/>
            <w:r>
              <w:rPr>
                <w:rFonts w:ascii="Calibri" w:hAnsi="Calibri"/>
                <w:sz w:val="20"/>
              </w:rPr>
              <w:t>RD$7,000</w:t>
            </w:r>
          </w:p>
        </w:tc>
        <w:tc>
          <w:tcPr>
            <w:tcW w:type="dxa" w:w="1440"/>
            <w:shd w:fill="EFF6FF"/>
          </w:tcPr>
          <w:p>
            <w:pPr>
              <w:jc w:val="center"/>
            </w:pPr>
            <w:r/>
            <w:r>
              <w:rPr>
                <w:rFonts w:ascii="Calibri" w:hAnsi="Calibri"/>
                <w:sz w:val="20"/>
              </w:rPr>
              <w:t>RD$12,000</w:t>
            </w:r>
          </w:p>
        </w:tc>
      </w:tr>
      <w:tr>
        <w:tc>
          <w:tcPr>
            <w:tcW w:type="dxa" w:w="1440"/>
          </w:tcPr>
          <w:p>
            <w:pPr>
              <w:jc w:val="left"/>
            </w:pPr>
            <w:r/>
            <w:r>
              <w:rPr>
                <w:rFonts w:ascii="Calibri" w:hAnsi="Calibri"/>
                <w:sz w:val="20"/>
              </w:rPr>
              <w:t>Monitoreo (Sentry, PostHog, Plausible)</w:t>
            </w:r>
          </w:p>
        </w:tc>
        <w:tc>
          <w:tcPr>
            <w:tcW w:type="dxa" w:w="1440"/>
          </w:tcPr>
          <w:p>
            <w:pPr>
              <w:jc w:val="center"/>
            </w:pPr>
            <w:r/>
            <w:r>
              <w:rPr>
                <w:rFonts w:ascii="Calibri" w:hAnsi="Calibri"/>
                <w:sz w:val="20"/>
              </w:rPr>
              <w:t>RD$1,200</w:t>
            </w:r>
          </w:p>
        </w:tc>
        <w:tc>
          <w:tcPr>
            <w:tcW w:type="dxa" w:w="1440"/>
          </w:tcPr>
          <w:p>
            <w:pPr>
              <w:jc w:val="center"/>
            </w:pPr>
            <w:r/>
            <w:r>
              <w:rPr>
                <w:rFonts w:ascii="Calibri" w:hAnsi="Calibri"/>
                <w:sz w:val="20"/>
              </w:rPr>
              <w:t>RD$1,500</w:t>
            </w:r>
          </w:p>
        </w:tc>
        <w:tc>
          <w:tcPr>
            <w:tcW w:type="dxa" w:w="1440"/>
          </w:tcPr>
          <w:p>
            <w:pPr>
              <w:jc w:val="center"/>
            </w:pPr>
            <w:r/>
            <w:r>
              <w:rPr>
                <w:rFonts w:ascii="Calibri" w:hAnsi="Calibri"/>
                <w:sz w:val="20"/>
              </w:rPr>
              <w:t>RD$2,000</w:t>
            </w:r>
          </w:p>
        </w:tc>
        <w:tc>
          <w:tcPr>
            <w:tcW w:type="dxa" w:w="1440"/>
          </w:tcPr>
          <w:p>
            <w:pPr>
              <w:jc w:val="center"/>
            </w:pPr>
            <w:r/>
            <w:r>
              <w:rPr>
                <w:rFonts w:ascii="Calibri" w:hAnsi="Calibri"/>
                <w:sz w:val="20"/>
              </w:rPr>
              <w:t>RD$4,000</w:t>
            </w:r>
          </w:p>
        </w:tc>
        <w:tc>
          <w:tcPr>
            <w:tcW w:type="dxa" w:w="1440"/>
          </w:tcPr>
          <w:p>
            <w:pPr>
              <w:jc w:val="center"/>
            </w:pPr>
            <w:r/>
            <w:r>
              <w:rPr>
                <w:rFonts w:ascii="Calibri" w:hAnsi="Calibri"/>
                <w:sz w:val="20"/>
              </w:rPr>
              <w:t>RD$6,000</w:t>
            </w:r>
          </w:p>
        </w:tc>
      </w:tr>
      <w:tr>
        <w:tc>
          <w:tcPr>
            <w:tcW w:type="dxa" w:w="1440"/>
            <w:shd w:fill="EFF6FF"/>
          </w:tcPr>
          <w:p>
            <w:pPr>
              <w:jc w:val="left"/>
            </w:pPr>
            <w:r/>
            <w:r>
              <w:rPr>
                <w:rFonts w:ascii="Calibri" w:hAnsi="Calibri"/>
                <w:sz w:val="20"/>
              </w:rPr>
              <w:t>Equipo / Nomina</w:t>
            </w:r>
          </w:p>
        </w:tc>
        <w:tc>
          <w:tcPr>
            <w:tcW w:type="dxa" w:w="1440"/>
            <w:shd w:fill="EFF6FF"/>
          </w:tcPr>
          <w:p>
            <w:pPr>
              <w:jc w:val="center"/>
            </w:pPr>
            <w:r/>
            <w:r>
              <w:rPr>
                <w:rFonts w:ascii="Calibri" w:hAnsi="Calibri"/>
                <w:sz w:val="20"/>
              </w:rPr>
              <w:t>RD$60,000</w:t>
            </w:r>
          </w:p>
        </w:tc>
        <w:tc>
          <w:tcPr>
            <w:tcW w:type="dxa" w:w="1440"/>
            <w:shd w:fill="EFF6FF"/>
          </w:tcPr>
          <w:p>
            <w:pPr>
              <w:jc w:val="center"/>
            </w:pPr>
            <w:r/>
            <w:r>
              <w:rPr>
                <w:rFonts w:ascii="Calibri" w:hAnsi="Calibri"/>
                <w:sz w:val="20"/>
              </w:rPr>
              <w:t>RD$80,000</w:t>
            </w:r>
          </w:p>
        </w:tc>
        <w:tc>
          <w:tcPr>
            <w:tcW w:type="dxa" w:w="1440"/>
            <w:shd w:fill="EFF6FF"/>
          </w:tcPr>
          <w:p>
            <w:pPr>
              <w:jc w:val="center"/>
            </w:pPr>
            <w:r/>
            <w:r>
              <w:rPr>
                <w:rFonts w:ascii="Calibri" w:hAnsi="Calibri"/>
                <w:sz w:val="20"/>
              </w:rPr>
              <w:t>RD$120,000</w:t>
            </w:r>
          </w:p>
        </w:tc>
        <w:tc>
          <w:tcPr>
            <w:tcW w:type="dxa" w:w="1440"/>
            <w:shd w:fill="EFF6FF"/>
          </w:tcPr>
          <w:p>
            <w:pPr>
              <w:jc w:val="center"/>
            </w:pPr>
            <w:r/>
            <w:r>
              <w:rPr>
                <w:rFonts w:ascii="Calibri" w:hAnsi="Calibri"/>
                <w:sz w:val="20"/>
              </w:rPr>
              <w:t>RD$250,000</w:t>
            </w:r>
          </w:p>
        </w:tc>
        <w:tc>
          <w:tcPr>
            <w:tcW w:type="dxa" w:w="1440"/>
            <w:shd w:fill="EFF6FF"/>
          </w:tcPr>
          <w:p>
            <w:pPr>
              <w:jc w:val="center"/>
            </w:pPr>
            <w:r/>
            <w:r>
              <w:rPr>
                <w:rFonts w:ascii="Calibri" w:hAnsi="Calibri"/>
                <w:sz w:val="20"/>
              </w:rPr>
              <w:t>RD$400,000</w:t>
            </w:r>
          </w:p>
        </w:tc>
      </w:tr>
      <w:tr>
        <w:tc>
          <w:tcPr>
            <w:tcW w:type="dxa" w:w="1440"/>
          </w:tcPr>
          <w:p>
            <w:pPr>
              <w:jc w:val="left"/>
            </w:pPr>
            <w:r/>
            <w:r>
              <w:rPr>
                <w:rFonts w:ascii="Calibri" w:hAnsi="Calibri"/>
                <w:sz w:val="20"/>
              </w:rPr>
              <w:t>Marketing y Adquisicion</w:t>
            </w:r>
          </w:p>
        </w:tc>
        <w:tc>
          <w:tcPr>
            <w:tcW w:type="dxa" w:w="1440"/>
          </w:tcPr>
          <w:p>
            <w:pPr>
              <w:jc w:val="center"/>
            </w:pPr>
            <w:r/>
            <w:r>
              <w:rPr>
                <w:rFonts w:ascii="Calibri" w:hAnsi="Calibri"/>
                <w:sz w:val="20"/>
              </w:rPr>
              <w:t>RD$15,000</w:t>
            </w:r>
          </w:p>
        </w:tc>
        <w:tc>
          <w:tcPr>
            <w:tcW w:type="dxa" w:w="1440"/>
          </w:tcPr>
          <w:p>
            <w:pPr>
              <w:jc w:val="center"/>
            </w:pPr>
            <w:r/>
            <w:r>
              <w:rPr>
                <w:rFonts w:ascii="Calibri" w:hAnsi="Calibri"/>
                <w:sz w:val="20"/>
              </w:rPr>
              <w:t>RD$25,000</w:t>
            </w:r>
          </w:p>
        </w:tc>
        <w:tc>
          <w:tcPr>
            <w:tcW w:type="dxa" w:w="1440"/>
          </w:tcPr>
          <w:p>
            <w:pPr>
              <w:jc w:val="center"/>
            </w:pPr>
            <w:r/>
            <w:r>
              <w:rPr>
                <w:rFonts w:ascii="Calibri" w:hAnsi="Calibri"/>
                <w:sz w:val="20"/>
              </w:rPr>
              <w:t>RD$40,000</w:t>
            </w:r>
          </w:p>
        </w:tc>
        <w:tc>
          <w:tcPr>
            <w:tcW w:type="dxa" w:w="1440"/>
          </w:tcPr>
          <w:p>
            <w:pPr>
              <w:jc w:val="center"/>
            </w:pPr>
            <w:r/>
            <w:r>
              <w:rPr>
                <w:rFonts w:ascii="Calibri" w:hAnsi="Calibri"/>
                <w:sz w:val="20"/>
              </w:rPr>
              <w:t>RD$80,000</w:t>
            </w:r>
          </w:p>
        </w:tc>
        <w:tc>
          <w:tcPr>
            <w:tcW w:type="dxa" w:w="1440"/>
          </w:tcPr>
          <w:p>
            <w:pPr>
              <w:jc w:val="center"/>
            </w:pPr>
            <w:r/>
            <w:r>
              <w:rPr>
                <w:rFonts w:ascii="Calibri" w:hAnsi="Calibri"/>
                <w:sz w:val="20"/>
              </w:rPr>
              <w:t>RD$120,000</w:t>
            </w:r>
          </w:p>
        </w:tc>
      </w:tr>
      <w:tr>
        <w:tc>
          <w:tcPr>
            <w:tcW w:type="dxa" w:w="1440"/>
            <w:shd w:fill="EFF6FF"/>
          </w:tcPr>
          <w:p>
            <w:pPr>
              <w:jc w:val="left"/>
            </w:pPr>
            <w:r/>
            <w:r>
              <w:rPr>
                <w:rFonts w:ascii="Calibri" w:hAnsi="Calibri"/>
                <w:sz w:val="20"/>
              </w:rPr>
              <w:t>Otros (herramientas, legal, contabilidad)</w:t>
            </w:r>
          </w:p>
        </w:tc>
        <w:tc>
          <w:tcPr>
            <w:tcW w:type="dxa" w:w="1440"/>
            <w:shd w:fill="EFF6FF"/>
          </w:tcPr>
          <w:p>
            <w:pPr>
              <w:jc w:val="center"/>
            </w:pPr>
            <w:r/>
            <w:r>
              <w:rPr>
                <w:rFonts w:ascii="Calibri" w:hAnsi="Calibri"/>
                <w:sz w:val="20"/>
              </w:rPr>
              <w:t>RD$5,000</w:t>
            </w:r>
          </w:p>
        </w:tc>
        <w:tc>
          <w:tcPr>
            <w:tcW w:type="dxa" w:w="1440"/>
            <w:shd w:fill="EFF6FF"/>
          </w:tcPr>
          <w:p>
            <w:pPr>
              <w:jc w:val="center"/>
            </w:pPr>
            <w:r/>
            <w:r>
              <w:rPr>
                <w:rFonts w:ascii="Calibri" w:hAnsi="Calibri"/>
                <w:sz w:val="20"/>
              </w:rPr>
              <w:t>RD$7,000</w:t>
            </w:r>
          </w:p>
        </w:tc>
        <w:tc>
          <w:tcPr>
            <w:tcW w:type="dxa" w:w="1440"/>
            <w:shd w:fill="EFF6FF"/>
          </w:tcPr>
          <w:p>
            <w:pPr>
              <w:jc w:val="center"/>
            </w:pPr>
            <w:r/>
            <w:r>
              <w:rPr>
                <w:rFonts w:ascii="Calibri" w:hAnsi="Calibri"/>
                <w:sz w:val="20"/>
              </w:rPr>
              <w:t>RD$10,000</w:t>
            </w:r>
          </w:p>
        </w:tc>
        <w:tc>
          <w:tcPr>
            <w:tcW w:type="dxa" w:w="1440"/>
            <w:shd w:fill="EFF6FF"/>
          </w:tcPr>
          <w:p>
            <w:pPr>
              <w:jc w:val="center"/>
            </w:pPr>
            <w:r/>
            <w:r>
              <w:rPr>
                <w:rFonts w:ascii="Calibri" w:hAnsi="Calibri"/>
                <w:sz w:val="20"/>
              </w:rPr>
              <w:t>RD$20,000</w:t>
            </w:r>
          </w:p>
        </w:tc>
        <w:tc>
          <w:tcPr>
            <w:tcW w:type="dxa" w:w="1440"/>
            <w:shd w:fill="EFF6FF"/>
          </w:tcPr>
          <w:p>
            <w:pPr>
              <w:jc w:val="center"/>
            </w:pPr>
            <w:r/>
            <w:r>
              <w:rPr>
                <w:rFonts w:ascii="Calibri" w:hAnsi="Calibri"/>
                <w:sz w:val="20"/>
              </w:rPr>
              <w:t>RD$30,000</w:t>
            </w:r>
          </w:p>
        </w:tc>
      </w:tr>
      <w:tr>
        <w:tc>
          <w:tcPr>
            <w:tcW w:type="dxa" w:w="1440"/>
          </w:tcPr>
          <w:p>
            <w:pPr>
              <w:jc w:val="left"/>
            </w:pPr>
            <w:r/>
            <w:r>
              <w:rPr>
                <w:rFonts w:ascii="Calibri" w:hAnsi="Calibri"/>
                <w:sz w:val="20"/>
              </w:rPr>
              <w:t>TOTAL COSTOS</w:t>
            </w:r>
          </w:p>
        </w:tc>
        <w:tc>
          <w:tcPr>
            <w:tcW w:type="dxa" w:w="1440"/>
          </w:tcPr>
          <w:p>
            <w:pPr>
              <w:jc w:val="center"/>
            </w:pPr>
            <w:r/>
            <w:r>
              <w:rPr>
                <w:rFonts w:ascii="Calibri" w:hAnsi="Calibri"/>
                <w:sz w:val="20"/>
              </w:rPr>
              <w:t>RD$86,700</w:t>
            </w:r>
          </w:p>
        </w:tc>
        <w:tc>
          <w:tcPr>
            <w:tcW w:type="dxa" w:w="1440"/>
          </w:tcPr>
          <w:p>
            <w:pPr>
              <w:jc w:val="center"/>
            </w:pPr>
            <w:r/>
            <w:r>
              <w:rPr>
                <w:rFonts w:ascii="Calibri" w:hAnsi="Calibri"/>
                <w:sz w:val="20"/>
              </w:rPr>
              <w:t>RD$121,500</w:t>
            </w:r>
          </w:p>
        </w:tc>
        <w:tc>
          <w:tcPr>
            <w:tcW w:type="dxa" w:w="1440"/>
          </w:tcPr>
          <w:p>
            <w:pPr>
              <w:jc w:val="center"/>
            </w:pPr>
            <w:r/>
            <w:r>
              <w:rPr>
                <w:rFonts w:ascii="Calibri" w:hAnsi="Calibri"/>
                <w:sz w:val="20"/>
              </w:rPr>
              <w:t>RD$185,000</w:t>
            </w:r>
          </w:p>
        </w:tc>
        <w:tc>
          <w:tcPr>
            <w:tcW w:type="dxa" w:w="1440"/>
          </w:tcPr>
          <w:p>
            <w:pPr>
              <w:jc w:val="center"/>
            </w:pPr>
            <w:r/>
            <w:r>
              <w:rPr>
                <w:rFonts w:ascii="Calibri" w:hAnsi="Calibri"/>
                <w:sz w:val="20"/>
              </w:rPr>
              <w:t>RD$386,000</w:t>
            </w:r>
          </w:p>
        </w:tc>
        <w:tc>
          <w:tcPr>
            <w:tcW w:type="dxa" w:w="1440"/>
          </w:tcPr>
          <w:p>
            <w:pPr>
              <w:jc w:val="center"/>
            </w:pPr>
            <w:r/>
            <w:r>
              <w:rPr>
                <w:rFonts w:ascii="Calibri" w:hAnsi="Calibri"/>
                <w:sz w:val="20"/>
              </w:rPr>
              <w:t>RD$613,000</w:t>
            </w:r>
          </w:p>
        </w:tc>
      </w:tr>
    </w:tbl>
    <w:p/>
    <w:p>
      <w:pPr>
        <w:pStyle w:val="Heading2"/>
      </w:pPr>
      <w:r>
        <w:t>6.2 Evolucion de Costos por Categoria (%)</w:t>
      </w:r>
    </w:p>
    <w:p>
      <w:r>
        <w:t>A medida que la plataforma escala, la proporcion de costos se desplaza de infraestructura y marketing hacia equipo (nomina). Esto es tipico de SaaS en crecimiento donde el producto requiere mas ingenieria y soporte.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Categoria</w:t>
            </w:r>
          </w:p>
        </w:tc>
        <w:tc>
          <w:tcPr>
            <w:tcW w:type="dxa" w:w="2160"/>
            <w:shd w:fill="1E40AF"/>
          </w:tcPr>
          <w:p>
            <w:pPr>
              <w:jc w:val="center"/>
            </w:pPr>
            <w:r/>
            <w:r>
              <w:rPr>
                <w:rFonts w:ascii="Calibri" w:hAnsi="Calibri"/>
                <w:b/>
                <w:color w:val="FFFFFF"/>
                <w:sz w:val="20"/>
              </w:rPr>
              <w:t>Mes 1 (%)</w:t>
            </w:r>
          </w:p>
        </w:tc>
        <w:tc>
          <w:tcPr>
            <w:tcW w:type="dxa" w:w="2160"/>
            <w:shd w:fill="1E40AF"/>
          </w:tcPr>
          <w:p>
            <w:pPr>
              <w:jc w:val="center"/>
            </w:pPr>
            <w:r/>
            <w:r>
              <w:rPr>
                <w:rFonts w:ascii="Calibri" w:hAnsi="Calibri"/>
                <w:b/>
                <w:color w:val="FFFFFF"/>
                <w:sz w:val="20"/>
              </w:rPr>
              <w:t>Mes 12 (%)</w:t>
            </w:r>
          </w:p>
        </w:tc>
        <w:tc>
          <w:tcPr>
            <w:tcW w:type="dxa" w:w="2160"/>
            <w:shd w:fill="1E40AF"/>
          </w:tcPr>
          <w:p>
            <w:pPr>
              <w:jc w:val="center"/>
            </w:pPr>
            <w:r/>
            <w:r>
              <w:rPr>
                <w:rFonts w:ascii="Calibri" w:hAnsi="Calibri"/>
                <w:b/>
                <w:color w:val="FFFFFF"/>
                <w:sz w:val="20"/>
              </w:rPr>
              <w:t>Mes 36 (%)</w:t>
            </w:r>
          </w:p>
        </w:tc>
      </w:tr>
      <w:tr>
        <w:tc>
          <w:tcPr>
            <w:tcW w:type="dxa" w:w="2160"/>
          </w:tcPr>
          <w:p>
            <w:pPr>
              <w:jc w:val="left"/>
            </w:pPr>
            <w:r/>
            <w:r>
              <w:rPr>
                <w:rFonts w:ascii="Calibri" w:hAnsi="Calibri"/>
                <w:sz w:val="20"/>
              </w:rPr>
              <w:t>Infraestructura</w:t>
            </w:r>
          </w:p>
        </w:tc>
        <w:tc>
          <w:tcPr>
            <w:tcW w:type="dxa" w:w="2160"/>
          </w:tcPr>
          <w:p>
            <w:pPr>
              <w:jc w:val="center"/>
            </w:pPr>
            <w:r/>
            <w:r>
              <w:rPr>
                <w:rFonts w:ascii="Calibri" w:hAnsi="Calibri"/>
                <w:sz w:val="20"/>
              </w:rPr>
              <w:t>3.7%</w:t>
            </w:r>
          </w:p>
        </w:tc>
        <w:tc>
          <w:tcPr>
            <w:tcW w:type="dxa" w:w="2160"/>
          </w:tcPr>
          <w:p>
            <w:pPr>
              <w:jc w:val="center"/>
            </w:pPr>
            <w:r/>
            <w:r>
              <w:rPr>
                <w:rFonts w:ascii="Calibri" w:hAnsi="Calibri"/>
                <w:sz w:val="20"/>
              </w:rPr>
              <w:t>6.3%</w:t>
            </w:r>
          </w:p>
        </w:tc>
        <w:tc>
          <w:tcPr>
            <w:tcW w:type="dxa" w:w="2160"/>
          </w:tcPr>
          <w:p>
            <w:pPr>
              <w:jc w:val="center"/>
            </w:pPr>
            <w:r/>
            <w:r>
              <w:rPr>
                <w:rFonts w:ascii="Calibri" w:hAnsi="Calibri"/>
                <w:sz w:val="20"/>
              </w:rPr>
              <w:t>7.1%</w:t>
            </w:r>
          </w:p>
        </w:tc>
      </w:tr>
      <w:tr>
        <w:tc>
          <w:tcPr>
            <w:tcW w:type="dxa" w:w="2160"/>
            <w:shd w:fill="EFF6FF"/>
          </w:tcPr>
          <w:p>
            <w:pPr>
              <w:jc w:val="left"/>
            </w:pPr>
            <w:r/>
            <w:r>
              <w:rPr>
                <w:rFonts w:ascii="Calibri" w:hAnsi="Calibri"/>
                <w:sz w:val="20"/>
              </w:rPr>
              <w:t>Email</w:t>
            </w:r>
          </w:p>
        </w:tc>
        <w:tc>
          <w:tcPr>
            <w:tcW w:type="dxa" w:w="2160"/>
            <w:shd w:fill="EFF6FF"/>
          </w:tcPr>
          <w:p>
            <w:pPr>
              <w:jc w:val="center"/>
            </w:pPr>
            <w:r/>
            <w:r>
              <w:rPr>
                <w:rFonts w:ascii="Calibri" w:hAnsi="Calibri"/>
                <w:sz w:val="20"/>
              </w:rPr>
              <w:t>1.4%</w:t>
            </w:r>
          </w:p>
        </w:tc>
        <w:tc>
          <w:tcPr>
            <w:tcW w:type="dxa" w:w="2160"/>
            <w:shd w:fill="EFF6FF"/>
          </w:tcPr>
          <w:p>
            <w:pPr>
              <w:jc w:val="center"/>
            </w:pPr>
            <w:r/>
            <w:r>
              <w:rPr>
                <w:rFonts w:ascii="Calibri" w:hAnsi="Calibri"/>
                <w:sz w:val="20"/>
              </w:rPr>
              <w:t>1.9%</w:t>
            </w:r>
          </w:p>
        </w:tc>
        <w:tc>
          <w:tcPr>
            <w:tcW w:type="dxa" w:w="2160"/>
            <w:shd w:fill="EFF6FF"/>
          </w:tcPr>
          <w:p>
            <w:pPr>
              <w:jc w:val="center"/>
            </w:pPr>
            <w:r/>
            <w:r>
              <w:rPr>
                <w:rFonts w:ascii="Calibri" w:hAnsi="Calibri"/>
                <w:sz w:val="20"/>
              </w:rPr>
              <w:t>1.9%</w:t>
            </w:r>
          </w:p>
        </w:tc>
      </w:tr>
      <w:tr>
        <w:tc>
          <w:tcPr>
            <w:tcW w:type="dxa" w:w="2160"/>
          </w:tcPr>
          <w:p>
            <w:pPr>
              <w:jc w:val="left"/>
            </w:pPr>
            <w:r/>
            <w:r>
              <w:rPr>
                <w:rFonts w:ascii="Calibri" w:hAnsi="Calibri"/>
                <w:sz w:val="20"/>
              </w:rPr>
              <w:t>Monitoreo</w:t>
            </w:r>
          </w:p>
        </w:tc>
        <w:tc>
          <w:tcPr>
            <w:tcW w:type="dxa" w:w="2160"/>
          </w:tcPr>
          <w:p>
            <w:pPr>
              <w:jc w:val="center"/>
            </w:pPr>
            <w:r/>
            <w:r>
              <w:rPr>
                <w:rFonts w:ascii="Calibri" w:hAnsi="Calibri"/>
                <w:sz w:val="20"/>
              </w:rPr>
              <w:t>1.1%</w:t>
            </w:r>
          </w:p>
        </w:tc>
        <w:tc>
          <w:tcPr>
            <w:tcW w:type="dxa" w:w="2160"/>
          </w:tcPr>
          <w:p>
            <w:pPr>
              <w:jc w:val="center"/>
            </w:pPr>
            <w:r/>
            <w:r>
              <w:rPr>
                <w:rFonts w:ascii="Calibri" w:hAnsi="Calibri"/>
                <w:sz w:val="20"/>
              </w:rPr>
              <w:t>1.3%</w:t>
            </w:r>
          </w:p>
        </w:tc>
        <w:tc>
          <w:tcPr>
            <w:tcW w:type="dxa" w:w="2160"/>
          </w:tcPr>
          <w:p>
            <w:pPr>
              <w:jc w:val="center"/>
            </w:pPr>
            <w:r/>
            <w:r>
              <w:rPr>
                <w:rFonts w:ascii="Calibri" w:hAnsi="Calibri"/>
                <w:sz w:val="20"/>
              </w:rPr>
              <w:t>0.9%</w:t>
            </w:r>
          </w:p>
        </w:tc>
      </w:tr>
      <w:tr>
        <w:tc>
          <w:tcPr>
            <w:tcW w:type="dxa" w:w="2160"/>
            <w:shd w:fill="EFF6FF"/>
          </w:tcPr>
          <w:p>
            <w:pPr>
              <w:jc w:val="left"/>
            </w:pPr>
            <w:r/>
            <w:r>
              <w:rPr>
                <w:rFonts w:ascii="Calibri" w:hAnsi="Calibri"/>
                <w:sz w:val="20"/>
              </w:rPr>
              <w:t>Equipo / Nomina</w:t>
            </w:r>
          </w:p>
        </w:tc>
        <w:tc>
          <w:tcPr>
            <w:tcW w:type="dxa" w:w="2160"/>
            <w:shd w:fill="EFF6FF"/>
          </w:tcPr>
          <w:p>
            <w:pPr>
              <w:jc w:val="center"/>
            </w:pPr>
            <w:r/>
            <w:r>
              <w:rPr>
                <w:rFonts w:ascii="Calibri" w:hAnsi="Calibri"/>
                <w:sz w:val="20"/>
              </w:rPr>
              <w:t>55.6%</w:t>
            </w:r>
          </w:p>
        </w:tc>
        <w:tc>
          <w:tcPr>
            <w:tcW w:type="dxa" w:w="2160"/>
            <w:shd w:fill="EFF6FF"/>
          </w:tcPr>
          <w:p>
            <w:pPr>
              <w:jc w:val="center"/>
            </w:pPr>
            <w:r/>
            <w:r>
              <w:rPr>
                <w:rFonts w:ascii="Calibri" w:hAnsi="Calibri"/>
                <w:sz w:val="20"/>
              </w:rPr>
              <w:t>75.5%</w:t>
            </w:r>
          </w:p>
        </w:tc>
        <w:tc>
          <w:tcPr>
            <w:tcW w:type="dxa" w:w="2160"/>
            <w:shd w:fill="EFF6FF"/>
          </w:tcPr>
          <w:p>
            <w:pPr>
              <w:jc w:val="center"/>
            </w:pPr>
            <w:r/>
            <w:r>
              <w:rPr>
                <w:rFonts w:ascii="Calibri" w:hAnsi="Calibri"/>
                <w:sz w:val="20"/>
              </w:rPr>
              <w:t>62.7%</w:t>
            </w:r>
          </w:p>
        </w:tc>
      </w:tr>
      <w:tr>
        <w:tc>
          <w:tcPr>
            <w:tcW w:type="dxa" w:w="2160"/>
          </w:tcPr>
          <w:p>
            <w:pPr>
              <w:jc w:val="left"/>
            </w:pPr>
            <w:r/>
            <w:r>
              <w:rPr>
                <w:rFonts w:ascii="Calibri" w:hAnsi="Calibri"/>
                <w:sz w:val="20"/>
              </w:rPr>
              <w:t>Marketing</w:t>
            </w:r>
          </w:p>
        </w:tc>
        <w:tc>
          <w:tcPr>
            <w:tcW w:type="dxa" w:w="2160"/>
          </w:tcPr>
          <w:p>
            <w:pPr>
              <w:jc w:val="center"/>
            </w:pPr>
            <w:r/>
            <w:r>
              <w:rPr>
                <w:rFonts w:ascii="Calibri" w:hAnsi="Calibri"/>
                <w:sz w:val="20"/>
              </w:rPr>
              <w:t>13.9%</w:t>
            </w:r>
          </w:p>
        </w:tc>
        <w:tc>
          <w:tcPr>
            <w:tcW w:type="dxa" w:w="2160"/>
          </w:tcPr>
          <w:p>
            <w:pPr>
              <w:jc w:val="center"/>
            </w:pPr>
            <w:r/>
            <w:r>
              <w:rPr>
                <w:rFonts w:ascii="Calibri" w:hAnsi="Calibri"/>
                <w:sz w:val="20"/>
              </w:rPr>
              <w:t>25.2%</w:t>
            </w:r>
          </w:p>
        </w:tc>
        <w:tc>
          <w:tcPr>
            <w:tcW w:type="dxa" w:w="2160"/>
          </w:tcPr>
          <w:p>
            <w:pPr>
              <w:jc w:val="center"/>
            </w:pPr>
            <w:r/>
            <w:r>
              <w:rPr>
                <w:rFonts w:ascii="Calibri" w:hAnsi="Calibri"/>
                <w:sz w:val="20"/>
              </w:rPr>
              <w:t>18.8%</w:t>
            </w:r>
          </w:p>
        </w:tc>
      </w:tr>
      <w:tr>
        <w:tc>
          <w:tcPr>
            <w:tcW w:type="dxa" w:w="2160"/>
            <w:shd w:fill="EFF6FF"/>
          </w:tcPr>
          <w:p>
            <w:pPr>
              <w:jc w:val="left"/>
            </w:pPr>
            <w:r/>
            <w:r>
              <w:rPr>
                <w:rFonts w:ascii="Calibri" w:hAnsi="Calibri"/>
                <w:sz w:val="20"/>
              </w:rPr>
              <w:t>Otros</w:t>
            </w:r>
          </w:p>
        </w:tc>
        <w:tc>
          <w:tcPr>
            <w:tcW w:type="dxa" w:w="2160"/>
            <w:shd w:fill="EFF6FF"/>
          </w:tcPr>
          <w:p>
            <w:pPr>
              <w:jc w:val="center"/>
            </w:pPr>
            <w:r/>
            <w:r>
              <w:rPr>
                <w:rFonts w:ascii="Calibri" w:hAnsi="Calibri"/>
                <w:sz w:val="20"/>
              </w:rPr>
              <w:t>4.6%</w:t>
            </w:r>
          </w:p>
        </w:tc>
        <w:tc>
          <w:tcPr>
            <w:tcW w:type="dxa" w:w="2160"/>
            <w:shd w:fill="EFF6FF"/>
          </w:tcPr>
          <w:p>
            <w:pPr>
              <w:jc w:val="center"/>
            </w:pPr>
            <w:r/>
            <w:r>
              <w:rPr>
                <w:rFonts w:ascii="Calibri" w:hAnsi="Calibri"/>
                <w:sz w:val="20"/>
              </w:rPr>
              <w:t>6.3%</w:t>
            </w:r>
          </w:p>
        </w:tc>
        <w:tc>
          <w:tcPr>
            <w:tcW w:type="dxa" w:w="2160"/>
            <w:shd w:fill="EFF6FF"/>
          </w:tcPr>
          <w:p>
            <w:pPr>
              <w:jc w:val="center"/>
            </w:pPr>
            <w:r/>
            <w:r>
              <w:rPr>
                <w:rFonts w:ascii="Calibri" w:hAnsi="Calibri"/>
                <w:sz w:val="20"/>
              </w:rPr>
              <w:t>4.7%</w:t>
            </w:r>
          </w:p>
        </w:tc>
      </w:tr>
    </w:tbl>
    <w:p>
      <w:r>
        <w:br w:type="page"/>
      </w:r>
    </w:p>
    <w:p>
      <w:pPr>
        <w:pStyle w:val="Heading1"/>
      </w:pPr>
      <w:r>
        <w:t>7. Analisis de Unit Economics</w:t>
      </w:r>
    </w:p>
    <w:p>
      <w:r>
        <w:t>Los unit economics son el corazon de la viabilidad financiera de un SaaS. Un modelo de negocio es sostenible cuando el LTV (Lifetime Value) de un cliente supera significativamente el CAC (Customer Acquisition Cost).</w:t>
      </w:r>
    </w:p>
    <w:p>
      <w:pPr>
        <w:pStyle w:val="Heading2"/>
      </w:pPr>
      <w:r>
        <w:t>7.1 Customer Acquisition Cost (CAC)</w:t>
      </w:r>
    </w:p>
    <w:p>
      <w:r>
        <w:t>El CAC se estima dividiendo el gasto mensual en marketing entre los nuevos usuarios pagando adquiridos en ese mes. Considerando un mix de canales: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Canal</w:t>
            </w:r>
          </w:p>
        </w:tc>
        <w:tc>
          <w:tcPr>
            <w:tcW w:type="dxa" w:w="2160"/>
            <w:shd w:fill="1E40AF"/>
          </w:tcPr>
          <w:p>
            <w:pPr>
              <w:jc w:val="center"/>
            </w:pPr>
            <w:r/>
            <w:r>
              <w:rPr>
                <w:rFonts w:ascii="Calibri" w:hAnsi="Calibri"/>
                <w:b/>
                <w:color w:val="FFFFFF"/>
                <w:sz w:val="20"/>
              </w:rPr>
              <w:t>CAC Estimado</w:t>
            </w:r>
          </w:p>
        </w:tc>
        <w:tc>
          <w:tcPr>
            <w:tcW w:type="dxa" w:w="2160"/>
            <w:shd w:fill="1E40AF"/>
          </w:tcPr>
          <w:p>
            <w:pPr>
              <w:jc w:val="center"/>
            </w:pPr>
            <w:r/>
            <w:r>
              <w:rPr>
                <w:rFonts w:ascii="Calibri" w:hAnsi="Calibri"/>
                <w:b/>
                <w:color w:val="FFFFFF"/>
                <w:sz w:val="20"/>
              </w:rPr>
              <w:t>Peso en Mix</w:t>
            </w:r>
          </w:p>
        </w:tc>
        <w:tc>
          <w:tcPr>
            <w:tcW w:type="dxa" w:w="2160"/>
            <w:shd w:fill="1E40AF"/>
          </w:tcPr>
          <w:p>
            <w:pPr>
              <w:jc w:val="center"/>
            </w:pPr>
            <w:r/>
            <w:r>
              <w:rPr>
                <w:rFonts w:ascii="Calibri" w:hAnsi="Calibri"/>
                <w:b/>
                <w:color w:val="FFFFFF"/>
                <w:sz w:val="20"/>
              </w:rPr>
              <w:t>CAC Ponderado</w:t>
            </w:r>
          </w:p>
        </w:tc>
      </w:tr>
      <w:tr>
        <w:tc>
          <w:tcPr>
            <w:tcW w:type="dxa" w:w="2160"/>
          </w:tcPr>
          <w:p>
            <w:pPr>
              <w:jc w:val="left"/>
            </w:pPr>
            <w:r/>
            <w:r>
              <w:rPr>
                <w:rFonts w:ascii="Calibri" w:hAnsi="Calibri"/>
                <w:sz w:val="20"/>
              </w:rPr>
              <w:t>SEO / Content Marketing</w:t>
            </w:r>
          </w:p>
        </w:tc>
        <w:tc>
          <w:tcPr>
            <w:tcW w:type="dxa" w:w="2160"/>
          </w:tcPr>
          <w:p>
            <w:pPr>
              <w:jc w:val="center"/>
            </w:pPr>
            <w:r/>
            <w:r>
              <w:rPr>
                <w:rFonts w:ascii="Calibri" w:hAnsi="Calibri"/>
                <w:sz w:val="20"/>
              </w:rPr>
              <w:t>RD$400</w:t>
            </w:r>
          </w:p>
        </w:tc>
        <w:tc>
          <w:tcPr>
            <w:tcW w:type="dxa" w:w="2160"/>
          </w:tcPr>
          <w:p>
            <w:pPr>
              <w:jc w:val="center"/>
            </w:pPr>
            <w:r/>
            <w:r>
              <w:rPr>
                <w:rFonts w:ascii="Calibri" w:hAnsi="Calibri"/>
                <w:sz w:val="20"/>
              </w:rPr>
              <w:t>30%</w:t>
            </w:r>
          </w:p>
        </w:tc>
        <w:tc>
          <w:tcPr>
            <w:tcW w:type="dxa" w:w="2160"/>
          </w:tcPr>
          <w:p>
            <w:pPr>
              <w:jc w:val="center"/>
            </w:pPr>
            <w:r/>
            <w:r>
              <w:rPr>
                <w:rFonts w:ascii="Calibri" w:hAnsi="Calibri"/>
                <w:sz w:val="20"/>
              </w:rPr>
              <w:t>RD$120</w:t>
            </w:r>
          </w:p>
        </w:tc>
      </w:tr>
      <w:tr>
        <w:tc>
          <w:tcPr>
            <w:tcW w:type="dxa" w:w="2160"/>
            <w:shd w:fill="EFF6FF"/>
          </w:tcPr>
          <w:p>
            <w:pPr>
              <w:jc w:val="left"/>
            </w:pPr>
            <w:r/>
            <w:r>
              <w:rPr>
                <w:rFonts w:ascii="Calibri" w:hAnsi="Calibri"/>
                <w:sz w:val="20"/>
              </w:rPr>
              <w:t>Redes Sociales (paid)</w:t>
            </w:r>
          </w:p>
        </w:tc>
        <w:tc>
          <w:tcPr>
            <w:tcW w:type="dxa" w:w="2160"/>
            <w:shd w:fill="EFF6FF"/>
          </w:tcPr>
          <w:p>
            <w:pPr>
              <w:jc w:val="center"/>
            </w:pPr>
            <w:r/>
            <w:r>
              <w:rPr>
                <w:rFonts w:ascii="Calibri" w:hAnsi="Calibri"/>
                <w:sz w:val="20"/>
              </w:rPr>
              <w:t>RD$1,500</w:t>
            </w:r>
          </w:p>
        </w:tc>
        <w:tc>
          <w:tcPr>
            <w:tcW w:type="dxa" w:w="2160"/>
            <w:shd w:fill="EFF6FF"/>
          </w:tcPr>
          <w:p>
            <w:pPr>
              <w:jc w:val="center"/>
            </w:pPr>
            <w:r/>
            <w:r>
              <w:rPr>
                <w:rFonts w:ascii="Calibri" w:hAnsi="Calibri"/>
                <w:sz w:val="20"/>
              </w:rPr>
              <w:t>35%</w:t>
            </w:r>
          </w:p>
        </w:tc>
        <w:tc>
          <w:tcPr>
            <w:tcW w:type="dxa" w:w="2160"/>
            <w:shd w:fill="EFF6FF"/>
          </w:tcPr>
          <w:p>
            <w:pPr>
              <w:jc w:val="center"/>
            </w:pPr>
            <w:r/>
            <w:r>
              <w:rPr>
                <w:rFonts w:ascii="Calibri" w:hAnsi="Calibri"/>
                <w:sz w:val="20"/>
              </w:rPr>
              <w:t>RD$525</w:t>
            </w:r>
          </w:p>
        </w:tc>
      </w:tr>
      <w:tr>
        <w:tc>
          <w:tcPr>
            <w:tcW w:type="dxa" w:w="2160"/>
          </w:tcPr>
          <w:p>
            <w:pPr>
              <w:jc w:val="left"/>
            </w:pPr>
            <w:r/>
            <w:r>
              <w:rPr>
                <w:rFonts w:ascii="Calibri" w:hAnsi="Calibri"/>
                <w:sz w:val="20"/>
              </w:rPr>
              <w:t>Referidos / Word of Mouth</w:t>
            </w:r>
          </w:p>
        </w:tc>
        <w:tc>
          <w:tcPr>
            <w:tcW w:type="dxa" w:w="2160"/>
          </w:tcPr>
          <w:p>
            <w:pPr>
              <w:jc w:val="center"/>
            </w:pPr>
            <w:r/>
            <w:r>
              <w:rPr>
                <w:rFonts w:ascii="Calibri" w:hAnsi="Calibri"/>
                <w:sz w:val="20"/>
              </w:rPr>
              <w:t>RD$200</w:t>
            </w:r>
          </w:p>
        </w:tc>
        <w:tc>
          <w:tcPr>
            <w:tcW w:type="dxa" w:w="2160"/>
          </w:tcPr>
          <w:p>
            <w:pPr>
              <w:jc w:val="center"/>
            </w:pPr>
            <w:r/>
            <w:r>
              <w:rPr>
                <w:rFonts w:ascii="Calibri" w:hAnsi="Calibri"/>
                <w:sz w:val="20"/>
              </w:rPr>
              <w:t>20%</w:t>
            </w:r>
          </w:p>
        </w:tc>
        <w:tc>
          <w:tcPr>
            <w:tcW w:type="dxa" w:w="2160"/>
          </w:tcPr>
          <w:p>
            <w:pPr>
              <w:jc w:val="center"/>
            </w:pPr>
            <w:r/>
            <w:r>
              <w:rPr>
                <w:rFonts w:ascii="Calibri" w:hAnsi="Calibri"/>
                <w:sz w:val="20"/>
              </w:rPr>
              <w:t>RD$40</w:t>
            </w:r>
          </w:p>
        </w:tc>
      </w:tr>
      <w:tr>
        <w:tc>
          <w:tcPr>
            <w:tcW w:type="dxa" w:w="2160"/>
            <w:shd w:fill="EFF6FF"/>
          </w:tcPr>
          <w:p>
            <w:pPr>
              <w:jc w:val="left"/>
            </w:pPr>
            <w:r/>
            <w:r>
              <w:rPr>
                <w:rFonts w:ascii="Calibri" w:hAnsi="Calibri"/>
                <w:sz w:val="20"/>
              </w:rPr>
              <w:t>Partnerships (talleres, dealers)</w:t>
            </w:r>
          </w:p>
        </w:tc>
        <w:tc>
          <w:tcPr>
            <w:tcW w:type="dxa" w:w="2160"/>
            <w:shd w:fill="EFF6FF"/>
          </w:tcPr>
          <w:p>
            <w:pPr>
              <w:jc w:val="center"/>
            </w:pPr>
            <w:r/>
            <w:r>
              <w:rPr>
                <w:rFonts w:ascii="Calibri" w:hAnsi="Calibri"/>
                <w:sz w:val="20"/>
              </w:rPr>
              <w:t>RD$2,000</w:t>
            </w:r>
          </w:p>
        </w:tc>
        <w:tc>
          <w:tcPr>
            <w:tcW w:type="dxa" w:w="2160"/>
            <w:shd w:fill="EFF6FF"/>
          </w:tcPr>
          <w:p>
            <w:pPr>
              <w:jc w:val="center"/>
            </w:pPr>
            <w:r/>
            <w:r>
              <w:rPr>
                <w:rFonts w:ascii="Calibri" w:hAnsi="Calibri"/>
                <w:sz w:val="20"/>
              </w:rPr>
              <w:t>15%</w:t>
            </w:r>
          </w:p>
        </w:tc>
        <w:tc>
          <w:tcPr>
            <w:tcW w:type="dxa" w:w="2160"/>
            <w:shd w:fill="EFF6FF"/>
          </w:tcPr>
          <w:p>
            <w:pPr>
              <w:jc w:val="center"/>
            </w:pPr>
            <w:r/>
            <w:r>
              <w:rPr>
                <w:rFonts w:ascii="Calibri" w:hAnsi="Calibri"/>
                <w:sz w:val="20"/>
              </w:rPr>
              <w:t>RD$300</w:t>
            </w:r>
          </w:p>
        </w:tc>
      </w:tr>
      <w:tr>
        <w:tc>
          <w:tcPr>
            <w:tcW w:type="dxa" w:w="2160"/>
          </w:tcPr>
          <w:p>
            <w:pPr>
              <w:jc w:val="left"/>
            </w:pPr>
            <w:r/>
            <w:r>
              <w:rPr>
                <w:rFonts w:ascii="Calibri" w:hAnsi="Calibri"/>
                <w:sz w:val="20"/>
              </w:rPr>
              <w:t>CAC Promedio Ponderado</w:t>
            </w:r>
          </w:p>
        </w:tc>
        <w:tc>
          <w:tcPr>
            <w:tcW w:type="dxa" w:w="2160"/>
          </w:tcPr>
          <w:p>
            <w:pPr>
              <w:jc w:val="center"/>
            </w:pPr>
            <w:r/>
            <w:r>
              <w:rPr>
                <w:rFonts w:ascii="Calibri" w:hAnsi="Calibri"/>
                <w:sz w:val="20"/>
              </w:rPr>
            </w:r>
          </w:p>
        </w:tc>
        <w:tc>
          <w:tcPr>
            <w:tcW w:type="dxa" w:w="2160"/>
          </w:tcPr>
          <w:p>
            <w:pPr>
              <w:jc w:val="center"/>
            </w:pPr>
            <w:r/>
            <w:r>
              <w:rPr>
                <w:rFonts w:ascii="Calibri" w:hAnsi="Calibri"/>
                <w:sz w:val="20"/>
              </w:rPr>
            </w:r>
          </w:p>
        </w:tc>
        <w:tc>
          <w:tcPr>
            <w:tcW w:type="dxa" w:w="2160"/>
          </w:tcPr>
          <w:p>
            <w:pPr>
              <w:jc w:val="center"/>
            </w:pPr>
            <w:r/>
            <w:r>
              <w:rPr>
                <w:rFonts w:ascii="Calibri" w:hAnsi="Calibri"/>
                <w:sz w:val="20"/>
              </w:rPr>
              <w:t>RD$985 ≈ RD$1,000</w:t>
            </w:r>
          </w:p>
        </w:tc>
      </w:tr>
    </w:tbl>
    <w:p/>
    <w:p>
      <w:pPr>
        <w:pStyle w:val="Heading2"/>
      </w:pPr>
      <w:r>
        <w:t>7.2 Lifetime Value (LTV)</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40AF"/>
          </w:tcPr>
          <w:p>
            <w:pPr>
              <w:jc w:val="center"/>
            </w:pPr>
            <w:r/>
            <w:r>
              <w:rPr>
                <w:rFonts w:ascii="Calibri" w:hAnsi="Calibri"/>
                <w:b/>
                <w:color w:val="FFFFFF"/>
                <w:sz w:val="20"/>
              </w:rPr>
              <w:t>Metrica</w:t>
            </w:r>
          </w:p>
        </w:tc>
        <w:tc>
          <w:tcPr>
            <w:tcW w:type="dxa" w:w="2880"/>
            <w:shd w:fill="1E40AF"/>
          </w:tcPr>
          <w:p>
            <w:pPr>
              <w:jc w:val="center"/>
            </w:pPr>
            <w:r/>
            <w:r>
              <w:rPr>
                <w:rFonts w:ascii="Calibri" w:hAnsi="Calibri"/>
                <w:b/>
                <w:color w:val="FFFFFF"/>
                <w:sz w:val="20"/>
              </w:rPr>
              <w:t>Pro</w:t>
            </w:r>
          </w:p>
        </w:tc>
        <w:tc>
          <w:tcPr>
            <w:tcW w:type="dxa" w:w="2880"/>
            <w:shd w:fill="1E40AF"/>
          </w:tcPr>
          <w:p>
            <w:pPr>
              <w:jc w:val="center"/>
            </w:pPr>
            <w:r/>
            <w:r>
              <w:rPr>
                <w:rFonts w:ascii="Calibri" w:hAnsi="Calibri"/>
                <w:b/>
                <w:color w:val="FFFFFF"/>
                <w:sz w:val="20"/>
              </w:rPr>
              <w:t>Business</w:t>
            </w:r>
          </w:p>
        </w:tc>
      </w:tr>
      <w:tr>
        <w:tc>
          <w:tcPr>
            <w:tcW w:type="dxa" w:w="2880"/>
          </w:tcPr>
          <w:p>
            <w:pPr>
              <w:jc w:val="left"/>
            </w:pPr>
            <w:r/>
            <w:r>
              <w:rPr>
                <w:rFonts w:ascii="Calibri" w:hAnsi="Calibri"/>
                <w:sz w:val="20"/>
              </w:rPr>
              <w:t>MRR por usuario</w:t>
            </w:r>
          </w:p>
        </w:tc>
        <w:tc>
          <w:tcPr>
            <w:tcW w:type="dxa" w:w="2880"/>
          </w:tcPr>
          <w:p>
            <w:pPr>
              <w:jc w:val="center"/>
            </w:pPr>
            <w:r/>
            <w:r>
              <w:rPr>
                <w:rFonts w:ascii="Calibri" w:hAnsi="Calibri"/>
                <w:sz w:val="20"/>
              </w:rPr>
              <w:t>RD$600</w:t>
            </w:r>
          </w:p>
        </w:tc>
        <w:tc>
          <w:tcPr>
            <w:tcW w:type="dxa" w:w="2880"/>
          </w:tcPr>
          <w:p>
            <w:pPr>
              <w:jc w:val="center"/>
            </w:pPr>
            <w:r/>
            <w:r>
              <w:rPr>
                <w:rFonts w:ascii="Calibri" w:hAnsi="Calibri"/>
                <w:sz w:val="20"/>
              </w:rPr>
              <w:t>RD$6,000</w:t>
            </w:r>
          </w:p>
        </w:tc>
      </w:tr>
      <w:tr>
        <w:tc>
          <w:tcPr>
            <w:tcW w:type="dxa" w:w="2880"/>
            <w:shd w:fill="EFF6FF"/>
          </w:tcPr>
          <w:p>
            <w:pPr>
              <w:jc w:val="left"/>
            </w:pPr>
            <w:r/>
            <w:r>
              <w:rPr>
                <w:rFonts w:ascii="Calibri" w:hAnsi="Calibri"/>
                <w:sz w:val="20"/>
              </w:rPr>
              <w:t>Churn mensual estimado</w:t>
            </w:r>
          </w:p>
        </w:tc>
        <w:tc>
          <w:tcPr>
            <w:tcW w:type="dxa" w:w="2880"/>
            <w:shd w:fill="EFF6FF"/>
          </w:tcPr>
          <w:p>
            <w:pPr>
              <w:jc w:val="center"/>
            </w:pPr>
            <w:r/>
            <w:r>
              <w:rPr>
                <w:rFonts w:ascii="Calibri" w:hAnsi="Calibri"/>
                <w:sz w:val="20"/>
              </w:rPr>
              <w:t>5%</w:t>
            </w:r>
          </w:p>
        </w:tc>
        <w:tc>
          <w:tcPr>
            <w:tcW w:type="dxa" w:w="2880"/>
            <w:shd w:fill="EFF6FF"/>
          </w:tcPr>
          <w:p>
            <w:pPr>
              <w:jc w:val="center"/>
            </w:pPr>
            <w:r/>
            <w:r>
              <w:rPr>
                <w:rFonts w:ascii="Calibri" w:hAnsi="Calibri"/>
                <w:sz w:val="20"/>
              </w:rPr>
              <w:t>3%</w:t>
            </w:r>
          </w:p>
        </w:tc>
      </w:tr>
      <w:tr>
        <w:tc>
          <w:tcPr>
            <w:tcW w:type="dxa" w:w="2880"/>
          </w:tcPr>
          <w:p>
            <w:pPr>
              <w:jc w:val="left"/>
            </w:pPr>
            <w:r/>
            <w:r>
              <w:rPr>
                <w:rFonts w:ascii="Calibri" w:hAnsi="Calibri"/>
                <w:sz w:val="20"/>
              </w:rPr>
              <w:t>Vida util promedio (meses)</w:t>
            </w:r>
          </w:p>
        </w:tc>
        <w:tc>
          <w:tcPr>
            <w:tcW w:type="dxa" w:w="2880"/>
          </w:tcPr>
          <w:p>
            <w:pPr>
              <w:jc w:val="center"/>
            </w:pPr>
            <w:r/>
            <w:r>
              <w:rPr>
                <w:rFonts w:ascii="Calibri" w:hAnsi="Calibri"/>
                <w:sz w:val="20"/>
              </w:rPr>
              <w:t>20</w:t>
            </w:r>
          </w:p>
        </w:tc>
        <w:tc>
          <w:tcPr>
            <w:tcW w:type="dxa" w:w="2880"/>
          </w:tcPr>
          <w:p>
            <w:pPr>
              <w:jc w:val="center"/>
            </w:pPr>
            <w:r/>
            <w:r>
              <w:rPr>
                <w:rFonts w:ascii="Calibri" w:hAnsi="Calibri"/>
                <w:sz w:val="20"/>
              </w:rPr>
              <w:t>33</w:t>
            </w:r>
          </w:p>
        </w:tc>
      </w:tr>
      <w:tr>
        <w:tc>
          <w:tcPr>
            <w:tcW w:type="dxa" w:w="2880"/>
            <w:shd w:fill="EFF6FF"/>
          </w:tcPr>
          <w:p>
            <w:pPr>
              <w:jc w:val="left"/>
            </w:pPr>
            <w:r/>
            <w:r>
              <w:rPr>
                <w:rFonts w:ascii="Calibri" w:hAnsi="Calibri"/>
                <w:sz w:val="20"/>
              </w:rPr>
              <w:t>LTV = MRR x Vida util</w:t>
            </w:r>
          </w:p>
        </w:tc>
        <w:tc>
          <w:tcPr>
            <w:tcW w:type="dxa" w:w="2880"/>
            <w:shd w:fill="EFF6FF"/>
          </w:tcPr>
          <w:p>
            <w:pPr>
              <w:jc w:val="center"/>
            </w:pPr>
            <w:r/>
            <w:r>
              <w:rPr>
                <w:rFonts w:ascii="Calibri" w:hAnsi="Calibri"/>
                <w:sz w:val="20"/>
              </w:rPr>
              <w:t>RD$12,000</w:t>
            </w:r>
          </w:p>
        </w:tc>
        <w:tc>
          <w:tcPr>
            <w:tcW w:type="dxa" w:w="2880"/>
            <w:shd w:fill="EFF6FF"/>
          </w:tcPr>
          <w:p>
            <w:pPr>
              <w:jc w:val="center"/>
            </w:pPr>
            <w:r/>
            <w:r>
              <w:rPr>
                <w:rFonts w:ascii="Calibri" w:hAnsi="Calibri"/>
                <w:sz w:val="20"/>
              </w:rPr>
              <w:t>RD$200,000</w:t>
            </w:r>
          </w:p>
        </w:tc>
      </w:tr>
      <w:tr>
        <w:tc>
          <w:tcPr>
            <w:tcW w:type="dxa" w:w="2880"/>
          </w:tcPr>
          <w:p>
            <w:pPr>
              <w:jc w:val="left"/>
            </w:pPr>
            <w:r/>
            <w:r>
              <w:rPr>
                <w:rFonts w:ascii="Calibri" w:hAnsi="Calibri"/>
                <w:sz w:val="20"/>
              </w:rPr>
              <w:t>LTV (en USD)</w:t>
            </w:r>
          </w:p>
        </w:tc>
        <w:tc>
          <w:tcPr>
            <w:tcW w:type="dxa" w:w="2880"/>
          </w:tcPr>
          <w:p>
            <w:pPr>
              <w:jc w:val="center"/>
            </w:pPr>
            <w:r/>
            <w:r>
              <w:rPr>
                <w:rFonts w:ascii="Calibri" w:hAnsi="Calibri"/>
                <w:sz w:val="20"/>
              </w:rPr>
              <w:t>USD $200</w:t>
            </w:r>
          </w:p>
        </w:tc>
        <w:tc>
          <w:tcPr>
            <w:tcW w:type="dxa" w:w="2880"/>
          </w:tcPr>
          <w:p>
            <w:pPr>
              <w:jc w:val="center"/>
            </w:pPr>
            <w:r/>
            <w:r>
              <w:rPr>
                <w:rFonts w:ascii="Calibri" w:hAnsi="Calibri"/>
                <w:sz w:val="20"/>
              </w:rPr>
              <w:t>USD $3,333</w:t>
            </w:r>
          </w:p>
        </w:tc>
      </w:tr>
    </w:tbl>
    <w:p/>
    <w:p>
      <w:pPr>
        <w:pStyle w:val="Heading2"/>
      </w:pPr>
      <w:r>
        <w:t>7.3 Ratios Clave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Ratio</w:t>
            </w:r>
          </w:p>
        </w:tc>
        <w:tc>
          <w:tcPr>
            <w:tcW w:type="dxa" w:w="2160"/>
            <w:shd w:fill="1E40AF"/>
          </w:tcPr>
          <w:p>
            <w:pPr>
              <w:jc w:val="center"/>
            </w:pPr>
            <w:r/>
            <w:r>
              <w:rPr>
                <w:rFonts w:ascii="Calibri" w:hAnsi="Calibri"/>
                <w:b/>
                <w:color w:val="FFFFFF"/>
                <w:sz w:val="20"/>
              </w:rPr>
              <w:t>Pro</w:t>
            </w:r>
          </w:p>
        </w:tc>
        <w:tc>
          <w:tcPr>
            <w:tcW w:type="dxa" w:w="2160"/>
            <w:shd w:fill="1E40AF"/>
          </w:tcPr>
          <w:p>
            <w:pPr>
              <w:jc w:val="center"/>
            </w:pPr>
            <w:r/>
            <w:r>
              <w:rPr>
                <w:rFonts w:ascii="Calibri" w:hAnsi="Calibri"/>
                <w:b/>
                <w:color w:val="FFFFFF"/>
                <w:sz w:val="20"/>
              </w:rPr>
              <w:t>Business</w:t>
            </w:r>
          </w:p>
        </w:tc>
        <w:tc>
          <w:tcPr>
            <w:tcW w:type="dxa" w:w="2160"/>
            <w:shd w:fill="1E40AF"/>
          </w:tcPr>
          <w:p>
            <w:pPr>
              <w:jc w:val="center"/>
            </w:pPr>
            <w:r/>
            <w:r>
              <w:rPr>
                <w:rFonts w:ascii="Calibri" w:hAnsi="Calibri"/>
                <w:b/>
                <w:color w:val="FFFFFF"/>
                <w:sz w:val="20"/>
              </w:rPr>
              <w:t>Benchmark</w:t>
            </w:r>
          </w:p>
        </w:tc>
      </w:tr>
      <w:tr>
        <w:tc>
          <w:tcPr>
            <w:tcW w:type="dxa" w:w="2160"/>
          </w:tcPr>
          <w:p>
            <w:pPr>
              <w:jc w:val="left"/>
            </w:pPr>
            <w:r/>
            <w:r>
              <w:rPr>
                <w:rFonts w:ascii="Calibri" w:hAnsi="Calibri"/>
                <w:sz w:val="20"/>
              </w:rPr>
              <w:t>LTV / CAC</w:t>
            </w:r>
          </w:p>
        </w:tc>
        <w:tc>
          <w:tcPr>
            <w:tcW w:type="dxa" w:w="2160"/>
          </w:tcPr>
          <w:p>
            <w:pPr>
              <w:jc w:val="center"/>
            </w:pPr>
            <w:r/>
            <w:r>
              <w:rPr>
                <w:rFonts w:ascii="Calibri" w:hAnsi="Calibri"/>
                <w:sz w:val="20"/>
              </w:rPr>
              <w:t>12:1</w:t>
            </w:r>
          </w:p>
        </w:tc>
        <w:tc>
          <w:tcPr>
            <w:tcW w:type="dxa" w:w="2160"/>
          </w:tcPr>
          <w:p>
            <w:pPr>
              <w:jc w:val="center"/>
            </w:pPr>
            <w:r/>
            <w:r>
              <w:rPr>
                <w:rFonts w:ascii="Calibri" w:hAnsi="Calibri"/>
                <w:sz w:val="20"/>
              </w:rPr>
              <w:t>200:1</w:t>
            </w:r>
          </w:p>
        </w:tc>
        <w:tc>
          <w:tcPr>
            <w:tcW w:type="dxa" w:w="2160"/>
          </w:tcPr>
          <w:p>
            <w:pPr>
              <w:jc w:val="center"/>
            </w:pPr>
            <w:r/>
            <w:r>
              <w:rPr>
                <w:rFonts w:ascii="Calibri" w:hAnsi="Calibri"/>
                <w:sz w:val="20"/>
              </w:rPr>
              <w:t>&gt;3:1</w:t>
            </w:r>
          </w:p>
        </w:tc>
      </w:tr>
      <w:tr>
        <w:tc>
          <w:tcPr>
            <w:tcW w:type="dxa" w:w="2160"/>
            <w:shd w:fill="EFF6FF"/>
          </w:tcPr>
          <w:p>
            <w:pPr>
              <w:jc w:val="left"/>
            </w:pPr>
            <w:r/>
            <w:r>
              <w:rPr>
                <w:rFonts w:ascii="Calibri" w:hAnsi="Calibri"/>
                <w:sz w:val="20"/>
              </w:rPr>
              <w:t>CAC Payback</w:t>
            </w:r>
          </w:p>
        </w:tc>
        <w:tc>
          <w:tcPr>
            <w:tcW w:type="dxa" w:w="2160"/>
            <w:shd w:fill="EFF6FF"/>
          </w:tcPr>
          <w:p>
            <w:pPr>
              <w:jc w:val="center"/>
            </w:pPr>
            <w:r/>
            <w:r>
              <w:rPr>
                <w:rFonts w:ascii="Calibri" w:hAnsi="Calibri"/>
                <w:sz w:val="20"/>
              </w:rPr>
              <w:t>1.7 meses</w:t>
            </w:r>
          </w:p>
        </w:tc>
        <w:tc>
          <w:tcPr>
            <w:tcW w:type="dxa" w:w="2160"/>
            <w:shd w:fill="EFF6FF"/>
          </w:tcPr>
          <w:p>
            <w:pPr>
              <w:jc w:val="center"/>
            </w:pPr>
            <w:r/>
            <w:r>
              <w:rPr>
                <w:rFonts w:ascii="Calibri" w:hAnsi="Calibri"/>
                <w:sz w:val="20"/>
              </w:rPr>
              <w:t>&lt;1 mes</w:t>
            </w:r>
          </w:p>
        </w:tc>
        <w:tc>
          <w:tcPr>
            <w:tcW w:type="dxa" w:w="2160"/>
            <w:shd w:fill="EFF6FF"/>
          </w:tcPr>
          <w:p>
            <w:pPr>
              <w:jc w:val="center"/>
            </w:pPr>
            <w:r/>
            <w:r>
              <w:rPr>
                <w:rFonts w:ascii="Calibri" w:hAnsi="Calibri"/>
                <w:sz w:val="20"/>
              </w:rPr>
              <w:t>&lt;12 meses</w:t>
            </w:r>
          </w:p>
        </w:tc>
      </w:tr>
      <w:tr>
        <w:tc>
          <w:tcPr>
            <w:tcW w:type="dxa" w:w="2160"/>
          </w:tcPr>
          <w:p>
            <w:pPr>
              <w:jc w:val="left"/>
            </w:pPr>
            <w:r/>
            <w:r>
              <w:rPr>
                <w:rFonts w:ascii="Calibri" w:hAnsi="Calibri"/>
                <w:sz w:val="20"/>
              </w:rPr>
              <w:t>Gross Margin</w:t>
            </w:r>
          </w:p>
        </w:tc>
        <w:tc>
          <w:tcPr>
            <w:tcW w:type="dxa" w:w="2160"/>
          </w:tcPr>
          <w:p>
            <w:pPr>
              <w:jc w:val="center"/>
            </w:pPr>
            <w:r/>
            <w:r>
              <w:rPr>
                <w:rFonts w:ascii="Calibri" w:hAnsi="Calibri"/>
                <w:sz w:val="20"/>
              </w:rPr>
              <w:t>~85%</w:t>
            </w:r>
          </w:p>
        </w:tc>
        <w:tc>
          <w:tcPr>
            <w:tcW w:type="dxa" w:w="2160"/>
          </w:tcPr>
          <w:p>
            <w:pPr>
              <w:jc w:val="center"/>
            </w:pPr>
            <w:r/>
            <w:r>
              <w:rPr>
                <w:rFonts w:ascii="Calibri" w:hAnsi="Calibri"/>
                <w:sz w:val="20"/>
              </w:rPr>
              <w:t>~90%</w:t>
            </w:r>
          </w:p>
        </w:tc>
        <w:tc>
          <w:tcPr>
            <w:tcW w:type="dxa" w:w="2160"/>
          </w:tcPr>
          <w:p>
            <w:pPr>
              <w:jc w:val="center"/>
            </w:pPr>
            <w:r/>
            <w:r>
              <w:rPr>
                <w:rFonts w:ascii="Calibri" w:hAnsi="Calibri"/>
                <w:sz w:val="20"/>
              </w:rPr>
              <w:t>&gt;70%</w:t>
            </w:r>
          </w:p>
        </w:tc>
      </w:tr>
      <w:tr>
        <w:tc>
          <w:tcPr>
            <w:tcW w:type="dxa" w:w="2160"/>
            <w:shd w:fill="EFF6FF"/>
          </w:tcPr>
          <w:p>
            <w:pPr>
              <w:jc w:val="left"/>
            </w:pPr>
            <w:r/>
            <w:r>
              <w:rPr>
                <w:rFonts w:ascii="Calibri" w:hAnsi="Calibri"/>
                <w:sz w:val="20"/>
              </w:rPr>
              <w:t>Net Revenue Retention</w:t>
            </w:r>
          </w:p>
        </w:tc>
        <w:tc>
          <w:tcPr>
            <w:tcW w:type="dxa" w:w="2160"/>
            <w:shd w:fill="EFF6FF"/>
          </w:tcPr>
          <w:p>
            <w:pPr>
              <w:jc w:val="center"/>
            </w:pPr>
            <w:r/>
            <w:r>
              <w:rPr>
                <w:rFonts w:ascii="Calibri" w:hAnsi="Calibri"/>
                <w:sz w:val="20"/>
              </w:rPr>
              <w:t>95%</w:t>
            </w:r>
          </w:p>
        </w:tc>
        <w:tc>
          <w:tcPr>
            <w:tcW w:type="dxa" w:w="2160"/>
            <w:shd w:fill="EFF6FF"/>
          </w:tcPr>
          <w:p>
            <w:pPr>
              <w:jc w:val="center"/>
            </w:pPr>
            <w:r/>
            <w:r>
              <w:rPr>
                <w:rFonts w:ascii="Calibri" w:hAnsi="Calibri"/>
                <w:sz w:val="20"/>
              </w:rPr>
              <w:t>105%</w:t>
            </w:r>
          </w:p>
        </w:tc>
        <w:tc>
          <w:tcPr>
            <w:tcW w:type="dxa" w:w="2160"/>
            <w:shd w:fill="EFF6FF"/>
          </w:tcPr>
          <w:p>
            <w:pPr>
              <w:jc w:val="center"/>
            </w:pPr>
            <w:r/>
            <w:r>
              <w:rPr>
                <w:rFonts w:ascii="Calibri" w:hAnsi="Calibri"/>
                <w:sz w:val="20"/>
              </w:rPr>
              <w:t>&gt;100%</w:t>
            </w:r>
          </w:p>
        </w:tc>
      </w:tr>
    </w:tbl>
    <w:p/>
    <w:p>
      <w:r>
        <w:t>Todos los ratios estan significativamente por encima de los benchmarks de la industria SaaS, lo que indica un modelo de negocio altamente eficiente y escalable.</w:t>
      </w:r>
    </w:p>
    <w:p>
      <w:r>
        <w:br w:type="page"/>
      </w:r>
    </w:p>
    <w:p>
      <w:pPr>
        <w:pStyle w:val="Heading1"/>
      </w:pPr>
      <w:r>
        <w:t>8. Estado de Resultados Proyectado (P&amp;L)</w:t>
      </w:r>
    </w:p>
    <w:p>
      <w:r>
        <w:t>El siguiente estado de resultados muestra la evolucion trimestral de ingresos, costos y utilidad neta proyectada para los 36 meses del plan.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E40AF"/>
          </w:tcPr>
          <w:p>
            <w:pPr>
              <w:jc w:val="center"/>
            </w:pPr>
            <w:r/>
            <w:r>
              <w:rPr>
                <w:rFonts w:ascii="Calibri" w:hAnsi="Calibri"/>
                <w:b/>
                <w:color w:val="FFFFFF"/>
                <w:sz w:val="20"/>
              </w:rPr>
              <w:t>Trimestre</w:t>
            </w:r>
          </w:p>
        </w:tc>
        <w:tc>
          <w:tcPr>
            <w:tcW w:type="dxa" w:w="1728"/>
            <w:shd w:fill="1E40AF"/>
          </w:tcPr>
          <w:p>
            <w:pPr>
              <w:jc w:val="center"/>
            </w:pPr>
            <w:r/>
            <w:r>
              <w:rPr>
                <w:rFonts w:ascii="Calibri" w:hAnsi="Calibri"/>
                <w:b/>
                <w:color w:val="FFFFFF"/>
                <w:sz w:val="20"/>
              </w:rPr>
              <w:t>Ingresos</w:t>
            </w:r>
          </w:p>
        </w:tc>
        <w:tc>
          <w:tcPr>
            <w:tcW w:type="dxa" w:w="1728"/>
            <w:shd w:fill="1E40AF"/>
          </w:tcPr>
          <w:p>
            <w:pPr>
              <w:jc w:val="center"/>
            </w:pPr>
            <w:r/>
            <w:r>
              <w:rPr>
                <w:rFonts w:ascii="Calibri" w:hAnsi="Calibri"/>
                <w:b/>
                <w:color w:val="FFFFFF"/>
                <w:sz w:val="20"/>
              </w:rPr>
              <w:t>Costos Totales</w:t>
            </w:r>
          </w:p>
        </w:tc>
        <w:tc>
          <w:tcPr>
            <w:tcW w:type="dxa" w:w="1728"/>
            <w:shd w:fill="1E40AF"/>
          </w:tcPr>
          <w:p>
            <w:pPr>
              <w:jc w:val="center"/>
            </w:pPr>
            <w:r/>
            <w:r>
              <w:rPr>
                <w:rFonts w:ascii="Calibri" w:hAnsi="Calibri"/>
                <w:b/>
                <w:color w:val="FFFFFF"/>
                <w:sz w:val="20"/>
              </w:rPr>
              <w:t>EBITDA</w:t>
            </w:r>
          </w:p>
        </w:tc>
        <w:tc>
          <w:tcPr>
            <w:tcW w:type="dxa" w:w="1728"/>
            <w:shd w:fill="1E40AF"/>
          </w:tcPr>
          <w:p>
            <w:pPr>
              <w:jc w:val="center"/>
            </w:pPr>
            <w:r/>
            <w:r>
              <w:rPr>
                <w:rFonts w:ascii="Calibri" w:hAnsi="Calibri"/>
                <w:b/>
                <w:color w:val="FFFFFF"/>
                <w:sz w:val="20"/>
              </w:rPr>
              <w:t>Margen EBITDA</w:t>
            </w:r>
          </w:p>
        </w:tc>
      </w:tr>
      <w:tr>
        <w:tc>
          <w:tcPr>
            <w:tcW w:type="dxa" w:w="1728"/>
          </w:tcPr>
          <w:p>
            <w:pPr>
              <w:jc w:val="left"/>
            </w:pPr>
            <w:r/>
            <w:r>
              <w:rPr>
                <w:rFonts w:ascii="Calibri" w:hAnsi="Calibri"/>
                <w:sz w:val="20"/>
              </w:rPr>
              <w:t>Q1 Y1</w:t>
            </w:r>
          </w:p>
        </w:tc>
        <w:tc>
          <w:tcPr>
            <w:tcW w:type="dxa" w:w="1728"/>
          </w:tcPr>
          <w:p>
            <w:pPr>
              <w:jc w:val="center"/>
            </w:pPr>
            <w:r/>
            <w:r>
              <w:rPr>
                <w:rFonts w:ascii="Calibri" w:hAnsi="Calibri"/>
                <w:sz w:val="20"/>
              </w:rPr>
              <w:t>RD$21,000</w:t>
            </w:r>
          </w:p>
        </w:tc>
        <w:tc>
          <w:tcPr>
            <w:tcW w:type="dxa" w:w="1728"/>
          </w:tcPr>
          <w:p>
            <w:pPr>
              <w:jc w:val="center"/>
            </w:pPr>
            <w:r/>
            <w:r>
              <w:rPr>
                <w:rFonts w:ascii="Calibri" w:hAnsi="Calibri"/>
                <w:sz w:val="20"/>
              </w:rPr>
              <w:t>RD$280,980</w:t>
            </w:r>
          </w:p>
        </w:tc>
        <w:tc>
          <w:tcPr>
            <w:tcW w:type="dxa" w:w="1728"/>
          </w:tcPr>
          <w:p>
            <w:pPr>
              <w:jc w:val="center"/>
            </w:pPr>
            <w:r/>
            <w:r>
              <w:rPr>
                <w:rFonts w:ascii="Calibri" w:hAnsi="Calibri"/>
                <w:sz w:val="20"/>
              </w:rPr>
              <w:t>RD$-259,980</w:t>
            </w:r>
          </w:p>
        </w:tc>
        <w:tc>
          <w:tcPr>
            <w:tcW w:type="dxa" w:w="1728"/>
          </w:tcPr>
          <w:p>
            <w:pPr>
              <w:jc w:val="center"/>
            </w:pPr>
            <w:r/>
            <w:r>
              <w:rPr>
                <w:rFonts w:ascii="Calibri" w:hAnsi="Calibri"/>
                <w:sz w:val="20"/>
              </w:rPr>
              <w:t>-1238.0%</w:t>
            </w:r>
          </w:p>
        </w:tc>
      </w:tr>
      <w:tr>
        <w:tc>
          <w:tcPr>
            <w:tcW w:type="dxa" w:w="1728"/>
            <w:shd w:fill="EFF6FF"/>
          </w:tcPr>
          <w:p>
            <w:pPr>
              <w:jc w:val="left"/>
            </w:pPr>
            <w:r/>
            <w:r>
              <w:rPr>
                <w:rFonts w:ascii="Calibri" w:hAnsi="Calibri"/>
                <w:sz w:val="20"/>
              </w:rPr>
              <w:t>Q2 Y1</w:t>
            </w:r>
          </w:p>
        </w:tc>
        <w:tc>
          <w:tcPr>
            <w:tcW w:type="dxa" w:w="1728"/>
            <w:shd w:fill="EFF6FF"/>
          </w:tcPr>
          <w:p>
            <w:pPr>
              <w:jc w:val="center"/>
            </w:pPr>
            <w:r/>
            <w:r>
              <w:rPr>
                <w:rFonts w:ascii="Calibri" w:hAnsi="Calibri"/>
                <w:sz w:val="20"/>
              </w:rPr>
              <w:t>RD$72,000</w:t>
            </w:r>
          </w:p>
        </w:tc>
        <w:tc>
          <w:tcPr>
            <w:tcW w:type="dxa" w:w="1728"/>
            <w:shd w:fill="EFF6FF"/>
          </w:tcPr>
          <w:p>
            <w:pPr>
              <w:jc w:val="center"/>
            </w:pPr>
            <w:r/>
            <w:r>
              <w:rPr>
                <w:rFonts w:ascii="Calibri" w:hAnsi="Calibri"/>
                <w:sz w:val="20"/>
              </w:rPr>
              <w:t>RD$343,620</w:t>
            </w:r>
          </w:p>
        </w:tc>
        <w:tc>
          <w:tcPr>
            <w:tcW w:type="dxa" w:w="1728"/>
            <w:shd w:fill="EFF6FF"/>
          </w:tcPr>
          <w:p>
            <w:pPr>
              <w:jc w:val="center"/>
            </w:pPr>
            <w:r/>
            <w:r>
              <w:rPr>
                <w:rFonts w:ascii="Calibri" w:hAnsi="Calibri"/>
                <w:sz w:val="20"/>
              </w:rPr>
              <w:t>RD$-271,620</w:t>
            </w:r>
          </w:p>
        </w:tc>
        <w:tc>
          <w:tcPr>
            <w:tcW w:type="dxa" w:w="1728"/>
            <w:shd w:fill="EFF6FF"/>
          </w:tcPr>
          <w:p>
            <w:pPr>
              <w:jc w:val="center"/>
            </w:pPr>
            <w:r/>
            <w:r>
              <w:rPr>
                <w:rFonts w:ascii="Calibri" w:hAnsi="Calibri"/>
                <w:sz w:val="20"/>
              </w:rPr>
              <w:t>-377.2%</w:t>
            </w:r>
          </w:p>
        </w:tc>
      </w:tr>
      <w:tr>
        <w:tc>
          <w:tcPr>
            <w:tcW w:type="dxa" w:w="1728"/>
          </w:tcPr>
          <w:p>
            <w:pPr>
              <w:jc w:val="left"/>
            </w:pPr>
            <w:r/>
            <w:r>
              <w:rPr>
                <w:rFonts w:ascii="Calibri" w:hAnsi="Calibri"/>
                <w:sz w:val="20"/>
              </w:rPr>
              <w:t>Q3 Y1</w:t>
            </w:r>
          </w:p>
        </w:tc>
        <w:tc>
          <w:tcPr>
            <w:tcW w:type="dxa" w:w="1728"/>
          </w:tcPr>
          <w:p>
            <w:pPr>
              <w:jc w:val="center"/>
            </w:pPr>
            <w:r/>
            <w:r>
              <w:rPr>
                <w:rFonts w:ascii="Calibri" w:hAnsi="Calibri"/>
                <w:sz w:val="20"/>
              </w:rPr>
              <w:t>RD$139,800</w:t>
            </w:r>
          </w:p>
        </w:tc>
        <w:tc>
          <w:tcPr>
            <w:tcW w:type="dxa" w:w="1728"/>
          </w:tcPr>
          <w:p>
            <w:pPr>
              <w:jc w:val="center"/>
            </w:pPr>
            <w:r/>
            <w:r>
              <w:rPr>
                <w:rFonts w:ascii="Calibri" w:hAnsi="Calibri"/>
                <w:sz w:val="20"/>
              </w:rPr>
              <w:t>RD$428,000</w:t>
            </w:r>
          </w:p>
        </w:tc>
        <w:tc>
          <w:tcPr>
            <w:tcW w:type="dxa" w:w="1728"/>
          </w:tcPr>
          <w:p>
            <w:pPr>
              <w:jc w:val="center"/>
            </w:pPr>
            <w:r/>
            <w:r>
              <w:rPr>
                <w:rFonts w:ascii="Calibri" w:hAnsi="Calibri"/>
                <w:sz w:val="20"/>
              </w:rPr>
              <w:t>RD$-288,200</w:t>
            </w:r>
          </w:p>
        </w:tc>
        <w:tc>
          <w:tcPr>
            <w:tcW w:type="dxa" w:w="1728"/>
          </w:tcPr>
          <w:p>
            <w:pPr>
              <w:jc w:val="center"/>
            </w:pPr>
            <w:r/>
            <w:r>
              <w:rPr>
                <w:rFonts w:ascii="Calibri" w:hAnsi="Calibri"/>
                <w:sz w:val="20"/>
              </w:rPr>
              <w:t>-206.2%</w:t>
            </w:r>
          </w:p>
        </w:tc>
      </w:tr>
      <w:tr>
        <w:tc>
          <w:tcPr>
            <w:tcW w:type="dxa" w:w="1728"/>
            <w:shd w:fill="EFF6FF"/>
          </w:tcPr>
          <w:p>
            <w:pPr>
              <w:jc w:val="left"/>
            </w:pPr>
            <w:r/>
            <w:r>
              <w:rPr>
                <w:rFonts w:ascii="Calibri" w:hAnsi="Calibri"/>
                <w:sz w:val="20"/>
              </w:rPr>
              <w:t>Q4 Y1</w:t>
            </w:r>
          </w:p>
        </w:tc>
        <w:tc>
          <w:tcPr>
            <w:tcW w:type="dxa" w:w="1728"/>
            <w:shd w:fill="EFF6FF"/>
          </w:tcPr>
          <w:p>
            <w:pPr>
              <w:jc w:val="center"/>
            </w:pPr>
            <w:r/>
            <w:r>
              <w:rPr>
                <w:rFonts w:ascii="Calibri" w:hAnsi="Calibri"/>
                <w:sz w:val="20"/>
              </w:rPr>
              <w:t>RD$207,600</w:t>
            </w:r>
          </w:p>
        </w:tc>
        <w:tc>
          <w:tcPr>
            <w:tcW w:type="dxa" w:w="1728"/>
            <w:shd w:fill="EFF6FF"/>
          </w:tcPr>
          <w:p>
            <w:pPr>
              <w:jc w:val="center"/>
            </w:pPr>
            <w:r/>
            <w:r>
              <w:rPr>
                <w:rFonts w:ascii="Calibri" w:hAnsi="Calibri"/>
                <w:sz w:val="20"/>
              </w:rPr>
              <w:t>RD$523,250</w:t>
            </w:r>
          </w:p>
        </w:tc>
        <w:tc>
          <w:tcPr>
            <w:tcW w:type="dxa" w:w="1728"/>
            <w:shd w:fill="EFF6FF"/>
          </w:tcPr>
          <w:p>
            <w:pPr>
              <w:jc w:val="center"/>
            </w:pPr>
            <w:r/>
            <w:r>
              <w:rPr>
                <w:rFonts w:ascii="Calibri" w:hAnsi="Calibri"/>
                <w:sz w:val="20"/>
              </w:rPr>
              <w:t>RD$-315,650</w:t>
            </w:r>
          </w:p>
        </w:tc>
        <w:tc>
          <w:tcPr>
            <w:tcW w:type="dxa" w:w="1728"/>
            <w:shd w:fill="EFF6FF"/>
          </w:tcPr>
          <w:p>
            <w:pPr>
              <w:jc w:val="center"/>
            </w:pPr>
            <w:r/>
            <w:r>
              <w:rPr>
                <w:rFonts w:ascii="Calibri" w:hAnsi="Calibri"/>
                <w:sz w:val="20"/>
              </w:rPr>
              <w:t>-152.0%</w:t>
            </w:r>
          </w:p>
        </w:tc>
      </w:tr>
      <w:tr>
        <w:tc>
          <w:tcPr>
            <w:tcW w:type="dxa" w:w="1728"/>
          </w:tcPr>
          <w:p>
            <w:pPr>
              <w:jc w:val="left"/>
            </w:pPr>
            <w:r/>
            <w:r>
              <w:rPr>
                <w:rFonts w:ascii="Calibri" w:hAnsi="Calibri"/>
                <w:sz w:val="20"/>
              </w:rPr>
              <w:t>Q5 Y2</w:t>
            </w:r>
          </w:p>
        </w:tc>
        <w:tc>
          <w:tcPr>
            <w:tcW w:type="dxa" w:w="1728"/>
          </w:tcPr>
          <w:p>
            <w:pPr>
              <w:jc w:val="center"/>
            </w:pPr>
            <w:r/>
            <w:r>
              <w:rPr>
                <w:rFonts w:ascii="Calibri" w:hAnsi="Calibri"/>
                <w:sz w:val="20"/>
              </w:rPr>
              <w:t>RD$302,400</w:t>
            </w:r>
          </w:p>
        </w:tc>
        <w:tc>
          <w:tcPr>
            <w:tcW w:type="dxa" w:w="1728"/>
          </w:tcPr>
          <w:p>
            <w:pPr>
              <w:jc w:val="center"/>
            </w:pPr>
            <w:r/>
            <w:r>
              <w:rPr>
                <w:rFonts w:ascii="Calibri" w:hAnsi="Calibri"/>
                <w:sz w:val="20"/>
              </w:rPr>
              <w:t>RD$651,000</w:t>
            </w:r>
          </w:p>
        </w:tc>
        <w:tc>
          <w:tcPr>
            <w:tcW w:type="dxa" w:w="1728"/>
          </w:tcPr>
          <w:p>
            <w:pPr>
              <w:jc w:val="center"/>
            </w:pPr>
            <w:r/>
            <w:r>
              <w:rPr>
                <w:rFonts w:ascii="Calibri" w:hAnsi="Calibri"/>
                <w:sz w:val="20"/>
              </w:rPr>
              <w:t>RD$-348,600</w:t>
            </w:r>
          </w:p>
        </w:tc>
        <w:tc>
          <w:tcPr>
            <w:tcW w:type="dxa" w:w="1728"/>
          </w:tcPr>
          <w:p>
            <w:pPr>
              <w:jc w:val="center"/>
            </w:pPr>
            <w:r/>
            <w:r>
              <w:rPr>
                <w:rFonts w:ascii="Calibri" w:hAnsi="Calibri"/>
                <w:sz w:val="20"/>
              </w:rPr>
              <w:t>-115.3%</w:t>
            </w:r>
          </w:p>
        </w:tc>
      </w:tr>
      <w:tr>
        <w:tc>
          <w:tcPr>
            <w:tcW w:type="dxa" w:w="1728"/>
            <w:shd w:fill="EFF6FF"/>
          </w:tcPr>
          <w:p>
            <w:pPr>
              <w:jc w:val="left"/>
            </w:pPr>
            <w:r/>
            <w:r>
              <w:rPr>
                <w:rFonts w:ascii="Calibri" w:hAnsi="Calibri"/>
                <w:sz w:val="20"/>
              </w:rPr>
              <w:t>Q6 Y2</w:t>
            </w:r>
          </w:p>
        </w:tc>
        <w:tc>
          <w:tcPr>
            <w:tcW w:type="dxa" w:w="1728"/>
            <w:shd w:fill="EFF6FF"/>
          </w:tcPr>
          <w:p>
            <w:pPr>
              <w:jc w:val="center"/>
            </w:pPr>
            <w:r/>
            <w:r>
              <w:rPr>
                <w:rFonts w:ascii="Calibri" w:hAnsi="Calibri"/>
                <w:sz w:val="20"/>
              </w:rPr>
              <w:t>RD$418,200</w:t>
            </w:r>
          </w:p>
        </w:tc>
        <w:tc>
          <w:tcPr>
            <w:tcW w:type="dxa" w:w="1728"/>
            <w:shd w:fill="EFF6FF"/>
          </w:tcPr>
          <w:p>
            <w:pPr>
              <w:jc w:val="center"/>
            </w:pPr>
            <w:r/>
            <w:r>
              <w:rPr>
                <w:rFonts w:ascii="Calibri" w:hAnsi="Calibri"/>
                <w:sz w:val="20"/>
              </w:rPr>
              <w:t>RD$795,000</w:t>
            </w:r>
          </w:p>
        </w:tc>
        <w:tc>
          <w:tcPr>
            <w:tcW w:type="dxa" w:w="1728"/>
            <w:shd w:fill="EFF6FF"/>
          </w:tcPr>
          <w:p>
            <w:pPr>
              <w:jc w:val="center"/>
            </w:pPr>
            <w:r/>
            <w:r>
              <w:rPr>
                <w:rFonts w:ascii="Calibri" w:hAnsi="Calibri"/>
                <w:sz w:val="20"/>
              </w:rPr>
              <w:t>RD$-376,800</w:t>
            </w:r>
          </w:p>
        </w:tc>
        <w:tc>
          <w:tcPr>
            <w:tcW w:type="dxa" w:w="1728"/>
            <w:shd w:fill="EFF6FF"/>
          </w:tcPr>
          <w:p>
            <w:pPr>
              <w:jc w:val="center"/>
            </w:pPr>
            <w:r/>
            <w:r>
              <w:rPr>
                <w:rFonts w:ascii="Calibri" w:hAnsi="Calibri"/>
                <w:sz w:val="20"/>
              </w:rPr>
              <w:t>-90.1%</w:t>
            </w:r>
          </w:p>
        </w:tc>
      </w:tr>
      <w:tr>
        <w:tc>
          <w:tcPr>
            <w:tcW w:type="dxa" w:w="1728"/>
          </w:tcPr>
          <w:p>
            <w:pPr>
              <w:jc w:val="left"/>
            </w:pPr>
            <w:r/>
            <w:r>
              <w:rPr>
                <w:rFonts w:ascii="Calibri" w:hAnsi="Calibri"/>
                <w:sz w:val="20"/>
              </w:rPr>
              <w:t>Q7 Y2</w:t>
            </w:r>
          </w:p>
        </w:tc>
        <w:tc>
          <w:tcPr>
            <w:tcW w:type="dxa" w:w="1728"/>
          </w:tcPr>
          <w:p>
            <w:pPr>
              <w:jc w:val="center"/>
            </w:pPr>
            <w:r/>
            <w:r>
              <w:rPr>
                <w:rFonts w:ascii="Calibri" w:hAnsi="Calibri"/>
                <w:sz w:val="20"/>
              </w:rPr>
              <w:t>RD$543,600</w:t>
            </w:r>
          </w:p>
        </w:tc>
        <w:tc>
          <w:tcPr>
            <w:tcW w:type="dxa" w:w="1728"/>
          </w:tcPr>
          <w:p>
            <w:pPr>
              <w:jc w:val="center"/>
            </w:pPr>
            <w:r/>
            <w:r>
              <w:rPr>
                <w:rFonts w:ascii="Calibri" w:hAnsi="Calibri"/>
                <w:sz w:val="20"/>
              </w:rPr>
              <w:t>RD$948,000</w:t>
            </w:r>
          </w:p>
        </w:tc>
        <w:tc>
          <w:tcPr>
            <w:tcW w:type="dxa" w:w="1728"/>
          </w:tcPr>
          <w:p>
            <w:pPr>
              <w:jc w:val="center"/>
            </w:pPr>
            <w:r/>
            <w:r>
              <w:rPr>
                <w:rFonts w:ascii="Calibri" w:hAnsi="Calibri"/>
                <w:sz w:val="20"/>
              </w:rPr>
              <w:t>RD$-404,400</w:t>
            </w:r>
          </w:p>
        </w:tc>
        <w:tc>
          <w:tcPr>
            <w:tcW w:type="dxa" w:w="1728"/>
          </w:tcPr>
          <w:p>
            <w:pPr>
              <w:jc w:val="center"/>
            </w:pPr>
            <w:r/>
            <w:r>
              <w:rPr>
                <w:rFonts w:ascii="Calibri" w:hAnsi="Calibri"/>
                <w:sz w:val="20"/>
              </w:rPr>
              <w:t>-74.4%</w:t>
            </w:r>
          </w:p>
        </w:tc>
      </w:tr>
      <w:tr>
        <w:tc>
          <w:tcPr>
            <w:tcW w:type="dxa" w:w="1728"/>
            <w:shd w:fill="EFF6FF"/>
          </w:tcPr>
          <w:p>
            <w:pPr>
              <w:jc w:val="left"/>
            </w:pPr>
            <w:r/>
            <w:r>
              <w:rPr>
                <w:rFonts w:ascii="Calibri" w:hAnsi="Calibri"/>
                <w:sz w:val="20"/>
              </w:rPr>
              <w:t>Q8 Y2</w:t>
            </w:r>
          </w:p>
        </w:tc>
        <w:tc>
          <w:tcPr>
            <w:tcW w:type="dxa" w:w="1728"/>
            <w:shd w:fill="EFF6FF"/>
          </w:tcPr>
          <w:p>
            <w:pPr>
              <w:jc w:val="center"/>
            </w:pPr>
            <w:r/>
            <w:r>
              <w:rPr>
                <w:rFonts w:ascii="Calibri" w:hAnsi="Calibri"/>
                <w:sz w:val="20"/>
              </w:rPr>
              <w:t>RD$675,000</w:t>
            </w:r>
          </w:p>
        </w:tc>
        <w:tc>
          <w:tcPr>
            <w:tcW w:type="dxa" w:w="1728"/>
            <w:shd w:fill="EFF6FF"/>
          </w:tcPr>
          <w:p>
            <w:pPr>
              <w:jc w:val="center"/>
            </w:pPr>
            <w:r/>
            <w:r>
              <w:rPr>
                <w:rFonts w:ascii="Calibri" w:hAnsi="Calibri"/>
                <w:sz w:val="20"/>
              </w:rPr>
              <w:t>RD$1.1M</w:t>
            </w:r>
          </w:p>
        </w:tc>
        <w:tc>
          <w:tcPr>
            <w:tcW w:type="dxa" w:w="1728"/>
            <w:shd w:fill="EFF6FF"/>
          </w:tcPr>
          <w:p>
            <w:pPr>
              <w:jc w:val="center"/>
            </w:pPr>
            <w:r/>
            <w:r>
              <w:rPr>
                <w:rFonts w:ascii="Calibri" w:hAnsi="Calibri"/>
                <w:sz w:val="20"/>
              </w:rPr>
              <w:t>RD$-430,500</w:t>
            </w:r>
          </w:p>
        </w:tc>
        <w:tc>
          <w:tcPr>
            <w:tcW w:type="dxa" w:w="1728"/>
            <w:shd w:fill="EFF6FF"/>
          </w:tcPr>
          <w:p>
            <w:pPr>
              <w:jc w:val="center"/>
            </w:pPr>
            <w:r/>
            <w:r>
              <w:rPr>
                <w:rFonts w:ascii="Calibri" w:hAnsi="Calibri"/>
                <w:sz w:val="20"/>
              </w:rPr>
              <w:t>-63.8%</w:t>
            </w:r>
          </w:p>
        </w:tc>
      </w:tr>
      <w:tr>
        <w:tc>
          <w:tcPr>
            <w:tcW w:type="dxa" w:w="1728"/>
          </w:tcPr>
          <w:p>
            <w:pPr>
              <w:jc w:val="left"/>
            </w:pPr>
            <w:r/>
            <w:r>
              <w:rPr>
                <w:rFonts w:ascii="Calibri" w:hAnsi="Calibri"/>
                <w:sz w:val="20"/>
              </w:rPr>
              <w:t>Q9 Y3</w:t>
            </w:r>
          </w:p>
        </w:tc>
        <w:tc>
          <w:tcPr>
            <w:tcW w:type="dxa" w:w="1728"/>
          </w:tcPr>
          <w:p>
            <w:pPr>
              <w:jc w:val="center"/>
            </w:pPr>
            <w:r/>
            <w:r>
              <w:rPr>
                <w:rFonts w:ascii="Calibri" w:hAnsi="Calibri"/>
                <w:sz w:val="20"/>
              </w:rPr>
              <w:t>RD$832,800</w:t>
            </w:r>
          </w:p>
        </w:tc>
        <w:tc>
          <w:tcPr>
            <w:tcW w:type="dxa" w:w="1728"/>
          </w:tcPr>
          <w:p>
            <w:pPr>
              <w:jc w:val="center"/>
            </w:pPr>
            <w:r/>
            <w:r>
              <w:rPr>
                <w:rFonts w:ascii="Calibri" w:hAnsi="Calibri"/>
                <w:sz w:val="20"/>
              </w:rPr>
              <w:t>RD$1.3M</w:t>
            </w:r>
          </w:p>
        </w:tc>
        <w:tc>
          <w:tcPr>
            <w:tcW w:type="dxa" w:w="1728"/>
          </w:tcPr>
          <w:p>
            <w:pPr>
              <w:jc w:val="center"/>
            </w:pPr>
            <w:r/>
            <w:r>
              <w:rPr>
                <w:rFonts w:ascii="Calibri" w:hAnsi="Calibri"/>
                <w:sz w:val="20"/>
              </w:rPr>
              <w:t>RD$-434,200</w:t>
            </w:r>
          </w:p>
        </w:tc>
        <w:tc>
          <w:tcPr>
            <w:tcW w:type="dxa" w:w="1728"/>
          </w:tcPr>
          <w:p>
            <w:pPr>
              <w:jc w:val="center"/>
            </w:pPr>
            <w:r/>
            <w:r>
              <w:rPr>
                <w:rFonts w:ascii="Calibri" w:hAnsi="Calibri"/>
                <w:sz w:val="20"/>
              </w:rPr>
              <w:t>-52.1%</w:t>
            </w:r>
          </w:p>
        </w:tc>
      </w:tr>
      <w:tr>
        <w:tc>
          <w:tcPr>
            <w:tcW w:type="dxa" w:w="1728"/>
            <w:shd w:fill="EFF6FF"/>
          </w:tcPr>
          <w:p>
            <w:pPr>
              <w:jc w:val="left"/>
            </w:pPr>
            <w:r/>
            <w:r>
              <w:rPr>
                <w:rFonts w:ascii="Calibri" w:hAnsi="Calibri"/>
                <w:sz w:val="20"/>
              </w:rPr>
              <w:t>Q10 Y3</w:t>
            </w:r>
          </w:p>
        </w:tc>
        <w:tc>
          <w:tcPr>
            <w:tcW w:type="dxa" w:w="1728"/>
            <w:shd w:fill="EFF6FF"/>
          </w:tcPr>
          <w:p>
            <w:pPr>
              <w:jc w:val="center"/>
            </w:pPr>
            <w:r/>
            <w:r>
              <w:rPr>
                <w:rFonts w:ascii="Calibri" w:hAnsi="Calibri"/>
                <w:sz w:val="20"/>
              </w:rPr>
              <w:t>RD$1.0M</w:t>
            </w:r>
          </w:p>
        </w:tc>
        <w:tc>
          <w:tcPr>
            <w:tcW w:type="dxa" w:w="1728"/>
            <w:shd w:fill="EFF6FF"/>
          </w:tcPr>
          <w:p>
            <w:pPr>
              <w:jc w:val="center"/>
            </w:pPr>
            <w:r/>
            <w:r>
              <w:rPr>
                <w:rFonts w:ascii="Calibri" w:hAnsi="Calibri"/>
                <w:sz w:val="20"/>
              </w:rPr>
              <w:t>RD$1.4M</w:t>
            </w:r>
          </w:p>
        </w:tc>
        <w:tc>
          <w:tcPr>
            <w:tcW w:type="dxa" w:w="1728"/>
            <w:shd w:fill="EFF6FF"/>
          </w:tcPr>
          <w:p>
            <w:pPr>
              <w:jc w:val="center"/>
            </w:pPr>
            <w:r/>
            <w:r>
              <w:rPr>
                <w:rFonts w:ascii="Calibri" w:hAnsi="Calibri"/>
                <w:sz w:val="20"/>
              </w:rPr>
              <w:t>RD$-390,100</w:t>
            </w:r>
          </w:p>
        </w:tc>
        <w:tc>
          <w:tcPr>
            <w:tcW w:type="dxa" w:w="1728"/>
            <w:shd w:fill="EFF6FF"/>
          </w:tcPr>
          <w:p>
            <w:pPr>
              <w:jc w:val="center"/>
            </w:pPr>
            <w:r/>
            <w:r>
              <w:rPr>
                <w:rFonts w:ascii="Calibri" w:hAnsi="Calibri"/>
                <w:sz w:val="20"/>
              </w:rPr>
              <w:t>-37.5%</w:t>
            </w:r>
          </w:p>
        </w:tc>
      </w:tr>
      <w:tr>
        <w:tc>
          <w:tcPr>
            <w:tcW w:type="dxa" w:w="1728"/>
          </w:tcPr>
          <w:p>
            <w:pPr>
              <w:jc w:val="left"/>
            </w:pPr>
            <w:r/>
            <w:r>
              <w:rPr>
                <w:rFonts w:ascii="Calibri" w:hAnsi="Calibri"/>
                <w:sz w:val="20"/>
              </w:rPr>
              <w:t>Q11 Y3</w:t>
            </w:r>
          </w:p>
        </w:tc>
        <w:tc>
          <w:tcPr>
            <w:tcW w:type="dxa" w:w="1728"/>
          </w:tcPr>
          <w:p>
            <w:pPr>
              <w:jc w:val="center"/>
            </w:pPr>
            <w:r/>
            <w:r>
              <w:rPr>
                <w:rFonts w:ascii="Calibri" w:hAnsi="Calibri"/>
                <w:sz w:val="20"/>
              </w:rPr>
              <w:t>RD$1.3M</w:t>
            </w:r>
          </w:p>
        </w:tc>
        <w:tc>
          <w:tcPr>
            <w:tcW w:type="dxa" w:w="1728"/>
          </w:tcPr>
          <w:p>
            <w:pPr>
              <w:jc w:val="center"/>
            </w:pPr>
            <w:r/>
            <w:r>
              <w:rPr>
                <w:rFonts w:ascii="Calibri" w:hAnsi="Calibri"/>
                <w:sz w:val="20"/>
              </w:rPr>
              <w:t>RD$1.6M</w:t>
            </w:r>
          </w:p>
        </w:tc>
        <w:tc>
          <w:tcPr>
            <w:tcW w:type="dxa" w:w="1728"/>
          </w:tcPr>
          <w:p>
            <w:pPr>
              <w:jc w:val="center"/>
            </w:pPr>
            <w:r/>
            <w:r>
              <w:rPr>
                <w:rFonts w:ascii="Calibri" w:hAnsi="Calibri"/>
                <w:sz w:val="20"/>
              </w:rPr>
              <w:t>RD$-343,000</w:t>
            </w:r>
          </w:p>
        </w:tc>
        <w:tc>
          <w:tcPr>
            <w:tcW w:type="dxa" w:w="1728"/>
          </w:tcPr>
          <w:p>
            <w:pPr>
              <w:jc w:val="center"/>
            </w:pPr>
            <w:r/>
            <w:r>
              <w:rPr>
                <w:rFonts w:ascii="Calibri" w:hAnsi="Calibri"/>
                <w:sz w:val="20"/>
              </w:rPr>
              <w:t>-27.2%</w:t>
            </w:r>
          </w:p>
        </w:tc>
      </w:tr>
      <w:tr>
        <w:tc>
          <w:tcPr>
            <w:tcW w:type="dxa" w:w="1728"/>
            <w:shd w:fill="EFF6FF"/>
          </w:tcPr>
          <w:p>
            <w:pPr>
              <w:jc w:val="left"/>
            </w:pPr>
            <w:r/>
            <w:r>
              <w:rPr>
                <w:rFonts w:ascii="Calibri" w:hAnsi="Calibri"/>
                <w:sz w:val="20"/>
              </w:rPr>
              <w:t>Q12 Y3</w:t>
            </w:r>
          </w:p>
        </w:tc>
        <w:tc>
          <w:tcPr>
            <w:tcW w:type="dxa" w:w="1728"/>
            <w:shd w:fill="EFF6FF"/>
          </w:tcPr>
          <w:p>
            <w:pPr>
              <w:jc w:val="center"/>
            </w:pPr>
            <w:r/>
            <w:r>
              <w:rPr>
                <w:rFonts w:ascii="Calibri" w:hAnsi="Calibri"/>
                <w:sz w:val="20"/>
              </w:rPr>
              <w:t>RD$1.5M</w:t>
            </w:r>
          </w:p>
        </w:tc>
        <w:tc>
          <w:tcPr>
            <w:tcW w:type="dxa" w:w="1728"/>
            <w:shd w:fill="EFF6FF"/>
          </w:tcPr>
          <w:p>
            <w:pPr>
              <w:jc w:val="center"/>
            </w:pPr>
            <w:r/>
            <w:r>
              <w:rPr>
                <w:rFonts w:ascii="Calibri" w:hAnsi="Calibri"/>
                <w:sz w:val="20"/>
              </w:rPr>
              <w:t>RD$1.8M</w:t>
            </w:r>
          </w:p>
        </w:tc>
        <w:tc>
          <w:tcPr>
            <w:tcW w:type="dxa" w:w="1728"/>
            <w:shd w:fill="EFF6FF"/>
          </w:tcPr>
          <w:p>
            <w:pPr>
              <w:jc w:val="center"/>
            </w:pPr>
            <w:r/>
            <w:r>
              <w:rPr>
                <w:rFonts w:ascii="Calibri" w:hAnsi="Calibri"/>
                <w:sz w:val="20"/>
              </w:rPr>
              <w:t>RD$-289,000</w:t>
            </w:r>
          </w:p>
        </w:tc>
        <w:tc>
          <w:tcPr>
            <w:tcW w:type="dxa" w:w="1728"/>
            <w:shd w:fill="EFF6FF"/>
          </w:tcPr>
          <w:p>
            <w:pPr>
              <w:jc w:val="center"/>
            </w:pPr>
            <w:r/>
            <w:r>
              <w:rPr>
                <w:rFonts w:ascii="Calibri" w:hAnsi="Calibri"/>
                <w:sz w:val="20"/>
              </w:rPr>
              <w:t>-19.4%</w:t>
            </w:r>
          </w:p>
        </w:tc>
      </w:tr>
    </w:tbl>
    <w:p/>
    <w:p>
      <w:pPr>
        <w:pStyle w:val="Heading2"/>
      </w:pPr>
      <w:r>
        <w:t>8.1 Resumen Anual P&amp;L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E40AF"/>
          </w:tcPr>
          <w:p>
            <w:pPr>
              <w:jc w:val="center"/>
            </w:pPr>
            <w:r/>
            <w:r>
              <w:rPr>
                <w:rFonts w:ascii="Calibri" w:hAnsi="Calibri"/>
                <w:b/>
                <w:color w:val="FFFFFF"/>
                <w:sz w:val="20"/>
              </w:rPr>
              <w:t>Ano</w:t>
            </w:r>
          </w:p>
        </w:tc>
        <w:tc>
          <w:tcPr>
            <w:tcW w:type="dxa" w:w="1728"/>
            <w:shd w:fill="1E40AF"/>
          </w:tcPr>
          <w:p>
            <w:pPr>
              <w:jc w:val="center"/>
            </w:pPr>
            <w:r/>
            <w:r>
              <w:rPr>
                <w:rFonts w:ascii="Calibri" w:hAnsi="Calibri"/>
                <w:b/>
                <w:color w:val="FFFFFF"/>
                <w:sz w:val="20"/>
              </w:rPr>
              <w:t>Ingresos Totales</w:t>
            </w:r>
          </w:p>
        </w:tc>
        <w:tc>
          <w:tcPr>
            <w:tcW w:type="dxa" w:w="1728"/>
            <w:shd w:fill="1E40AF"/>
          </w:tcPr>
          <w:p>
            <w:pPr>
              <w:jc w:val="center"/>
            </w:pPr>
            <w:r/>
            <w:r>
              <w:rPr>
                <w:rFonts w:ascii="Calibri" w:hAnsi="Calibri"/>
                <w:b/>
                <w:color w:val="FFFFFF"/>
                <w:sz w:val="20"/>
              </w:rPr>
              <w:t>Costos Totales</w:t>
            </w:r>
          </w:p>
        </w:tc>
        <w:tc>
          <w:tcPr>
            <w:tcW w:type="dxa" w:w="1728"/>
            <w:shd w:fill="1E40AF"/>
          </w:tcPr>
          <w:p>
            <w:pPr>
              <w:jc w:val="center"/>
            </w:pPr>
            <w:r/>
            <w:r>
              <w:rPr>
                <w:rFonts w:ascii="Calibri" w:hAnsi="Calibri"/>
                <w:b/>
                <w:color w:val="FFFFFF"/>
                <w:sz w:val="20"/>
              </w:rPr>
              <w:t>EBITDA</w:t>
            </w:r>
          </w:p>
        </w:tc>
        <w:tc>
          <w:tcPr>
            <w:tcW w:type="dxa" w:w="1728"/>
            <w:shd w:fill="1E40AF"/>
          </w:tcPr>
          <w:p>
            <w:pPr>
              <w:jc w:val="center"/>
            </w:pPr>
            <w:r/>
            <w:r>
              <w:rPr>
                <w:rFonts w:ascii="Calibri" w:hAnsi="Calibri"/>
                <w:b/>
                <w:color w:val="FFFFFF"/>
                <w:sz w:val="20"/>
              </w:rPr>
              <w:t>Margen</w:t>
            </w:r>
          </w:p>
        </w:tc>
      </w:tr>
      <w:tr>
        <w:tc>
          <w:tcPr>
            <w:tcW w:type="dxa" w:w="1728"/>
          </w:tcPr>
          <w:p>
            <w:pPr>
              <w:jc w:val="left"/>
            </w:pPr>
            <w:r/>
            <w:r>
              <w:rPr>
                <w:rFonts w:ascii="Calibri" w:hAnsi="Calibri"/>
                <w:sz w:val="20"/>
              </w:rPr>
              <w:t>Ano 1</w:t>
            </w:r>
          </w:p>
        </w:tc>
        <w:tc>
          <w:tcPr>
            <w:tcW w:type="dxa" w:w="1728"/>
          </w:tcPr>
          <w:p>
            <w:pPr>
              <w:jc w:val="center"/>
            </w:pPr>
            <w:r/>
            <w:r>
              <w:rPr>
                <w:rFonts w:ascii="Calibri" w:hAnsi="Calibri"/>
                <w:sz w:val="20"/>
              </w:rPr>
              <w:t>RD$440,400</w:t>
            </w:r>
          </w:p>
        </w:tc>
        <w:tc>
          <w:tcPr>
            <w:tcW w:type="dxa" w:w="1728"/>
          </w:tcPr>
          <w:p>
            <w:pPr>
              <w:jc w:val="center"/>
            </w:pPr>
            <w:r/>
            <w:r>
              <w:rPr>
                <w:rFonts w:ascii="Calibri" w:hAnsi="Calibri"/>
                <w:sz w:val="20"/>
              </w:rPr>
              <w:t>RD$1.6M</w:t>
            </w:r>
          </w:p>
        </w:tc>
        <w:tc>
          <w:tcPr>
            <w:tcW w:type="dxa" w:w="1728"/>
          </w:tcPr>
          <w:p>
            <w:pPr>
              <w:jc w:val="center"/>
            </w:pPr>
            <w:r/>
            <w:r>
              <w:rPr>
                <w:rFonts w:ascii="Calibri" w:hAnsi="Calibri"/>
                <w:sz w:val="20"/>
              </w:rPr>
              <w:t>RD$-1,135,450</w:t>
            </w:r>
          </w:p>
        </w:tc>
        <w:tc>
          <w:tcPr>
            <w:tcW w:type="dxa" w:w="1728"/>
          </w:tcPr>
          <w:p>
            <w:pPr>
              <w:jc w:val="center"/>
            </w:pPr>
            <w:r/>
            <w:r>
              <w:rPr>
                <w:rFonts w:ascii="Calibri" w:hAnsi="Calibri"/>
                <w:sz w:val="20"/>
              </w:rPr>
              <w:t>-257.8%</w:t>
            </w:r>
          </w:p>
        </w:tc>
      </w:tr>
      <w:tr>
        <w:tc>
          <w:tcPr>
            <w:tcW w:type="dxa" w:w="1728"/>
            <w:shd w:fill="EFF6FF"/>
          </w:tcPr>
          <w:p>
            <w:pPr>
              <w:jc w:val="left"/>
            </w:pPr>
            <w:r/>
            <w:r>
              <w:rPr>
                <w:rFonts w:ascii="Calibri" w:hAnsi="Calibri"/>
                <w:sz w:val="20"/>
              </w:rPr>
              <w:t>Ano 2</w:t>
            </w:r>
          </w:p>
        </w:tc>
        <w:tc>
          <w:tcPr>
            <w:tcW w:type="dxa" w:w="1728"/>
            <w:shd w:fill="EFF6FF"/>
          </w:tcPr>
          <w:p>
            <w:pPr>
              <w:jc w:val="center"/>
            </w:pPr>
            <w:r/>
            <w:r>
              <w:rPr>
                <w:rFonts w:ascii="Calibri" w:hAnsi="Calibri"/>
                <w:sz w:val="20"/>
              </w:rPr>
              <w:t>RD$1.9M</w:t>
            </w:r>
          </w:p>
        </w:tc>
        <w:tc>
          <w:tcPr>
            <w:tcW w:type="dxa" w:w="1728"/>
            <w:shd w:fill="EFF6FF"/>
          </w:tcPr>
          <w:p>
            <w:pPr>
              <w:jc w:val="center"/>
            </w:pPr>
            <w:r/>
            <w:r>
              <w:rPr>
                <w:rFonts w:ascii="Calibri" w:hAnsi="Calibri"/>
                <w:sz w:val="20"/>
              </w:rPr>
              <w:t>RD$3.5M</w:t>
            </w:r>
          </w:p>
        </w:tc>
        <w:tc>
          <w:tcPr>
            <w:tcW w:type="dxa" w:w="1728"/>
            <w:shd w:fill="EFF6FF"/>
          </w:tcPr>
          <w:p>
            <w:pPr>
              <w:jc w:val="center"/>
            </w:pPr>
            <w:r/>
            <w:r>
              <w:rPr>
                <w:rFonts w:ascii="Calibri" w:hAnsi="Calibri"/>
                <w:sz w:val="20"/>
              </w:rPr>
              <w:t>RD$-1,560,300</w:t>
            </w:r>
          </w:p>
        </w:tc>
        <w:tc>
          <w:tcPr>
            <w:tcW w:type="dxa" w:w="1728"/>
            <w:shd w:fill="EFF6FF"/>
          </w:tcPr>
          <w:p>
            <w:pPr>
              <w:jc w:val="center"/>
            </w:pPr>
            <w:r/>
            <w:r>
              <w:rPr>
                <w:rFonts w:ascii="Calibri" w:hAnsi="Calibri"/>
                <w:sz w:val="20"/>
              </w:rPr>
              <w:t>-80.5%</w:t>
            </w:r>
          </w:p>
        </w:tc>
      </w:tr>
      <w:tr>
        <w:tc>
          <w:tcPr>
            <w:tcW w:type="dxa" w:w="1728"/>
          </w:tcPr>
          <w:p>
            <w:pPr>
              <w:jc w:val="left"/>
            </w:pPr>
            <w:r/>
            <w:r>
              <w:rPr>
                <w:rFonts w:ascii="Calibri" w:hAnsi="Calibri"/>
                <w:sz w:val="20"/>
              </w:rPr>
              <w:t>Ano 3</w:t>
            </w:r>
          </w:p>
        </w:tc>
        <w:tc>
          <w:tcPr>
            <w:tcW w:type="dxa" w:w="1728"/>
          </w:tcPr>
          <w:p>
            <w:pPr>
              <w:jc w:val="center"/>
            </w:pPr>
            <w:r/>
            <w:r>
              <w:rPr>
                <w:rFonts w:ascii="Calibri" w:hAnsi="Calibri"/>
                <w:sz w:val="20"/>
              </w:rPr>
              <w:t>RD$4.6M</w:t>
            </w:r>
          </w:p>
        </w:tc>
        <w:tc>
          <w:tcPr>
            <w:tcW w:type="dxa" w:w="1728"/>
          </w:tcPr>
          <w:p>
            <w:pPr>
              <w:jc w:val="center"/>
            </w:pPr>
            <w:r/>
            <w:r>
              <w:rPr>
                <w:rFonts w:ascii="Calibri" w:hAnsi="Calibri"/>
                <w:sz w:val="20"/>
              </w:rPr>
              <w:t>RD$6.1M</w:t>
            </w:r>
          </w:p>
        </w:tc>
        <w:tc>
          <w:tcPr>
            <w:tcW w:type="dxa" w:w="1728"/>
          </w:tcPr>
          <w:p>
            <w:pPr>
              <w:jc w:val="center"/>
            </w:pPr>
            <w:r/>
            <w:r>
              <w:rPr>
                <w:rFonts w:ascii="Calibri" w:hAnsi="Calibri"/>
                <w:sz w:val="20"/>
              </w:rPr>
              <w:t>RD$-1,456,300</w:t>
            </w:r>
          </w:p>
        </w:tc>
        <w:tc>
          <w:tcPr>
            <w:tcW w:type="dxa" w:w="1728"/>
          </w:tcPr>
          <w:p>
            <w:pPr>
              <w:jc w:val="center"/>
            </w:pPr>
            <w:r/>
            <w:r>
              <w:rPr>
                <w:rFonts w:ascii="Calibri" w:hAnsi="Calibri"/>
                <w:sz w:val="20"/>
              </w:rPr>
              <w:t>-31.5%</w:t>
            </w:r>
          </w:p>
        </w:tc>
      </w:tr>
    </w:tbl>
    <w:p>
      <w:r>
        <w:br w:type="page"/>
      </w:r>
    </w:p>
    <w:p>
      <w:pPr>
        <w:pStyle w:val="Heading1"/>
      </w:pPr>
      <w:r>
        <w:t>9. Flujo de Caja Proyectado</w:t>
      </w:r>
    </w:p>
    <w:p>
      <w:r>
        <w:t>El flujo de caja proyectado muestra la posicion de efectivo mes a mes. Se asume una inversion inicial de RD$500,000 (ahorros de los fundadores) como capital semilla.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E40AF"/>
          </w:tcPr>
          <w:p>
            <w:pPr>
              <w:jc w:val="center"/>
            </w:pPr>
            <w:r/>
            <w:r>
              <w:rPr>
                <w:rFonts w:ascii="Calibri" w:hAnsi="Calibri"/>
                <w:b/>
                <w:color w:val="FFFFFF"/>
                <w:sz w:val="20"/>
              </w:rPr>
              <w:t>Mes</w:t>
            </w:r>
          </w:p>
        </w:tc>
        <w:tc>
          <w:tcPr>
            <w:tcW w:type="dxa" w:w="1728"/>
            <w:shd w:fill="1E40AF"/>
          </w:tcPr>
          <w:p>
            <w:pPr>
              <w:jc w:val="center"/>
            </w:pPr>
            <w:r/>
            <w:r>
              <w:rPr>
                <w:rFonts w:ascii="Calibri" w:hAnsi="Calibri"/>
                <w:b/>
                <w:color w:val="FFFFFF"/>
                <w:sz w:val="20"/>
              </w:rPr>
              <w:t>Ingresos</w:t>
            </w:r>
          </w:p>
        </w:tc>
        <w:tc>
          <w:tcPr>
            <w:tcW w:type="dxa" w:w="1728"/>
            <w:shd w:fill="1E40AF"/>
          </w:tcPr>
          <w:p>
            <w:pPr>
              <w:jc w:val="center"/>
            </w:pPr>
            <w:r/>
            <w:r>
              <w:rPr>
                <w:rFonts w:ascii="Calibri" w:hAnsi="Calibri"/>
                <w:b/>
                <w:color w:val="FFFFFF"/>
                <w:sz w:val="20"/>
              </w:rPr>
              <w:t>Egresos</w:t>
            </w:r>
          </w:p>
        </w:tc>
        <w:tc>
          <w:tcPr>
            <w:tcW w:type="dxa" w:w="1728"/>
            <w:shd w:fill="1E40AF"/>
          </w:tcPr>
          <w:p>
            <w:pPr>
              <w:jc w:val="center"/>
            </w:pPr>
            <w:r/>
            <w:r>
              <w:rPr>
                <w:rFonts w:ascii="Calibri" w:hAnsi="Calibri"/>
                <w:b/>
                <w:color w:val="FFFFFF"/>
                <w:sz w:val="20"/>
              </w:rPr>
              <w:t>Flujo Neto</w:t>
            </w:r>
          </w:p>
        </w:tc>
        <w:tc>
          <w:tcPr>
            <w:tcW w:type="dxa" w:w="1728"/>
            <w:shd w:fill="1E40AF"/>
          </w:tcPr>
          <w:p>
            <w:pPr>
              <w:jc w:val="center"/>
            </w:pPr>
            <w:r/>
            <w:r>
              <w:rPr>
                <w:rFonts w:ascii="Calibri" w:hAnsi="Calibri"/>
                <w:b/>
                <w:color w:val="FFFFFF"/>
                <w:sz w:val="20"/>
              </w:rPr>
              <w:t>Saldo Efectivo</w:t>
            </w:r>
          </w:p>
        </w:tc>
      </w:tr>
      <w:tr>
        <w:tc>
          <w:tcPr>
            <w:tcW w:type="dxa" w:w="1728"/>
          </w:tcPr>
          <w:p>
            <w:pPr>
              <w:jc w:val="left"/>
            </w:pPr>
            <w:r/>
            <w:r>
              <w:rPr>
                <w:rFonts w:ascii="Calibri" w:hAnsi="Calibri"/>
                <w:sz w:val="20"/>
              </w:rPr>
              <w:t>Mes 3</w:t>
            </w:r>
          </w:p>
        </w:tc>
        <w:tc>
          <w:tcPr>
            <w:tcW w:type="dxa" w:w="1728"/>
          </w:tcPr>
          <w:p>
            <w:pPr>
              <w:jc w:val="center"/>
            </w:pPr>
            <w:r/>
            <w:r>
              <w:rPr>
                <w:rFonts w:ascii="Calibri" w:hAnsi="Calibri"/>
                <w:sz w:val="20"/>
              </w:rPr>
              <w:t>RD$13,200</w:t>
            </w:r>
          </w:p>
        </w:tc>
        <w:tc>
          <w:tcPr>
            <w:tcW w:type="dxa" w:w="1728"/>
          </w:tcPr>
          <w:p>
            <w:pPr>
              <w:jc w:val="center"/>
            </w:pPr>
            <w:r/>
            <w:r>
              <w:rPr>
                <w:rFonts w:ascii="Calibri" w:hAnsi="Calibri"/>
                <w:sz w:val="20"/>
              </w:rPr>
              <w:t>RD$100,620</w:t>
            </w:r>
          </w:p>
        </w:tc>
        <w:tc>
          <w:tcPr>
            <w:tcW w:type="dxa" w:w="1728"/>
          </w:tcPr>
          <w:p>
            <w:pPr>
              <w:jc w:val="center"/>
            </w:pPr>
            <w:r/>
            <w:r>
              <w:rPr>
                <w:rFonts w:ascii="Calibri" w:hAnsi="Calibri"/>
                <w:sz w:val="20"/>
              </w:rPr>
              <w:t>RD$-87,420</w:t>
            </w:r>
          </w:p>
        </w:tc>
        <w:tc>
          <w:tcPr>
            <w:tcW w:type="dxa" w:w="1728"/>
          </w:tcPr>
          <w:p>
            <w:pPr>
              <w:jc w:val="center"/>
            </w:pPr>
            <w:r/>
            <w:r>
              <w:rPr>
                <w:rFonts w:ascii="Calibri" w:hAnsi="Calibri"/>
                <w:sz w:val="20"/>
              </w:rPr>
              <w:t>RD$240,020</w:t>
            </w:r>
          </w:p>
        </w:tc>
      </w:tr>
      <w:tr>
        <w:tc>
          <w:tcPr>
            <w:tcW w:type="dxa" w:w="1728"/>
            <w:shd w:fill="EFF6FF"/>
          </w:tcPr>
          <w:p>
            <w:pPr>
              <w:jc w:val="left"/>
            </w:pPr>
            <w:r/>
            <w:r>
              <w:rPr>
                <w:rFonts w:ascii="Calibri" w:hAnsi="Calibri"/>
                <w:sz w:val="20"/>
              </w:rPr>
              <w:t>Mes 6</w:t>
            </w:r>
          </w:p>
        </w:tc>
        <w:tc>
          <w:tcPr>
            <w:tcW w:type="dxa" w:w="1728"/>
            <w:shd w:fill="EFF6FF"/>
          </w:tcPr>
          <w:p>
            <w:pPr>
              <w:jc w:val="center"/>
            </w:pPr>
            <w:r/>
            <w:r>
              <w:rPr>
                <w:rFonts w:ascii="Calibri" w:hAnsi="Calibri"/>
                <w:sz w:val="20"/>
              </w:rPr>
              <w:t>RD$30,000</w:t>
            </w:r>
          </w:p>
        </w:tc>
        <w:tc>
          <w:tcPr>
            <w:tcW w:type="dxa" w:w="1728"/>
            <w:shd w:fill="EFF6FF"/>
          </w:tcPr>
          <w:p>
            <w:pPr>
              <w:jc w:val="center"/>
            </w:pPr>
            <w:r/>
            <w:r>
              <w:rPr>
                <w:rFonts w:ascii="Calibri" w:hAnsi="Calibri"/>
                <w:sz w:val="20"/>
              </w:rPr>
              <w:t>RD$121,500</w:t>
            </w:r>
          </w:p>
        </w:tc>
        <w:tc>
          <w:tcPr>
            <w:tcW w:type="dxa" w:w="1728"/>
            <w:shd w:fill="EFF6FF"/>
          </w:tcPr>
          <w:p>
            <w:pPr>
              <w:jc w:val="center"/>
            </w:pPr>
            <w:r/>
            <w:r>
              <w:rPr>
                <w:rFonts w:ascii="Calibri" w:hAnsi="Calibri"/>
                <w:sz w:val="20"/>
              </w:rPr>
              <w:t>RD$-91,500</w:t>
            </w:r>
          </w:p>
        </w:tc>
        <w:tc>
          <w:tcPr>
            <w:tcW w:type="dxa" w:w="1728"/>
            <w:shd w:fill="EFF6FF"/>
          </w:tcPr>
          <w:p>
            <w:pPr>
              <w:jc w:val="center"/>
            </w:pPr>
            <w:r/>
            <w:r>
              <w:rPr>
                <w:rFonts w:ascii="Calibri" w:hAnsi="Calibri"/>
                <w:sz w:val="20"/>
              </w:rPr>
              <w:t>RD$-31,600</w:t>
            </w:r>
          </w:p>
        </w:tc>
      </w:tr>
      <w:tr>
        <w:tc>
          <w:tcPr>
            <w:tcW w:type="dxa" w:w="1728"/>
          </w:tcPr>
          <w:p>
            <w:pPr>
              <w:jc w:val="left"/>
            </w:pPr>
            <w:r/>
            <w:r>
              <w:rPr>
                <w:rFonts w:ascii="Calibri" w:hAnsi="Calibri"/>
                <w:sz w:val="20"/>
              </w:rPr>
              <w:t>Mes 9</w:t>
            </w:r>
          </w:p>
        </w:tc>
        <w:tc>
          <w:tcPr>
            <w:tcW w:type="dxa" w:w="1728"/>
          </w:tcPr>
          <w:p>
            <w:pPr>
              <w:jc w:val="center"/>
            </w:pPr>
            <w:r/>
            <w:r>
              <w:rPr>
                <w:rFonts w:ascii="Calibri" w:hAnsi="Calibri"/>
                <w:sz w:val="20"/>
              </w:rPr>
              <w:t>RD$55,200</w:t>
            </w:r>
          </w:p>
        </w:tc>
        <w:tc>
          <w:tcPr>
            <w:tcW w:type="dxa" w:w="1728"/>
          </w:tcPr>
          <w:p>
            <w:pPr>
              <w:jc w:val="center"/>
            </w:pPr>
            <w:r/>
            <w:r>
              <w:rPr>
                <w:rFonts w:ascii="Calibri" w:hAnsi="Calibri"/>
                <w:sz w:val="20"/>
              </w:rPr>
              <w:t>RD$153,250</w:t>
            </w:r>
          </w:p>
        </w:tc>
        <w:tc>
          <w:tcPr>
            <w:tcW w:type="dxa" w:w="1728"/>
          </w:tcPr>
          <w:p>
            <w:pPr>
              <w:jc w:val="center"/>
            </w:pPr>
            <w:r/>
            <w:r>
              <w:rPr>
                <w:rFonts w:ascii="Calibri" w:hAnsi="Calibri"/>
                <w:sz w:val="20"/>
              </w:rPr>
              <w:t>RD$-98,050</w:t>
            </w:r>
          </w:p>
        </w:tc>
        <w:tc>
          <w:tcPr>
            <w:tcW w:type="dxa" w:w="1728"/>
          </w:tcPr>
          <w:p>
            <w:pPr>
              <w:jc w:val="center"/>
            </w:pPr>
            <w:r/>
            <w:r>
              <w:rPr>
                <w:rFonts w:ascii="Calibri" w:hAnsi="Calibri"/>
                <w:sz w:val="20"/>
              </w:rPr>
              <w:t>RD$-319,800</w:t>
            </w:r>
          </w:p>
        </w:tc>
      </w:tr>
      <w:tr>
        <w:tc>
          <w:tcPr>
            <w:tcW w:type="dxa" w:w="1728"/>
            <w:shd w:fill="EFF6FF"/>
          </w:tcPr>
          <w:p>
            <w:pPr>
              <w:jc w:val="left"/>
            </w:pPr>
            <w:r/>
            <w:r>
              <w:rPr>
                <w:rFonts w:ascii="Calibri" w:hAnsi="Calibri"/>
                <w:sz w:val="20"/>
              </w:rPr>
              <w:t>Mes 12</w:t>
            </w:r>
          </w:p>
        </w:tc>
        <w:tc>
          <w:tcPr>
            <w:tcW w:type="dxa" w:w="1728"/>
            <w:shd w:fill="EFF6FF"/>
          </w:tcPr>
          <w:p>
            <w:pPr>
              <w:jc w:val="center"/>
            </w:pPr>
            <w:r/>
            <w:r>
              <w:rPr>
                <w:rFonts w:ascii="Calibri" w:hAnsi="Calibri"/>
                <w:sz w:val="20"/>
              </w:rPr>
              <w:t>RD$76,800</w:t>
            </w:r>
          </w:p>
        </w:tc>
        <w:tc>
          <w:tcPr>
            <w:tcW w:type="dxa" w:w="1728"/>
            <w:shd w:fill="EFF6FF"/>
          </w:tcPr>
          <w:p>
            <w:pPr>
              <w:jc w:val="center"/>
            </w:pPr>
            <w:r/>
            <w:r>
              <w:rPr>
                <w:rFonts w:ascii="Calibri" w:hAnsi="Calibri"/>
                <w:sz w:val="20"/>
              </w:rPr>
              <w:t>RD$185,000</w:t>
            </w:r>
          </w:p>
        </w:tc>
        <w:tc>
          <w:tcPr>
            <w:tcW w:type="dxa" w:w="1728"/>
            <w:shd w:fill="EFF6FF"/>
          </w:tcPr>
          <w:p>
            <w:pPr>
              <w:jc w:val="center"/>
            </w:pPr>
            <w:r/>
            <w:r>
              <w:rPr>
                <w:rFonts w:ascii="Calibri" w:hAnsi="Calibri"/>
                <w:sz w:val="20"/>
              </w:rPr>
              <w:t>RD$-108,200</w:t>
            </w:r>
          </w:p>
        </w:tc>
        <w:tc>
          <w:tcPr>
            <w:tcW w:type="dxa" w:w="1728"/>
            <w:shd w:fill="EFF6FF"/>
          </w:tcPr>
          <w:p>
            <w:pPr>
              <w:jc w:val="center"/>
            </w:pPr>
            <w:r/>
            <w:r>
              <w:rPr>
                <w:rFonts w:ascii="Calibri" w:hAnsi="Calibri"/>
                <w:sz w:val="20"/>
              </w:rPr>
              <w:t>RD$-635,450</w:t>
            </w:r>
          </w:p>
        </w:tc>
      </w:tr>
      <w:tr>
        <w:tc>
          <w:tcPr>
            <w:tcW w:type="dxa" w:w="1728"/>
          </w:tcPr>
          <w:p>
            <w:pPr>
              <w:jc w:val="left"/>
            </w:pPr>
            <w:r/>
            <w:r>
              <w:rPr>
                <w:rFonts w:ascii="Calibri" w:hAnsi="Calibri"/>
                <w:sz w:val="20"/>
              </w:rPr>
              <w:t>Mes 15</w:t>
            </w:r>
          </w:p>
        </w:tc>
        <w:tc>
          <w:tcPr>
            <w:tcW w:type="dxa" w:w="1728"/>
          </w:tcPr>
          <w:p>
            <w:pPr>
              <w:jc w:val="center"/>
            </w:pPr>
            <w:r/>
            <w:r>
              <w:rPr>
                <w:rFonts w:ascii="Calibri" w:hAnsi="Calibri"/>
                <w:sz w:val="20"/>
              </w:rPr>
              <w:t>RD$112,800</w:t>
            </w:r>
          </w:p>
        </w:tc>
        <w:tc>
          <w:tcPr>
            <w:tcW w:type="dxa" w:w="1728"/>
          </w:tcPr>
          <w:p>
            <w:pPr>
              <w:jc w:val="center"/>
            </w:pPr>
            <w:r/>
            <w:r>
              <w:rPr>
                <w:rFonts w:ascii="Calibri" w:hAnsi="Calibri"/>
                <w:sz w:val="20"/>
              </w:rPr>
              <w:t>RD$233,000</w:t>
            </w:r>
          </w:p>
        </w:tc>
        <w:tc>
          <w:tcPr>
            <w:tcW w:type="dxa" w:w="1728"/>
          </w:tcPr>
          <w:p>
            <w:pPr>
              <w:jc w:val="center"/>
            </w:pPr>
            <w:r/>
            <w:r>
              <w:rPr>
                <w:rFonts w:ascii="Calibri" w:hAnsi="Calibri"/>
                <w:sz w:val="20"/>
              </w:rPr>
              <w:t>RD$-120,200</w:t>
            </w:r>
          </w:p>
        </w:tc>
        <w:tc>
          <w:tcPr>
            <w:tcW w:type="dxa" w:w="1728"/>
          </w:tcPr>
          <w:p>
            <w:pPr>
              <w:jc w:val="center"/>
            </w:pPr>
            <w:r/>
            <w:r>
              <w:rPr>
                <w:rFonts w:ascii="Calibri" w:hAnsi="Calibri"/>
                <w:sz w:val="20"/>
              </w:rPr>
              <w:t>RD$-984,050</w:t>
            </w:r>
          </w:p>
        </w:tc>
      </w:tr>
      <w:tr>
        <w:tc>
          <w:tcPr>
            <w:tcW w:type="dxa" w:w="1728"/>
            <w:shd w:fill="EFF6FF"/>
          </w:tcPr>
          <w:p>
            <w:pPr>
              <w:jc w:val="left"/>
            </w:pPr>
            <w:r/>
            <w:r>
              <w:rPr>
                <w:rFonts w:ascii="Calibri" w:hAnsi="Calibri"/>
                <w:sz w:val="20"/>
              </w:rPr>
              <w:t>Mes 18</w:t>
            </w:r>
          </w:p>
        </w:tc>
        <w:tc>
          <w:tcPr>
            <w:tcW w:type="dxa" w:w="1728"/>
            <w:shd w:fill="EFF6FF"/>
          </w:tcPr>
          <w:p>
            <w:pPr>
              <w:jc w:val="center"/>
            </w:pPr>
            <w:r/>
            <w:r>
              <w:rPr>
                <w:rFonts w:ascii="Calibri" w:hAnsi="Calibri"/>
                <w:sz w:val="20"/>
              </w:rPr>
              <w:t>RD$153,000</w:t>
            </w:r>
          </w:p>
        </w:tc>
        <w:tc>
          <w:tcPr>
            <w:tcW w:type="dxa" w:w="1728"/>
            <w:shd w:fill="EFF6FF"/>
          </w:tcPr>
          <w:p>
            <w:pPr>
              <w:jc w:val="center"/>
            </w:pPr>
            <w:r/>
            <w:r>
              <w:rPr>
                <w:rFonts w:ascii="Calibri" w:hAnsi="Calibri"/>
                <w:sz w:val="20"/>
              </w:rPr>
              <w:t>RD$281,000</w:t>
            </w:r>
          </w:p>
        </w:tc>
        <w:tc>
          <w:tcPr>
            <w:tcW w:type="dxa" w:w="1728"/>
            <w:shd w:fill="EFF6FF"/>
          </w:tcPr>
          <w:p>
            <w:pPr>
              <w:jc w:val="center"/>
            </w:pPr>
            <w:r/>
            <w:r>
              <w:rPr>
                <w:rFonts w:ascii="Calibri" w:hAnsi="Calibri"/>
                <w:sz w:val="20"/>
              </w:rPr>
              <w:t>RD$-128,000</w:t>
            </w:r>
          </w:p>
        </w:tc>
        <w:tc>
          <w:tcPr>
            <w:tcW w:type="dxa" w:w="1728"/>
            <w:shd w:fill="EFF6FF"/>
          </w:tcPr>
          <w:p>
            <w:pPr>
              <w:jc w:val="center"/>
            </w:pPr>
            <w:r/>
            <w:r>
              <w:rPr>
                <w:rFonts w:ascii="Calibri" w:hAnsi="Calibri"/>
                <w:sz w:val="20"/>
              </w:rPr>
              <w:t>RD$-1,360,850</w:t>
            </w:r>
          </w:p>
        </w:tc>
      </w:tr>
      <w:tr>
        <w:tc>
          <w:tcPr>
            <w:tcW w:type="dxa" w:w="1728"/>
          </w:tcPr>
          <w:p>
            <w:pPr>
              <w:jc w:val="left"/>
            </w:pPr>
            <w:r/>
            <w:r>
              <w:rPr>
                <w:rFonts w:ascii="Calibri" w:hAnsi="Calibri"/>
                <w:sz w:val="20"/>
              </w:rPr>
              <w:t>Mes 21</w:t>
            </w:r>
          </w:p>
        </w:tc>
        <w:tc>
          <w:tcPr>
            <w:tcW w:type="dxa" w:w="1728"/>
          </w:tcPr>
          <w:p>
            <w:pPr>
              <w:jc w:val="center"/>
            </w:pPr>
            <w:r/>
            <w:r>
              <w:rPr>
                <w:rFonts w:ascii="Calibri" w:hAnsi="Calibri"/>
                <w:sz w:val="20"/>
              </w:rPr>
              <w:t>RD$195,600</w:t>
            </w:r>
          </w:p>
        </w:tc>
        <w:tc>
          <w:tcPr>
            <w:tcW w:type="dxa" w:w="1728"/>
          </w:tcPr>
          <w:p>
            <w:pPr>
              <w:jc w:val="center"/>
            </w:pPr>
            <w:r/>
            <w:r>
              <w:rPr>
                <w:rFonts w:ascii="Calibri" w:hAnsi="Calibri"/>
                <w:sz w:val="20"/>
              </w:rPr>
              <w:t>RD$333,500</w:t>
            </w:r>
          </w:p>
        </w:tc>
        <w:tc>
          <w:tcPr>
            <w:tcW w:type="dxa" w:w="1728"/>
          </w:tcPr>
          <w:p>
            <w:pPr>
              <w:jc w:val="center"/>
            </w:pPr>
            <w:r/>
            <w:r>
              <w:rPr>
                <w:rFonts w:ascii="Calibri" w:hAnsi="Calibri"/>
                <w:sz w:val="20"/>
              </w:rPr>
              <w:t>RD$-137,900</w:t>
            </w:r>
          </w:p>
        </w:tc>
        <w:tc>
          <w:tcPr>
            <w:tcW w:type="dxa" w:w="1728"/>
          </w:tcPr>
          <w:p>
            <w:pPr>
              <w:jc w:val="center"/>
            </w:pPr>
            <w:r/>
            <w:r>
              <w:rPr>
                <w:rFonts w:ascii="Calibri" w:hAnsi="Calibri"/>
                <w:sz w:val="20"/>
              </w:rPr>
              <w:t>RD$-1,765,250</w:t>
            </w:r>
          </w:p>
        </w:tc>
      </w:tr>
      <w:tr>
        <w:tc>
          <w:tcPr>
            <w:tcW w:type="dxa" w:w="1728"/>
            <w:shd w:fill="EFF6FF"/>
          </w:tcPr>
          <w:p>
            <w:pPr>
              <w:jc w:val="left"/>
            </w:pPr>
            <w:r/>
            <w:r>
              <w:rPr>
                <w:rFonts w:ascii="Calibri" w:hAnsi="Calibri"/>
                <w:sz w:val="20"/>
              </w:rPr>
              <w:t>Mes 24</w:t>
            </w:r>
          </w:p>
        </w:tc>
        <w:tc>
          <w:tcPr>
            <w:tcW w:type="dxa" w:w="1728"/>
            <w:shd w:fill="EFF6FF"/>
          </w:tcPr>
          <w:p>
            <w:pPr>
              <w:jc w:val="center"/>
            </w:pPr>
            <w:r/>
            <w:r>
              <w:rPr>
                <w:rFonts w:ascii="Calibri" w:hAnsi="Calibri"/>
                <w:sz w:val="20"/>
              </w:rPr>
              <w:t>RD$240,000</w:t>
            </w:r>
          </w:p>
        </w:tc>
        <w:tc>
          <w:tcPr>
            <w:tcW w:type="dxa" w:w="1728"/>
            <w:shd w:fill="EFF6FF"/>
          </w:tcPr>
          <w:p>
            <w:pPr>
              <w:jc w:val="center"/>
            </w:pPr>
            <w:r/>
            <w:r>
              <w:rPr>
                <w:rFonts w:ascii="Calibri" w:hAnsi="Calibri"/>
                <w:sz w:val="20"/>
              </w:rPr>
              <w:t>RD$386,000</w:t>
            </w:r>
          </w:p>
        </w:tc>
        <w:tc>
          <w:tcPr>
            <w:tcW w:type="dxa" w:w="1728"/>
            <w:shd w:fill="EFF6FF"/>
          </w:tcPr>
          <w:p>
            <w:pPr>
              <w:jc w:val="center"/>
            </w:pPr>
            <w:r/>
            <w:r>
              <w:rPr>
                <w:rFonts w:ascii="Calibri" w:hAnsi="Calibri"/>
                <w:sz w:val="20"/>
              </w:rPr>
              <w:t>RD$-146,000</w:t>
            </w:r>
          </w:p>
        </w:tc>
        <w:tc>
          <w:tcPr>
            <w:tcW w:type="dxa" w:w="1728"/>
            <w:shd w:fill="EFF6FF"/>
          </w:tcPr>
          <w:p>
            <w:pPr>
              <w:jc w:val="center"/>
            </w:pPr>
            <w:r/>
            <w:r>
              <w:rPr>
                <w:rFonts w:ascii="Calibri" w:hAnsi="Calibri"/>
                <w:sz w:val="20"/>
              </w:rPr>
              <w:t>RD$-2,195,750</w:t>
            </w:r>
          </w:p>
        </w:tc>
      </w:tr>
      <w:tr>
        <w:tc>
          <w:tcPr>
            <w:tcW w:type="dxa" w:w="1728"/>
          </w:tcPr>
          <w:p>
            <w:pPr>
              <w:jc w:val="left"/>
            </w:pPr>
            <w:r/>
            <w:r>
              <w:rPr>
                <w:rFonts w:ascii="Calibri" w:hAnsi="Calibri"/>
                <w:sz w:val="20"/>
              </w:rPr>
              <w:t>Mes 27</w:t>
            </w:r>
          </w:p>
        </w:tc>
        <w:tc>
          <w:tcPr>
            <w:tcW w:type="dxa" w:w="1728"/>
          </w:tcPr>
          <w:p>
            <w:pPr>
              <w:jc w:val="center"/>
            </w:pPr>
            <w:r/>
            <w:r>
              <w:rPr>
                <w:rFonts w:ascii="Calibri" w:hAnsi="Calibri"/>
                <w:sz w:val="20"/>
              </w:rPr>
              <w:t>RD$300,000</w:t>
            </w:r>
          </w:p>
        </w:tc>
        <w:tc>
          <w:tcPr>
            <w:tcW w:type="dxa" w:w="1728"/>
          </w:tcPr>
          <w:p>
            <w:pPr>
              <w:jc w:val="center"/>
            </w:pPr>
            <w:r/>
            <w:r>
              <w:rPr>
                <w:rFonts w:ascii="Calibri" w:hAnsi="Calibri"/>
                <w:sz w:val="20"/>
              </w:rPr>
              <w:t>RD$440,500</w:t>
            </w:r>
          </w:p>
        </w:tc>
        <w:tc>
          <w:tcPr>
            <w:tcW w:type="dxa" w:w="1728"/>
          </w:tcPr>
          <w:p>
            <w:pPr>
              <w:jc w:val="center"/>
            </w:pPr>
            <w:r/>
            <w:r>
              <w:rPr>
                <w:rFonts w:ascii="Calibri" w:hAnsi="Calibri"/>
                <w:sz w:val="20"/>
              </w:rPr>
              <w:t>RD$-140,500</w:t>
            </w:r>
          </w:p>
        </w:tc>
        <w:tc>
          <w:tcPr>
            <w:tcW w:type="dxa" w:w="1728"/>
          </w:tcPr>
          <w:p>
            <w:pPr>
              <w:jc w:val="center"/>
            </w:pPr>
            <w:r/>
            <w:r>
              <w:rPr>
                <w:rFonts w:ascii="Calibri" w:hAnsi="Calibri"/>
                <w:sz w:val="20"/>
              </w:rPr>
              <w:t>RD$-2,629,950</w:t>
            </w:r>
          </w:p>
        </w:tc>
      </w:tr>
      <w:tr>
        <w:tc>
          <w:tcPr>
            <w:tcW w:type="dxa" w:w="1728"/>
            <w:shd w:fill="EFF6FF"/>
          </w:tcPr>
          <w:p>
            <w:pPr>
              <w:jc w:val="left"/>
            </w:pPr>
            <w:r/>
            <w:r>
              <w:rPr>
                <w:rFonts w:ascii="Calibri" w:hAnsi="Calibri"/>
                <w:sz w:val="20"/>
              </w:rPr>
              <w:t>Mes 30</w:t>
            </w:r>
          </w:p>
        </w:tc>
        <w:tc>
          <w:tcPr>
            <w:tcW w:type="dxa" w:w="1728"/>
            <w:shd w:fill="EFF6FF"/>
          </w:tcPr>
          <w:p>
            <w:pPr>
              <w:jc w:val="center"/>
            </w:pPr>
            <w:r/>
            <w:r>
              <w:rPr>
                <w:rFonts w:ascii="Calibri" w:hAnsi="Calibri"/>
                <w:sz w:val="20"/>
              </w:rPr>
              <w:t>RD$370,800</w:t>
            </w:r>
          </w:p>
        </w:tc>
        <w:tc>
          <w:tcPr>
            <w:tcW w:type="dxa" w:w="1728"/>
            <w:shd w:fill="EFF6FF"/>
          </w:tcPr>
          <w:p>
            <w:pPr>
              <w:jc w:val="center"/>
            </w:pPr>
            <w:r/>
            <w:r>
              <w:rPr>
                <w:rFonts w:ascii="Calibri" w:hAnsi="Calibri"/>
                <w:sz w:val="20"/>
              </w:rPr>
              <w:t>RD$495,000</w:t>
            </w:r>
          </w:p>
        </w:tc>
        <w:tc>
          <w:tcPr>
            <w:tcW w:type="dxa" w:w="1728"/>
            <w:shd w:fill="EFF6FF"/>
          </w:tcPr>
          <w:p>
            <w:pPr>
              <w:jc w:val="center"/>
            </w:pPr>
            <w:r/>
            <w:r>
              <w:rPr>
                <w:rFonts w:ascii="Calibri" w:hAnsi="Calibri"/>
                <w:sz w:val="20"/>
              </w:rPr>
              <w:t>RD$-124,200</w:t>
            </w:r>
          </w:p>
        </w:tc>
        <w:tc>
          <w:tcPr>
            <w:tcW w:type="dxa" w:w="1728"/>
            <w:shd w:fill="EFF6FF"/>
          </w:tcPr>
          <w:p>
            <w:pPr>
              <w:jc w:val="center"/>
            </w:pPr>
            <w:r/>
            <w:r>
              <w:rPr>
                <w:rFonts w:ascii="Calibri" w:hAnsi="Calibri"/>
                <w:sz w:val="20"/>
              </w:rPr>
              <w:t>RD$-3,020,050</w:t>
            </w:r>
          </w:p>
        </w:tc>
      </w:tr>
      <w:tr>
        <w:tc>
          <w:tcPr>
            <w:tcW w:type="dxa" w:w="1728"/>
          </w:tcPr>
          <w:p>
            <w:pPr>
              <w:jc w:val="left"/>
            </w:pPr>
            <w:r/>
            <w:r>
              <w:rPr>
                <w:rFonts w:ascii="Calibri" w:hAnsi="Calibri"/>
                <w:sz w:val="20"/>
              </w:rPr>
              <w:t>Mes 33</w:t>
            </w:r>
          </w:p>
        </w:tc>
        <w:tc>
          <w:tcPr>
            <w:tcW w:type="dxa" w:w="1728"/>
          </w:tcPr>
          <w:p>
            <w:pPr>
              <w:jc w:val="center"/>
            </w:pPr>
            <w:r/>
            <w:r>
              <w:rPr>
                <w:rFonts w:ascii="Calibri" w:hAnsi="Calibri"/>
                <w:sz w:val="20"/>
              </w:rPr>
              <w:t>RD$445,200</w:t>
            </w:r>
          </w:p>
        </w:tc>
        <w:tc>
          <w:tcPr>
            <w:tcW w:type="dxa" w:w="1728"/>
          </w:tcPr>
          <w:p>
            <w:pPr>
              <w:jc w:val="center"/>
            </w:pPr>
            <w:r/>
            <w:r>
              <w:rPr>
                <w:rFonts w:ascii="Calibri" w:hAnsi="Calibri"/>
                <w:sz w:val="20"/>
              </w:rPr>
              <w:t>RD$554,000</w:t>
            </w:r>
          </w:p>
        </w:tc>
        <w:tc>
          <w:tcPr>
            <w:tcW w:type="dxa" w:w="1728"/>
          </w:tcPr>
          <w:p>
            <w:pPr>
              <w:jc w:val="center"/>
            </w:pPr>
            <w:r/>
            <w:r>
              <w:rPr>
                <w:rFonts w:ascii="Calibri" w:hAnsi="Calibri"/>
                <w:sz w:val="20"/>
              </w:rPr>
              <w:t>RD$-108,800</w:t>
            </w:r>
          </w:p>
        </w:tc>
        <w:tc>
          <w:tcPr>
            <w:tcW w:type="dxa" w:w="1728"/>
          </w:tcPr>
          <w:p>
            <w:pPr>
              <w:jc w:val="center"/>
            </w:pPr>
            <w:r/>
            <w:r>
              <w:rPr>
                <w:rFonts w:ascii="Calibri" w:hAnsi="Calibri"/>
                <w:sz w:val="20"/>
              </w:rPr>
              <w:t>RD$-3,363,050</w:t>
            </w:r>
          </w:p>
        </w:tc>
      </w:tr>
      <w:tr>
        <w:tc>
          <w:tcPr>
            <w:tcW w:type="dxa" w:w="1728"/>
            <w:shd w:fill="EFF6FF"/>
          </w:tcPr>
          <w:p>
            <w:pPr>
              <w:jc w:val="left"/>
            </w:pPr>
            <w:r/>
            <w:r>
              <w:rPr>
                <w:rFonts w:ascii="Calibri" w:hAnsi="Calibri"/>
                <w:sz w:val="20"/>
              </w:rPr>
              <w:t>Mes 36</w:t>
            </w:r>
          </w:p>
        </w:tc>
        <w:tc>
          <w:tcPr>
            <w:tcW w:type="dxa" w:w="1728"/>
            <w:shd w:fill="EFF6FF"/>
          </w:tcPr>
          <w:p>
            <w:pPr>
              <w:jc w:val="center"/>
            </w:pPr>
            <w:r/>
            <w:r>
              <w:rPr>
                <w:rFonts w:ascii="Calibri" w:hAnsi="Calibri"/>
                <w:sz w:val="20"/>
              </w:rPr>
              <w:t>RD$523,200</w:t>
            </w:r>
          </w:p>
        </w:tc>
        <w:tc>
          <w:tcPr>
            <w:tcW w:type="dxa" w:w="1728"/>
            <w:shd w:fill="EFF6FF"/>
          </w:tcPr>
          <w:p>
            <w:pPr>
              <w:jc w:val="center"/>
            </w:pPr>
            <w:r/>
            <w:r>
              <w:rPr>
                <w:rFonts w:ascii="Calibri" w:hAnsi="Calibri"/>
                <w:sz w:val="20"/>
              </w:rPr>
              <w:t>RD$613,000</w:t>
            </w:r>
          </w:p>
        </w:tc>
        <w:tc>
          <w:tcPr>
            <w:tcW w:type="dxa" w:w="1728"/>
            <w:shd w:fill="EFF6FF"/>
          </w:tcPr>
          <w:p>
            <w:pPr>
              <w:jc w:val="center"/>
            </w:pPr>
            <w:r/>
            <w:r>
              <w:rPr>
                <w:rFonts w:ascii="Calibri" w:hAnsi="Calibri"/>
                <w:sz w:val="20"/>
              </w:rPr>
              <w:t>RD$-89,800</w:t>
            </w:r>
          </w:p>
        </w:tc>
        <w:tc>
          <w:tcPr>
            <w:tcW w:type="dxa" w:w="1728"/>
            <w:shd w:fill="EFF6FF"/>
          </w:tcPr>
          <w:p>
            <w:pPr>
              <w:jc w:val="center"/>
            </w:pPr>
            <w:r/>
            <w:r>
              <w:rPr>
                <w:rFonts w:ascii="Calibri" w:hAnsi="Calibri"/>
                <w:sz w:val="20"/>
              </w:rPr>
              <w:t>RD$-3,652,050</w:t>
            </w:r>
          </w:p>
        </w:tc>
      </w:tr>
    </w:tbl>
    <w:p/>
    <w:p>
      <w:r>
        <w:rPr>
          <w:i/>
          <w:color w:val="9CA3AF"/>
          <w:sz w:val="18"/>
        </w:rPr>
        <w:t>Nota: Saldo inicial asume inversion propia de los fundadores de RD$500,000.</w:t>
      </w:r>
    </w:p>
    <w:p>
      <w:r>
        <w:br w:type="page"/>
      </w:r>
    </w:p>
    <w:p>
      <w:pPr>
        <w:pStyle w:val="Heading1"/>
      </w:pPr>
      <w:r>
        <w:t>10. Punto de Equilibrio</w:t>
      </w:r>
    </w:p>
    <w:p>
      <w:r>
        <w:t>El punto de equilibrio (break-even) es el momento en el que los ingresos mensuales igualan o superan los costos mensuales operativos. Este es un hito critico para la sostenibilidad del negocio.</w:t>
      </w:r>
    </w:p>
    <w:p>
      <w:r>
        <w:t>Segun las proyecciones actuales, el punto de equilibrio no se alcanza dentro de los 36 meses. Se requiere ajustar costos o acelerar el crecimiento.</w:t>
      </w:r>
    </w:p>
    <w:p/>
    <w:p>
      <w:pPr>
        <w:pStyle w:val="Heading2"/>
      </w:pPr>
      <w:r>
        <w:t>10.1 Estrategia para Acelerar el Break-Even</w:t>
      </w:r>
    </w:p>
    <w:p>
      <w:pPr>
        <w:pStyle w:val="ListBullet"/>
      </w:pPr>
      <w:r>
        <w:rPr>
          <w:b/>
          <w:sz w:val="22"/>
        </w:rPr>
        <w:t xml:space="preserve">Incrementar conversion Free→Paid: </w:t>
      </w:r>
      <w:r>
        <w:t>De 10% a 15% mediante mejoras en onboarding y upselling</w:t>
      </w:r>
    </w:p>
    <w:p>
      <w:pPr>
        <w:pStyle w:val="ListBullet"/>
      </w:pPr>
      <w:r>
        <w:rPr>
          <w:b/>
          <w:sz w:val="22"/>
        </w:rPr>
        <w:t xml:space="preserve">Reducir churn: </w:t>
      </w:r>
      <w:r>
        <w:t>De 5% a 3% mediante engagement features y soporte proactivo</w:t>
      </w:r>
    </w:p>
    <w:p>
      <w:pPr>
        <w:pStyle w:val="ListBullet"/>
      </w:pPr>
      <w:r>
        <w:rPr>
          <w:b/>
          <w:sz w:val="22"/>
        </w:rPr>
        <w:t xml:space="preserve">Agregar tier Enterprise: </w:t>
      </w:r>
      <w:r>
        <w:t>Contratos anuales de RD$100,000+ con flotas grandes</w:t>
      </w:r>
    </w:p>
    <w:p>
      <w:pPr>
        <w:pStyle w:val="ListBullet"/>
      </w:pPr>
      <w:r>
        <w:rPr>
          <w:b/>
          <w:sz w:val="22"/>
        </w:rPr>
        <w:t xml:space="preserve">Marketplace de servicios: </w:t>
      </w:r>
      <w:r>
        <w:t>Comisiones por referral a talleres y seguros</w:t>
      </w:r>
    </w:p>
    <w:p>
      <w:pPr>
        <w:pStyle w:val="ListBullet"/>
      </w:pPr>
      <w:r>
        <w:rPr>
          <w:b/>
          <w:sz w:val="22"/>
        </w:rPr>
        <w:t xml:space="preserve">Upsell de add-ons: </w:t>
      </w:r>
      <w:r>
        <w:t>Reportes premium, API access, integraciones</w:t>
      </w:r>
    </w:p>
    <w:p>
      <w:r>
        <w:br w:type="page"/>
      </w:r>
    </w:p>
    <w:p>
      <w:pPr>
        <w:pStyle w:val="Heading1"/>
      </w:pPr>
      <w:r>
        <w:t>11. Metricas Clave (KPIs)</w:t>
      </w:r>
    </w:p>
    <w:p>
      <w:r>
        <w:t>Las siguientes metricas deben monitorearse semanal/mensualmente para evaluar la salud del negocio y tomar decisiones informadas.</w:t>
      </w:r>
    </w:p>
    <w:p>
      <w:pPr>
        <w:pStyle w:val="Heading2"/>
      </w:pPr>
      <w:r>
        <w:t>11.1 Metricas de Crecimiento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KPI</w:t>
            </w:r>
          </w:p>
        </w:tc>
        <w:tc>
          <w:tcPr>
            <w:tcW w:type="dxa" w:w="2160"/>
            <w:shd w:fill="1E40AF"/>
          </w:tcPr>
          <w:p>
            <w:pPr>
              <w:jc w:val="center"/>
            </w:pPr>
            <w:r/>
            <w:r>
              <w:rPr>
                <w:rFonts w:ascii="Calibri" w:hAnsi="Calibri"/>
                <w:b/>
                <w:color w:val="FFFFFF"/>
                <w:sz w:val="20"/>
              </w:rPr>
              <w:t>Definicion</w:t>
            </w:r>
          </w:p>
        </w:tc>
        <w:tc>
          <w:tcPr>
            <w:tcW w:type="dxa" w:w="2160"/>
            <w:shd w:fill="1E40AF"/>
          </w:tcPr>
          <w:p>
            <w:pPr>
              <w:jc w:val="center"/>
            </w:pPr>
            <w:r/>
            <w:r>
              <w:rPr>
                <w:rFonts w:ascii="Calibri" w:hAnsi="Calibri"/>
                <w:b/>
                <w:color w:val="FFFFFF"/>
                <w:sz w:val="20"/>
              </w:rPr>
              <w:t>Meta Mes 12</w:t>
            </w:r>
          </w:p>
        </w:tc>
        <w:tc>
          <w:tcPr>
            <w:tcW w:type="dxa" w:w="2160"/>
            <w:shd w:fill="1E40AF"/>
          </w:tcPr>
          <w:p>
            <w:pPr>
              <w:jc w:val="center"/>
            </w:pPr>
            <w:r/>
            <w:r>
              <w:rPr>
                <w:rFonts w:ascii="Calibri" w:hAnsi="Calibri"/>
                <w:b/>
                <w:color w:val="FFFFFF"/>
                <w:sz w:val="20"/>
              </w:rPr>
              <w:t>Meta Mes 36</w:t>
            </w:r>
          </w:p>
        </w:tc>
      </w:tr>
      <w:tr>
        <w:tc>
          <w:tcPr>
            <w:tcW w:type="dxa" w:w="2160"/>
          </w:tcPr>
          <w:p>
            <w:pPr>
              <w:jc w:val="left"/>
            </w:pPr>
            <w:r/>
            <w:r>
              <w:rPr>
                <w:rFonts w:ascii="Calibri" w:hAnsi="Calibri"/>
                <w:sz w:val="20"/>
              </w:rPr>
              <w:t>MRR</w:t>
            </w:r>
          </w:p>
        </w:tc>
        <w:tc>
          <w:tcPr>
            <w:tcW w:type="dxa" w:w="2160"/>
          </w:tcPr>
          <w:p>
            <w:pPr>
              <w:jc w:val="center"/>
            </w:pPr>
            <w:r/>
            <w:r>
              <w:rPr>
                <w:rFonts w:ascii="Calibri" w:hAnsi="Calibri"/>
                <w:sz w:val="20"/>
              </w:rPr>
              <w:t>Monthly Recurring Revenue</w:t>
            </w:r>
          </w:p>
        </w:tc>
        <w:tc>
          <w:tcPr>
            <w:tcW w:type="dxa" w:w="2160"/>
          </w:tcPr>
          <w:p>
            <w:pPr>
              <w:jc w:val="center"/>
            </w:pPr>
            <w:r/>
            <w:r>
              <w:rPr>
                <w:rFonts w:ascii="Calibri" w:hAnsi="Calibri"/>
                <w:sz w:val="20"/>
              </w:rPr>
              <w:t>RD$76,800</w:t>
            </w:r>
          </w:p>
        </w:tc>
        <w:tc>
          <w:tcPr>
            <w:tcW w:type="dxa" w:w="2160"/>
          </w:tcPr>
          <w:p>
            <w:pPr>
              <w:jc w:val="center"/>
            </w:pPr>
            <w:r/>
            <w:r>
              <w:rPr>
                <w:rFonts w:ascii="Calibri" w:hAnsi="Calibri"/>
                <w:sz w:val="20"/>
              </w:rPr>
              <w:t>RD$523,200</w:t>
            </w:r>
          </w:p>
        </w:tc>
      </w:tr>
      <w:tr>
        <w:tc>
          <w:tcPr>
            <w:tcW w:type="dxa" w:w="2160"/>
            <w:shd w:fill="EFF6FF"/>
          </w:tcPr>
          <w:p>
            <w:pPr>
              <w:jc w:val="left"/>
            </w:pPr>
            <w:r/>
            <w:r>
              <w:rPr>
                <w:rFonts w:ascii="Calibri" w:hAnsi="Calibri"/>
                <w:sz w:val="20"/>
              </w:rPr>
              <w:t>ARR</w:t>
            </w:r>
          </w:p>
        </w:tc>
        <w:tc>
          <w:tcPr>
            <w:tcW w:type="dxa" w:w="2160"/>
            <w:shd w:fill="EFF6FF"/>
          </w:tcPr>
          <w:p>
            <w:pPr>
              <w:jc w:val="center"/>
            </w:pPr>
            <w:r/>
            <w:r>
              <w:rPr>
                <w:rFonts w:ascii="Calibri" w:hAnsi="Calibri"/>
                <w:sz w:val="20"/>
              </w:rPr>
              <w:t>Annual Recurring Revenue</w:t>
            </w:r>
          </w:p>
        </w:tc>
        <w:tc>
          <w:tcPr>
            <w:tcW w:type="dxa" w:w="2160"/>
            <w:shd w:fill="EFF6FF"/>
          </w:tcPr>
          <w:p>
            <w:pPr>
              <w:jc w:val="center"/>
            </w:pPr>
            <w:r/>
            <w:r>
              <w:rPr>
                <w:rFonts w:ascii="Calibri" w:hAnsi="Calibri"/>
                <w:sz w:val="20"/>
              </w:rPr>
              <w:t>RD$921,600</w:t>
            </w:r>
          </w:p>
        </w:tc>
        <w:tc>
          <w:tcPr>
            <w:tcW w:type="dxa" w:w="2160"/>
            <w:shd w:fill="EFF6FF"/>
          </w:tcPr>
          <w:p>
            <w:pPr>
              <w:jc w:val="center"/>
            </w:pPr>
            <w:r/>
            <w:r>
              <w:rPr>
                <w:rFonts w:ascii="Calibri" w:hAnsi="Calibri"/>
                <w:sz w:val="20"/>
              </w:rPr>
              <w:t>RD$6.3M</w:t>
            </w:r>
          </w:p>
        </w:tc>
      </w:tr>
      <w:tr>
        <w:tc>
          <w:tcPr>
            <w:tcW w:type="dxa" w:w="2160"/>
          </w:tcPr>
          <w:p>
            <w:pPr>
              <w:jc w:val="left"/>
            </w:pPr>
            <w:r/>
            <w:r>
              <w:rPr>
                <w:rFonts w:ascii="Calibri" w:hAnsi="Calibri"/>
                <w:sz w:val="20"/>
              </w:rPr>
              <w:t>Tasa de Crecimiento MRR</w:t>
              <w:br/>
              <w:t>MoM</w:t>
            </w:r>
          </w:p>
        </w:tc>
        <w:tc>
          <w:tcPr>
            <w:tcW w:type="dxa" w:w="2160"/>
          </w:tcPr>
          <w:p>
            <w:pPr>
              <w:jc w:val="center"/>
            </w:pPr>
            <w:r/>
            <w:r>
              <w:rPr>
                <w:rFonts w:ascii="Calibri" w:hAnsi="Calibri"/>
                <w:sz w:val="20"/>
              </w:rPr>
              <w:t>Crecimiento mes a mes</w:t>
              <w:br/>
              <w:t>del MRR</w:t>
            </w:r>
          </w:p>
        </w:tc>
        <w:tc>
          <w:tcPr>
            <w:tcW w:type="dxa" w:w="2160"/>
          </w:tcPr>
          <w:p>
            <w:pPr>
              <w:jc w:val="center"/>
            </w:pPr>
            <w:r/>
            <w:r>
              <w:rPr>
                <w:rFonts w:ascii="Calibri" w:hAnsi="Calibri"/>
                <w:sz w:val="20"/>
              </w:rPr>
              <w:t>15-20%</w:t>
            </w:r>
          </w:p>
        </w:tc>
        <w:tc>
          <w:tcPr>
            <w:tcW w:type="dxa" w:w="2160"/>
          </w:tcPr>
          <w:p>
            <w:pPr>
              <w:jc w:val="center"/>
            </w:pPr>
            <w:r/>
            <w:r>
              <w:rPr>
                <w:rFonts w:ascii="Calibri" w:hAnsi="Calibri"/>
                <w:sz w:val="20"/>
              </w:rPr>
              <w:t>8-12%</w:t>
            </w:r>
          </w:p>
        </w:tc>
      </w:tr>
      <w:tr>
        <w:tc>
          <w:tcPr>
            <w:tcW w:type="dxa" w:w="2160"/>
            <w:shd w:fill="EFF6FF"/>
          </w:tcPr>
          <w:p>
            <w:pPr>
              <w:jc w:val="left"/>
            </w:pPr>
            <w:r/>
            <w:r>
              <w:rPr>
                <w:rFonts w:ascii="Calibri" w:hAnsi="Calibri"/>
                <w:sz w:val="20"/>
              </w:rPr>
              <w:t>Nuevos usuarios/mes</w:t>
            </w:r>
          </w:p>
        </w:tc>
        <w:tc>
          <w:tcPr>
            <w:tcW w:type="dxa" w:w="2160"/>
            <w:shd w:fill="EFF6FF"/>
          </w:tcPr>
          <w:p>
            <w:pPr>
              <w:jc w:val="center"/>
            </w:pPr>
            <w:r/>
            <w:r>
              <w:rPr>
                <w:rFonts w:ascii="Calibri" w:hAnsi="Calibri"/>
                <w:sz w:val="20"/>
              </w:rPr>
              <w:t>Registros nuevos</w:t>
              <w:br/>
              <w:t>cada mes</w:t>
            </w:r>
          </w:p>
        </w:tc>
        <w:tc>
          <w:tcPr>
            <w:tcW w:type="dxa" w:w="2160"/>
            <w:shd w:fill="EFF6FF"/>
          </w:tcPr>
          <w:p>
            <w:pPr>
              <w:jc w:val="center"/>
            </w:pPr>
            <w:r/>
            <w:r>
              <w:rPr>
                <w:rFonts w:ascii="Calibri" w:hAnsi="Calibri"/>
                <w:sz w:val="20"/>
              </w:rPr>
              <w:t>80-100</w:t>
            </w:r>
          </w:p>
        </w:tc>
        <w:tc>
          <w:tcPr>
            <w:tcW w:type="dxa" w:w="2160"/>
            <w:shd w:fill="EFF6FF"/>
          </w:tcPr>
          <w:p>
            <w:pPr>
              <w:jc w:val="center"/>
            </w:pPr>
            <w:r/>
            <w:r>
              <w:rPr>
                <w:rFonts w:ascii="Calibri" w:hAnsi="Calibri"/>
                <w:sz w:val="20"/>
              </w:rPr>
              <w:t>400-500</w:t>
            </w:r>
          </w:p>
        </w:tc>
      </w:tr>
      <w:tr>
        <w:tc>
          <w:tcPr>
            <w:tcW w:type="dxa" w:w="2160"/>
          </w:tcPr>
          <w:p>
            <w:pPr>
              <w:jc w:val="left"/>
            </w:pPr>
            <w:r/>
            <w:r>
              <w:rPr>
                <w:rFonts w:ascii="Calibri" w:hAnsi="Calibri"/>
                <w:sz w:val="20"/>
              </w:rPr>
              <w:t>Nuevos pagando/mes</w:t>
            </w:r>
          </w:p>
        </w:tc>
        <w:tc>
          <w:tcPr>
            <w:tcW w:type="dxa" w:w="2160"/>
          </w:tcPr>
          <w:p>
            <w:pPr>
              <w:jc w:val="center"/>
            </w:pPr>
            <w:r/>
            <w:r>
              <w:rPr>
                <w:rFonts w:ascii="Calibri" w:hAnsi="Calibri"/>
                <w:sz w:val="20"/>
              </w:rPr>
              <w:t>Conversiones a plan</w:t>
              <w:br/>
              <w:t>pago cada mes</w:t>
            </w:r>
          </w:p>
        </w:tc>
        <w:tc>
          <w:tcPr>
            <w:tcW w:type="dxa" w:w="2160"/>
          </w:tcPr>
          <w:p>
            <w:pPr>
              <w:jc w:val="center"/>
            </w:pPr>
            <w:r/>
            <w:r>
              <w:rPr>
                <w:rFonts w:ascii="Calibri" w:hAnsi="Calibri"/>
                <w:sz w:val="20"/>
              </w:rPr>
              <w:t>8-12</w:t>
            </w:r>
          </w:p>
        </w:tc>
        <w:tc>
          <w:tcPr>
            <w:tcW w:type="dxa" w:w="2160"/>
          </w:tcPr>
          <w:p>
            <w:pPr>
              <w:jc w:val="center"/>
            </w:pPr>
            <w:r/>
            <w:r>
              <w:rPr>
                <w:rFonts w:ascii="Calibri" w:hAnsi="Calibri"/>
                <w:sz w:val="20"/>
              </w:rPr>
              <w:t>40-50</w:t>
            </w:r>
          </w:p>
        </w:tc>
      </w:tr>
    </w:tbl>
    <w:p/>
    <w:p>
      <w:pPr>
        <w:pStyle w:val="Heading2"/>
      </w:pPr>
      <w:r>
        <w:t>11.2 Metricas de Retencion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40AF"/>
          </w:tcPr>
          <w:p>
            <w:pPr>
              <w:jc w:val="center"/>
            </w:pPr>
            <w:r/>
            <w:r>
              <w:rPr>
                <w:rFonts w:ascii="Calibri" w:hAnsi="Calibri"/>
                <w:b/>
                <w:color w:val="FFFFFF"/>
                <w:sz w:val="20"/>
              </w:rPr>
              <w:t>KPI</w:t>
            </w:r>
          </w:p>
        </w:tc>
        <w:tc>
          <w:tcPr>
            <w:tcW w:type="dxa" w:w="2880"/>
            <w:shd w:fill="1E40AF"/>
          </w:tcPr>
          <w:p>
            <w:pPr>
              <w:jc w:val="center"/>
            </w:pPr>
            <w:r/>
            <w:r>
              <w:rPr>
                <w:rFonts w:ascii="Calibri" w:hAnsi="Calibri"/>
                <w:b/>
                <w:color w:val="FFFFFF"/>
                <w:sz w:val="20"/>
              </w:rPr>
              <w:t>Definicion</w:t>
            </w:r>
          </w:p>
        </w:tc>
        <w:tc>
          <w:tcPr>
            <w:tcW w:type="dxa" w:w="2880"/>
            <w:shd w:fill="1E40AF"/>
          </w:tcPr>
          <w:p>
            <w:pPr>
              <w:jc w:val="center"/>
            </w:pPr>
            <w:r/>
            <w:r>
              <w:rPr>
                <w:rFonts w:ascii="Calibri" w:hAnsi="Calibri"/>
                <w:b/>
                <w:color w:val="FFFFFF"/>
                <w:sz w:val="20"/>
              </w:rPr>
              <w:t>Meta</w:t>
            </w:r>
          </w:p>
        </w:tc>
      </w:tr>
      <w:tr>
        <w:tc>
          <w:tcPr>
            <w:tcW w:type="dxa" w:w="2880"/>
          </w:tcPr>
          <w:p>
            <w:pPr>
              <w:jc w:val="left"/>
            </w:pPr>
            <w:r/>
            <w:r>
              <w:rPr>
                <w:rFonts w:ascii="Calibri" w:hAnsi="Calibri"/>
                <w:sz w:val="20"/>
              </w:rPr>
              <w:t>Churn Rate (mensual)</w:t>
            </w:r>
          </w:p>
        </w:tc>
        <w:tc>
          <w:tcPr>
            <w:tcW w:type="dxa" w:w="2880"/>
          </w:tcPr>
          <w:p>
            <w:pPr>
              <w:jc w:val="center"/>
            </w:pPr>
            <w:r/>
            <w:r>
              <w:rPr>
                <w:rFonts w:ascii="Calibri" w:hAnsi="Calibri"/>
                <w:sz w:val="20"/>
              </w:rPr>
              <w:t>% de clientes que cancelan</w:t>
              <w:br/>
              <w:t>al mes</w:t>
            </w:r>
          </w:p>
        </w:tc>
        <w:tc>
          <w:tcPr>
            <w:tcW w:type="dxa" w:w="2880"/>
          </w:tcPr>
          <w:p>
            <w:pPr>
              <w:jc w:val="center"/>
            </w:pPr>
            <w:r/>
            <w:r>
              <w:rPr>
                <w:rFonts w:ascii="Calibri" w:hAnsi="Calibri"/>
                <w:sz w:val="20"/>
              </w:rPr>
              <w:t>&lt;5%</w:t>
            </w:r>
          </w:p>
        </w:tc>
      </w:tr>
      <w:tr>
        <w:tc>
          <w:tcPr>
            <w:tcW w:type="dxa" w:w="2880"/>
            <w:shd w:fill="EFF6FF"/>
          </w:tcPr>
          <w:p>
            <w:pPr>
              <w:jc w:val="left"/>
            </w:pPr>
            <w:r/>
            <w:r>
              <w:rPr>
                <w:rFonts w:ascii="Calibri" w:hAnsi="Calibri"/>
                <w:sz w:val="20"/>
              </w:rPr>
              <w:t>Net Revenue Retention</w:t>
            </w:r>
          </w:p>
        </w:tc>
        <w:tc>
          <w:tcPr>
            <w:tcW w:type="dxa" w:w="2880"/>
            <w:shd w:fill="EFF6FF"/>
          </w:tcPr>
          <w:p>
            <w:pPr>
              <w:jc w:val="center"/>
            </w:pPr>
            <w:r/>
            <w:r>
              <w:rPr>
                <w:rFonts w:ascii="Calibri" w:hAnsi="Calibri"/>
                <w:sz w:val="20"/>
              </w:rPr>
              <w:t>Ingresos retenidos + expansion</w:t>
              <w:br/>
              <w:t>vs流失</w:t>
            </w:r>
          </w:p>
        </w:tc>
        <w:tc>
          <w:tcPr>
            <w:tcW w:type="dxa" w:w="2880"/>
            <w:shd w:fill="EFF6FF"/>
          </w:tcPr>
          <w:p>
            <w:pPr>
              <w:jc w:val="center"/>
            </w:pPr>
            <w:r/>
            <w:r>
              <w:rPr>
                <w:rFonts w:ascii="Calibri" w:hAnsi="Calibri"/>
                <w:sz w:val="20"/>
              </w:rPr>
              <w:t>&gt;95%</w:t>
            </w:r>
          </w:p>
        </w:tc>
      </w:tr>
      <w:tr>
        <w:tc>
          <w:tcPr>
            <w:tcW w:type="dxa" w:w="2880"/>
          </w:tcPr>
          <w:p>
            <w:pPr>
              <w:jc w:val="left"/>
            </w:pPr>
            <w:r/>
            <w:r>
              <w:rPr>
                <w:rFonts w:ascii="Calibri" w:hAnsi="Calibri"/>
                <w:sz w:val="20"/>
              </w:rPr>
              <w:t>DAU/MAU Ratio</w:t>
            </w:r>
          </w:p>
        </w:tc>
        <w:tc>
          <w:tcPr>
            <w:tcW w:type="dxa" w:w="2880"/>
          </w:tcPr>
          <w:p>
            <w:pPr>
              <w:jc w:val="center"/>
            </w:pPr>
            <w:r/>
            <w:r>
              <w:rPr>
                <w:rFonts w:ascii="Calibri" w:hAnsi="Calibri"/>
                <w:sz w:val="20"/>
              </w:rPr>
              <w:t>Engagement diario vs mensual</w:t>
            </w:r>
          </w:p>
        </w:tc>
        <w:tc>
          <w:tcPr>
            <w:tcW w:type="dxa" w:w="2880"/>
          </w:tcPr>
          <w:p>
            <w:pPr>
              <w:jc w:val="center"/>
            </w:pPr>
            <w:r/>
            <w:r>
              <w:rPr>
                <w:rFonts w:ascii="Calibri" w:hAnsi="Calibri"/>
                <w:sz w:val="20"/>
              </w:rPr>
              <w:t>&gt;25%</w:t>
            </w:r>
          </w:p>
        </w:tc>
      </w:tr>
      <w:tr>
        <w:tc>
          <w:tcPr>
            <w:tcW w:type="dxa" w:w="2880"/>
            <w:shd w:fill="EFF6FF"/>
          </w:tcPr>
          <w:p>
            <w:pPr>
              <w:jc w:val="left"/>
            </w:pPr>
            <w:r/>
            <w:r>
              <w:rPr>
                <w:rFonts w:ascii="Calibri" w:hAnsi="Calibri"/>
                <w:sz w:val="20"/>
              </w:rPr>
              <w:t>Activation Rate</w:t>
            </w:r>
          </w:p>
        </w:tc>
        <w:tc>
          <w:tcPr>
            <w:tcW w:type="dxa" w:w="2880"/>
            <w:shd w:fill="EFF6FF"/>
          </w:tcPr>
          <w:p>
            <w:pPr>
              <w:jc w:val="center"/>
            </w:pPr>
            <w:r/>
            <w:r>
              <w:rPr>
                <w:rFonts w:ascii="Calibri" w:hAnsi="Calibri"/>
                <w:sz w:val="20"/>
              </w:rPr>
              <w:t>% de free users que agregan</w:t>
              <w:br/>
              <w:t>1er vehiculo</w:t>
            </w:r>
          </w:p>
        </w:tc>
        <w:tc>
          <w:tcPr>
            <w:tcW w:type="dxa" w:w="2880"/>
            <w:shd w:fill="EFF6FF"/>
          </w:tcPr>
          <w:p>
            <w:pPr>
              <w:jc w:val="center"/>
            </w:pPr>
            <w:r/>
            <w:r>
              <w:rPr>
                <w:rFonts w:ascii="Calibri" w:hAnsi="Calibri"/>
                <w:sz w:val="20"/>
              </w:rPr>
              <w:t>&gt;80%</w:t>
            </w:r>
          </w:p>
        </w:tc>
      </w:tr>
      <w:tr>
        <w:tc>
          <w:tcPr>
            <w:tcW w:type="dxa" w:w="2880"/>
          </w:tcPr>
          <w:p>
            <w:pPr>
              <w:jc w:val="left"/>
            </w:pPr>
            <w:r/>
            <w:r>
              <w:rPr>
                <w:rFonts w:ascii="Calibri" w:hAnsi="Calibri"/>
                <w:sz w:val="20"/>
              </w:rPr>
              <w:t>Time to Value</w:t>
            </w:r>
          </w:p>
        </w:tc>
        <w:tc>
          <w:tcPr>
            <w:tcW w:type="dxa" w:w="2880"/>
          </w:tcPr>
          <w:p>
            <w:pPr>
              <w:jc w:val="center"/>
            </w:pPr>
            <w:r/>
            <w:r>
              <w:rPr>
                <w:rFonts w:ascii="Calibri" w:hAnsi="Calibri"/>
                <w:sz w:val="20"/>
              </w:rPr>
              <w:t>Tiempo desde registro hasta</w:t>
              <w:br/>
              <w:t>primera accion valor</w:t>
            </w:r>
          </w:p>
        </w:tc>
        <w:tc>
          <w:tcPr>
            <w:tcW w:type="dxa" w:w="2880"/>
          </w:tcPr>
          <w:p>
            <w:pPr>
              <w:jc w:val="center"/>
            </w:pPr>
            <w:r/>
            <w:r>
              <w:rPr>
                <w:rFonts w:ascii="Calibri" w:hAnsi="Calibri"/>
                <w:sz w:val="20"/>
              </w:rPr>
              <w:t>&lt;5 min</w:t>
            </w:r>
          </w:p>
        </w:tc>
      </w:tr>
    </w:tbl>
    <w:p/>
    <w:p>
      <w:pPr>
        <w:pStyle w:val="Heading2"/>
      </w:pPr>
      <w:r>
        <w:t>11.3 Metricas Financieras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40AF"/>
          </w:tcPr>
          <w:p>
            <w:pPr>
              <w:jc w:val="center"/>
            </w:pPr>
            <w:r/>
            <w:r>
              <w:rPr>
                <w:rFonts w:ascii="Calibri" w:hAnsi="Calibri"/>
                <w:b/>
                <w:color w:val="FFFFFF"/>
                <w:sz w:val="20"/>
              </w:rPr>
              <w:t>KPI</w:t>
            </w:r>
          </w:p>
        </w:tc>
        <w:tc>
          <w:tcPr>
            <w:tcW w:type="dxa" w:w="2880"/>
            <w:shd w:fill="1E40AF"/>
          </w:tcPr>
          <w:p>
            <w:pPr>
              <w:jc w:val="center"/>
            </w:pPr>
            <w:r/>
            <w:r>
              <w:rPr>
                <w:rFonts w:ascii="Calibri" w:hAnsi="Calibri"/>
                <w:b/>
                <w:color w:val="FFFFFF"/>
                <w:sz w:val="20"/>
              </w:rPr>
              <w:t>Definicion</w:t>
            </w:r>
          </w:p>
        </w:tc>
        <w:tc>
          <w:tcPr>
            <w:tcW w:type="dxa" w:w="2880"/>
            <w:shd w:fill="1E40AF"/>
          </w:tcPr>
          <w:p>
            <w:pPr>
              <w:jc w:val="center"/>
            </w:pPr>
            <w:r/>
            <w:r>
              <w:rPr>
                <w:rFonts w:ascii="Calibri" w:hAnsi="Calibri"/>
                <w:b/>
                <w:color w:val="FFFFFF"/>
                <w:sz w:val="20"/>
              </w:rPr>
              <w:t>Benchmark Sano</w:t>
            </w:r>
          </w:p>
        </w:tc>
      </w:tr>
      <w:tr>
        <w:tc>
          <w:tcPr>
            <w:tcW w:type="dxa" w:w="2880"/>
          </w:tcPr>
          <w:p>
            <w:pPr>
              <w:jc w:val="left"/>
            </w:pPr>
            <w:r/>
            <w:r>
              <w:rPr>
                <w:rFonts w:ascii="Calibri" w:hAnsi="Calibri"/>
                <w:sz w:val="20"/>
              </w:rPr>
              <w:t>Gross Margin</w:t>
            </w:r>
          </w:p>
        </w:tc>
        <w:tc>
          <w:tcPr>
            <w:tcW w:type="dxa" w:w="2880"/>
          </w:tcPr>
          <w:p>
            <w:pPr>
              <w:jc w:val="center"/>
            </w:pPr>
            <w:r/>
            <w:r>
              <w:rPr>
                <w:rFonts w:ascii="Calibri" w:hAnsi="Calibri"/>
                <w:sz w:val="20"/>
              </w:rPr>
              <w:t>(Revenue - COGS) / Revenue</w:t>
            </w:r>
          </w:p>
        </w:tc>
        <w:tc>
          <w:tcPr>
            <w:tcW w:type="dxa" w:w="2880"/>
          </w:tcPr>
          <w:p>
            <w:pPr>
              <w:jc w:val="center"/>
            </w:pPr>
            <w:r/>
            <w:r>
              <w:rPr>
                <w:rFonts w:ascii="Calibri" w:hAnsi="Calibri"/>
                <w:sz w:val="20"/>
              </w:rPr>
              <w:t>&gt;80%</w:t>
            </w:r>
          </w:p>
        </w:tc>
      </w:tr>
      <w:tr>
        <w:tc>
          <w:tcPr>
            <w:tcW w:type="dxa" w:w="2880"/>
            <w:shd w:fill="EFF6FF"/>
          </w:tcPr>
          <w:p>
            <w:pPr>
              <w:jc w:val="left"/>
            </w:pPr>
            <w:r/>
            <w:r>
              <w:rPr>
                <w:rFonts w:ascii="Calibri" w:hAnsi="Calibri"/>
                <w:sz w:val="20"/>
              </w:rPr>
              <w:t>CAC Payback</w:t>
            </w:r>
          </w:p>
        </w:tc>
        <w:tc>
          <w:tcPr>
            <w:tcW w:type="dxa" w:w="2880"/>
            <w:shd w:fill="EFF6FF"/>
          </w:tcPr>
          <w:p>
            <w:pPr>
              <w:jc w:val="center"/>
            </w:pPr>
            <w:r/>
            <w:r>
              <w:rPr>
                <w:rFonts w:ascii="Calibri" w:hAnsi="Calibri"/>
                <w:sz w:val="20"/>
              </w:rPr>
              <w:t>Meses para recuperar CAC</w:t>
            </w:r>
          </w:p>
        </w:tc>
        <w:tc>
          <w:tcPr>
            <w:tcW w:type="dxa" w:w="2880"/>
            <w:shd w:fill="EFF6FF"/>
          </w:tcPr>
          <w:p>
            <w:pPr>
              <w:jc w:val="center"/>
            </w:pPr>
            <w:r/>
            <w:r>
              <w:rPr>
                <w:rFonts w:ascii="Calibri" w:hAnsi="Calibri"/>
                <w:sz w:val="20"/>
              </w:rPr>
              <w:t>&lt;6 meses</w:t>
            </w:r>
          </w:p>
        </w:tc>
      </w:tr>
      <w:tr>
        <w:tc>
          <w:tcPr>
            <w:tcW w:type="dxa" w:w="2880"/>
          </w:tcPr>
          <w:p>
            <w:pPr>
              <w:jc w:val="left"/>
            </w:pPr>
            <w:r/>
            <w:r>
              <w:rPr>
                <w:rFonts w:ascii="Calibri" w:hAnsi="Calibri"/>
                <w:sz w:val="20"/>
              </w:rPr>
              <w:t>LTV/CAC</w:t>
            </w:r>
          </w:p>
        </w:tc>
        <w:tc>
          <w:tcPr>
            <w:tcW w:type="dxa" w:w="2880"/>
          </w:tcPr>
          <w:p>
            <w:pPr>
              <w:jc w:val="center"/>
            </w:pPr>
            <w:r/>
            <w:r>
              <w:rPr>
                <w:rFonts w:ascii="Calibri" w:hAnsi="Calibri"/>
                <w:sz w:val="20"/>
              </w:rPr>
              <w:t>Lifetime Value / Acquisition Cost</w:t>
            </w:r>
          </w:p>
        </w:tc>
        <w:tc>
          <w:tcPr>
            <w:tcW w:type="dxa" w:w="2880"/>
          </w:tcPr>
          <w:p>
            <w:pPr>
              <w:jc w:val="center"/>
            </w:pPr>
            <w:r/>
            <w:r>
              <w:rPr>
                <w:rFonts w:ascii="Calibri" w:hAnsi="Calibri"/>
                <w:sz w:val="20"/>
              </w:rPr>
              <w:t>&gt;3:1</w:t>
            </w:r>
          </w:p>
        </w:tc>
      </w:tr>
      <w:tr>
        <w:tc>
          <w:tcPr>
            <w:tcW w:type="dxa" w:w="2880"/>
            <w:shd w:fill="EFF6FF"/>
          </w:tcPr>
          <w:p>
            <w:pPr>
              <w:jc w:val="left"/>
            </w:pPr>
            <w:r/>
            <w:r>
              <w:rPr>
                <w:rFonts w:ascii="Calibri" w:hAnsi="Calibri"/>
                <w:sz w:val="20"/>
              </w:rPr>
              <w:t>Burn Rate</w:t>
            </w:r>
          </w:p>
        </w:tc>
        <w:tc>
          <w:tcPr>
            <w:tcW w:type="dxa" w:w="2880"/>
            <w:shd w:fill="EFF6FF"/>
          </w:tcPr>
          <w:p>
            <w:pPr>
              <w:jc w:val="center"/>
            </w:pPr>
            <w:r/>
            <w:r>
              <w:rPr>
                <w:rFonts w:ascii="Calibri" w:hAnsi="Calibri"/>
                <w:sz w:val="20"/>
              </w:rPr>
              <w:t>Gasto mensual neto de efectivo</w:t>
            </w:r>
          </w:p>
        </w:tc>
        <w:tc>
          <w:tcPr>
            <w:tcW w:type="dxa" w:w="2880"/>
            <w:shd w:fill="EFF6FF"/>
          </w:tcPr>
          <w:p>
            <w:pPr>
              <w:jc w:val="center"/>
            </w:pPr>
            <w:r/>
            <w:r>
              <w:rPr>
                <w:rFonts w:ascii="Calibri" w:hAnsi="Calibri"/>
                <w:sz w:val="20"/>
              </w:rPr>
              <w:t>Monitorear runway</w:t>
            </w:r>
          </w:p>
        </w:tc>
      </w:tr>
      <w:tr>
        <w:tc>
          <w:tcPr>
            <w:tcW w:type="dxa" w:w="2880"/>
          </w:tcPr>
          <w:p>
            <w:pPr>
              <w:jc w:val="left"/>
            </w:pPr>
            <w:r/>
            <w:r>
              <w:rPr>
                <w:rFonts w:ascii="Calibri" w:hAnsi="Calibri"/>
                <w:sz w:val="20"/>
              </w:rPr>
              <w:t>Runway</w:t>
            </w:r>
          </w:p>
        </w:tc>
        <w:tc>
          <w:tcPr>
            <w:tcW w:type="dxa" w:w="2880"/>
          </w:tcPr>
          <w:p>
            <w:pPr>
              <w:jc w:val="center"/>
            </w:pPr>
            <w:r/>
            <w:r>
              <w:rPr>
                <w:rFonts w:ascii="Calibri" w:hAnsi="Calibri"/>
                <w:sz w:val="20"/>
              </w:rPr>
              <w:t>Meses de efectivo restante</w:t>
            </w:r>
          </w:p>
        </w:tc>
        <w:tc>
          <w:tcPr>
            <w:tcW w:type="dxa" w:w="2880"/>
          </w:tcPr>
          <w:p>
            <w:pPr>
              <w:jc w:val="center"/>
            </w:pPr>
            <w:r/>
            <w:r>
              <w:rPr>
                <w:rFonts w:ascii="Calibri" w:hAnsi="Calibri"/>
                <w:sz w:val="20"/>
              </w:rPr>
              <w:t>&gt;12 meses</w:t>
            </w:r>
          </w:p>
        </w:tc>
      </w:tr>
    </w:tbl>
    <w:p>
      <w:r>
        <w:br w:type="page"/>
      </w:r>
    </w:p>
    <w:p>
      <w:pPr>
        <w:pStyle w:val="Heading1"/>
      </w:pPr>
      <w:r>
        <w:t>12. Analisis de Sensibilidad</w:t>
      </w:r>
    </w:p>
    <w:p>
      <w:r>
        <w:t>El analisis de sensibilidad evalua como cambian los resultados financieros ante variaciones en las variables clave del modelo. Esto ayuda a entender los riesgos y priorizar esfuerzos de optimizacion.</w:t>
      </w:r>
    </w:p>
    <w:p>
      <w:pPr>
        <w:pStyle w:val="Heading2"/>
      </w:pPr>
      <w:r>
        <w:t>12.1 Escenarios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Escenario</w:t>
            </w:r>
          </w:p>
        </w:tc>
        <w:tc>
          <w:tcPr>
            <w:tcW w:type="dxa" w:w="2160"/>
            <w:shd w:fill="1E40AF"/>
          </w:tcPr>
          <w:p>
            <w:pPr>
              <w:jc w:val="center"/>
            </w:pPr>
            <w:r/>
            <w:r>
              <w:rPr>
                <w:rFonts w:ascii="Calibri" w:hAnsi="Calibri"/>
                <w:b/>
                <w:color w:val="FFFFFF"/>
                <w:sz w:val="20"/>
              </w:rPr>
              <w:t>MRR Mes 12</w:t>
            </w:r>
          </w:p>
        </w:tc>
        <w:tc>
          <w:tcPr>
            <w:tcW w:type="dxa" w:w="2160"/>
            <w:shd w:fill="1E40AF"/>
          </w:tcPr>
          <w:p>
            <w:pPr>
              <w:jc w:val="center"/>
            </w:pPr>
            <w:r/>
            <w:r>
              <w:rPr>
                <w:rFonts w:ascii="Calibri" w:hAnsi="Calibri"/>
                <w:b/>
                <w:color w:val="FFFFFF"/>
                <w:sz w:val="20"/>
              </w:rPr>
              <w:t>MRR Mes 24</w:t>
            </w:r>
          </w:p>
        </w:tc>
        <w:tc>
          <w:tcPr>
            <w:tcW w:type="dxa" w:w="2160"/>
            <w:shd w:fill="1E40AF"/>
          </w:tcPr>
          <w:p>
            <w:pPr>
              <w:jc w:val="center"/>
            </w:pPr>
            <w:r/>
            <w:r>
              <w:rPr>
                <w:rFonts w:ascii="Calibri" w:hAnsi="Calibri"/>
                <w:b/>
                <w:color w:val="FFFFFF"/>
                <w:sz w:val="20"/>
              </w:rPr>
              <w:t>MRR Mes 36</w:t>
            </w:r>
          </w:p>
        </w:tc>
      </w:tr>
      <w:tr>
        <w:tc>
          <w:tcPr>
            <w:tcW w:type="dxa" w:w="2160"/>
          </w:tcPr>
          <w:p>
            <w:pPr>
              <w:jc w:val="left"/>
            </w:pPr>
            <w:r/>
            <w:r>
              <w:rPr>
                <w:rFonts w:ascii="Calibri" w:hAnsi="Calibri"/>
                <w:sz w:val="20"/>
              </w:rPr>
              <w:t>Conservador (-30%)</w:t>
            </w:r>
          </w:p>
        </w:tc>
        <w:tc>
          <w:tcPr>
            <w:tcW w:type="dxa" w:w="2160"/>
          </w:tcPr>
          <w:p>
            <w:pPr>
              <w:jc w:val="center"/>
            </w:pPr>
            <w:r/>
            <w:r>
              <w:rPr>
                <w:rFonts w:ascii="Calibri" w:hAnsi="Calibri"/>
                <w:sz w:val="20"/>
              </w:rPr>
              <w:t>RD$57,000</w:t>
            </w:r>
          </w:p>
        </w:tc>
        <w:tc>
          <w:tcPr>
            <w:tcW w:type="dxa" w:w="2160"/>
          </w:tcPr>
          <w:p>
            <w:pPr>
              <w:jc w:val="center"/>
            </w:pPr>
            <w:r/>
            <w:r>
              <w:rPr>
                <w:rFonts w:ascii="Calibri" w:hAnsi="Calibri"/>
                <w:sz w:val="20"/>
              </w:rPr>
              <w:t>RD$168,600</w:t>
            </w:r>
          </w:p>
        </w:tc>
        <w:tc>
          <w:tcPr>
            <w:tcW w:type="dxa" w:w="2160"/>
          </w:tcPr>
          <w:p>
            <w:pPr>
              <w:jc w:val="center"/>
            </w:pPr>
            <w:r/>
            <w:r>
              <w:rPr>
                <w:rFonts w:ascii="Calibri" w:hAnsi="Calibri"/>
                <w:sz w:val="20"/>
              </w:rPr>
              <w:t>RD$366,000</w:t>
            </w:r>
          </w:p>
        </w:tc>
      </w:tr>
      <w:tr>
        <w:tc>
          <w:tcPr>
            <w:tcW w:type="dxa" w:w="2160"/>
            <w:shd w:fill="EFF6FF"/>
          </w:tcPr>
          <w:p>
            <w:pPr>
              <w:jc w:val="left"/>
            </w:pPr>
            <w:r/>
            <w:r>
              <w:rPr>
                <w:rFonts w:ascii="Calibri" w:hAnsi="Calibri"/>
                <w:sz w:val="20"/>
              </w:rPr>
              <w:t>Base (100%)</w:t>
            </w:r>
          </w:p>
        </w:tc>
        <w:tc>
          <w:tcPr>
            <w:tcW w:type="dxa" w:w="2160"/>
            <w:shd w:fill="EFF6FF"/>
          </w:tcPr>
          <w:p>
            <w:pPr>
              <w:jc w:val="center"/>
            </w:pPr>
            <w:r/>
            <w:r>
              <w:rPr>
                <w:rFonts w:ascii="Calibri" w:hAnsi="Calibri"/>
                <w:sz w:val="20"/>
              </w:rPr>
              <w:t>RD$76,800</w:t>
            </w:r>
          </w:p>
        </w:tc>
        <w:tc>
          <w:tcPr>
            <w:tcW w:type="dxa" w:w="2160"/>
            <w:shd w:fill="EFF6FF"/>
          </w:tcPr>
          <w:p>
            <w:pPr>
              <w:jc w:val="center"/>
            </w:pPr>
            <w:r/>
            <w:r>
              <w:rPr>
                <w:rFonts w:ascii="Calibri" w:hAnsi="Calibri"/>
                <w:sz w:val="20"/>
              </w:rPr>
              <w:t>RD$240,000</w:t>
            </w:r>
          </w:p>
        </w:tc>
        <w:tc>
          <w:tcPr>
            <w:tcW w:type="dxa" w:w="2160"/>
            <w:shd w:fill="EFF6FF"/>
          </w:tcPr>
          <w:p>
            <w:pPr>
              <w:jc w:val="center"/>
            </w:pPr>
            <w:r/>
            <w:r>
              <w:rPr>
                <w:rFonts w:ascii="Calibri" w:hAnsi="Calibri"/>
                <w:sz w:val="20"/>
              </w:rPr>
              <w:t>RD$523,200</w:t>
            </w:r>
          </w:p>
        </w:tc>
      </w:tr>
      <w:tr>
        <w:tc>
          <w:tcPr>
            <w:tcW w:type="dxa" w:w="2160"/>
          </w:tcPr>
          <w:p>
            <w:pPr>
              <w:jc w:val="left"/>
            </w:pPr>
            <w:r/>
            <w:r>
              <w:rPr>
                <w:rFonts w:ascii="Calibri" w:hAnsi="Calibri"/>
                <w:sz w:val="20"/>
              </w:rPr>
              <w:t>Optimista (+30%)</w:t>
            </w:r>
          </w:p>
        </w:tc>
        <w:tc>
          <w:tcPr>
            <w:tcW w:type="dxa" w:w="2160"/>
          </w:tcPr>
          <w:p>
            <w:pPr>
              <w:jc w:val="center"/>
            </w:pPr>
            <w:r/>
            <w:r>
              <w:rPr>
                <w:rFonts w:ascii="Calibri" w:hAnsi="Calibri"/>
                <w:sz w:val="20"/>
              </w:rPr>
              <w:t>RD$96,600</w:t>
            </w:r>
          </w:p>
        </w:tc>
        <w:tc>
          <w:tcPr>
            <w:tcW w:type="dxa" w:w="2160"/>
          </w:tcPr>
          <w:p>
            <w:pPr>
              <w:jc w:val="center"/>
            </w:pPr>
            <w:r/>
            <w:r>
              <w:rPr>
                <w:rFonts w:ascii="Calibri" w:hAnsi="Calibri"/>
                <w:sz w:val="20"/>
              </w:rPr>
              <w:t>RD$311,400</w:t>
            </w:r>
          </w:p>
        </w:tc>
        <w:tc>
          <w:tcPr>
            <w:tcW w:type="dxa" w:w="2160"/>
          </w:tcPr>
          <w:p>
            <w:pPr>
              <w:jc w:val="center"/>
            </w:pPr>
            <w:r/>
            <w:r>
              <w:rPr>
                <w:rFonts w:ascii="Calibri" w:hAnsi="Calibri"/>
                <w:sz w:val="20"/>
              </w:rPr>
              <w:t>RD$680,400</w:t>
            </w:r>
          </w:p>
        </w:tc>
      </w:tr>
    </w:tbl>
    <w:p/>
    <w:p>
      <w:pPr>
        <w:pStyle w:val="Heading2"/>
      </w:pPr>
      <w:r>
        <w:t>12.2 Variables de Mayor Impacto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40AF"/>
          </w:tcPr>
          <w:p>
            <w:pPr>
              <w:jc w:val="center"/>
            </w:pPr>
            <w:r/>
            <w:r>
              <w:rPr>
                <w:rFonts w:ascii="Calibri" w:hAnsi="Calibri"/>
                <w:b/>
                <w:color w:val="FFFFFF"/>
                <w:sz w:val="20"/>
              </w:rPr>
              <w:t>Variable</w:t>
            </w:r>
          </w:p>
        </w:tc>
        <w:tc>
          <w:tcPr>
            <w:tcW w:type="dxa" w:w="2880"/>
            <w:shd w:fill="1E40AF"/>
          </w:tcPr>
          <w:p>
            <w:pPr>
              <w:jc w:val="center"/>
            </w:pPr>
            <w:r/>
            <w:r>
              <w:rPr>
                <w:rFonts w:ascii="Calibri" w:hAnsi="Calibri"/>
                <w:b/>
                <w:color w:val="FFFFFF"/>
                <w:sz w:val="20"/>
              </w:rPr>
              <w:t>Impacto si Empeora 20%</w:t>
            </w:r>
          </w:p>
        </w:tc>
        <w:tc>
          <w:tcPr>
            <w:tcW w:type="dxa" w:w="2880"/>
            <w:shd w:fill="1E40AF"/>
          </w:tcPr>
          <w:p>
            <w:pPr>
              <w:jc w:val="center"/>
            </w:pPr>
            <w:r/>
            <w:r>
              <w:rPr>
                <w:rFonts w:ascii="Calibri" w:hAnsi="Calibri"/>
                <w:b/>
                <w:color w:val="FFFFFF"/>
                <w:sz w:val="20"/>
              </w:rPr>
              <w:t>Prioridad</w:t>
            </w:r>
          </w:p>
        </w:tc>
      </w:tr>
      <w:tr>
        <w:tc>
          <w:tcPr>
            <w:tcW w:type="dxa" w:w="2880"/>
          </w:tcPr>
          <w:p>
            <w:pPr>
              <w:jc w:val="left"/>
            </w:pPr>
            <w:r/>
            <w:r>
              <w:rPr>
                <w:rFonts w:ascii="Calibri" w:hAnsi="Calibri"/>
                <w:sz w:val="20"/>
              </w:rPr>
              <w:t>Tasa de Conversion</w:t>
            </w:r>
          </w:p>
        </w:tc>
        <w:tc>
          <w:tcPr>
            <w:tcW w:type="dxa" w:w="2880"/>
          </w:tcPr>
          <w:p>
            <w:pPr>
              <w:jc w:val="center"/>
            </w:pPr>
            <w:r/>
            <w:r>
              <w:rPr>
                <w:rFonts w:ascii="Calibri" w:hAnsi="Calibri"/>
                <w:sz w:val="20"/>
              </w:rPr>
              <w:t>MRR reduce ~20%, break-even</w:t>
              <w:br/>
              <w:t>se retrasa 4-6 meses</w:t>
            </w:r>
          </w:p>
        </w:tc>
        <w:tc>
          <w:tcPr>
            <w:tcW w:type="dxa" w:w="2880"/>
          </w:tcPr>
          <w:p>
            <w:pPr>
              <w:jc w:val="center"/>
            </w:pPr>
            <w:r/>
            <w:r>
              <w:rPr>
                <w:rFonts w:ascii="Calibri" w:hAnsi="Calibri"/>
                <w:sz w:val="20"/>
              </w:rPr>
              <w:t>CRITICA</w:t>
            </w:r>
          </w:p>
        </w:tc>
      </w:tr>
      <w:tr>
        <w:tc>
          <w:tcPr>
            <w:tcW w:type="dxa" w:w="2880"/>
            <w:shd w:fill="EFF6FF"/>
          </w:tcPr>
          <w:p>
            <w:pPr>
              <w:jc w:val="left"/>
            </w:pPr>
            <w:r/>
            <w:r>
              <w:rPr>
                <w:rFonts w:ascii="Calibri" w:hAnsi="Calibri"/>
                <w:sz w:val="20"/>
              </w:rPr>
              <w:t>Churn Rate (Pro)</w:t>
            </w:r>
          </w:p>
        </w:tc>
        <w:tc>
          <w:tcPr>
            <w:tcW w:type="dxa" w:w="2880"/>
            <w:shd w:fill="EFF6FF"/>
          </w:tcPr>
          <w:p>
            <w:pPr>
              <w:jc w:val="center"/>
            </w:pPr>
            <w:r/>
            <w:r>
              <w:rPr>
                <w:rFonts w:ascii="Calibri" w:hAnsi="Calibri"/>
                <w:sz w:val="20"/>
              </w:rPr>
              <w:t>LTV se reduce, CAC payback</w:t>
              <w:br/>
              <w:t>aumenta 30%</w:t>
            </w:r>
          </w:p>
        </w:tc>
        <w:tc>
          <w:tcPr>
            <w:tcW w:type="dxa" w:w="2880"/>
            <w:shd w:fill="EFF6FF"/>
          </w:tcPr>
          <w:p>
            <w:pPr>
              <w:jc w:val="center"/>
            </w:pPr>
            <w:r/>
            <w:r>
              <w:rPr>
                <w:rFonts w:ascii="Calibri" w:hAnsi="Calibri"/>
                <w:sz w:val="20"/>
              </w:rPr>
              <w:t>ALTA</w:t>
            </w:r>
          </w:p>
        </w:tc>
      </w:tr>
      <w:tr>
        <w:tc>
          <w:tcPr>
            <w:tcW w:type="dxa" w:w="2880"/>
          </w:tcPr>
          <w:p>
            <w:pPr>
              <w:jc w:val="left"/>
            </w:pPr>
            <w:r/>
            <w:r>
              <w:rPr>
                <w:rFonts w:ascii="Calibri" w:hAnsi="Calibri"/>
                <w:sz w:val="20"/>
              </w:rPr>
              <w:t>Costo de Marketing (CAC)</w:t>
            </w:r>
          </w:p>
        </w:tc>
        <w:tc>
          <w:tcPr>
            <w:tcW w:type="dxa" w:w="2880"/>
          </w:tcPr>
          <w:p>
            <w:pPr>
              <w:jc w:val="center"/>
            </w:pPr>
            <w:r/>
            <w:r>
              <w:rPr>
                <w:rFonts w:ascii="Calibri" w:hAnsi="Calibri"/>
                <w:sz w:val="20"/>
              </w:rPr>
              <w:t>Payback period se extiende,</w:t>
              <w:br/>
              <w:t>reduce margen</w:t>
            </w:r>
          </w:p>
        </w:tc>
        <w:tc>
          <w:tcPr>
            <w:tcW w:type="dxa" w:w="2880"/>
          </w:tcPr>
          <w:p>
            <w:pPr>
              <w:jc w:val="center"/>
            </w:pPr>
            <w:r/>
            <w:r>
              <w:rPr>
                <w:rFonts w:ascii="Calibri" w:hAnsi="Calibri"/>
                <w:sz w:val="20"/>
              </w:rPr>
              <w:t>MEDIA</w:t>
            </w:r>
          </w:p>
        </w:tc>
      </w:tr>
      <w:tr>
        <w:tc>
          <w:tcPr>
            <w:tcW w:type="dxa" w:w="2880"/>
            <w:shd w:fill="EFF6FF"/>
          </w:tcPr>
          <w:p>
            <w:pPr>
              <w:jc w:val="left"/>
            </w:pPr>
            <w:r/>
            <w:r>
              <w:rPr>
                <w:rFonts w:ascii="Calibri" w:hAnsi="Calibri"/>
                <w:sz w:val="20"/>
              </w:rPr>
              <w:t>Churn Rate (Business)</w:t>
            </w:r>
          </w:p>
        </w:tc>
        <w:tc>
          <w:tcPr>
            <w:tcW w:type="dxa" w:w="2880"/>
            <w:shd w:fill="EFF6FF"/>
          </w:tcPr>
          <w:p>
            <w:pPr>
              <w:jc w:val="center"/>
            </w:pPr>
            <w:r/>
            <w:r>
              <w:rPr>
                <w:rFonts w:ascii="Calibri" w:hAnsi="Calibri"/>
                <w:sz w:val="20"/>
              </w:rPr>
              <w:t>Impacto mayor en ARR por</w:t>
              <w:br/>
              <w:t>alto ARPU</w:t>
            </w:r>
          </w:p>
        </w:tc>
        <w:tc>
          <w:tcPr>
            <w:tcW w:type="dxa" w:w="2880"/>
            <w:shd w:fill="EFF6FF"/>
          </w:tcPr>
          <w:p>
            <w:pPr>
              <w:jc w:val="center"/>
            </w:pPr>
            <w:r/>
            <w:r>
              <w:rPr>
                <w:rFonts w:ascii="Calibri" w:hAnsi="Calibri"/>
                <w:sz w:val="20"/>
              </w:rPr>
              <w:t>ALTA</w:t>
            </w:r>
          </w:p>
        </w:tc>
      </w:tr>
      <w:tr>
        <w:tc>
          <w:tcPr>
            <w:tcW w:type="dxa" w:w="2880"/>
          </w:tcPr>
          <w:p>
            <w:pPr>
              <w:jc w:val="left"/>
            </w:pPr>
            <w:r/>
            <w:r>
              <w:rPr>
                <w:rFonts w:ascii="Calibri" w:hAnsi="Calibri"/>
                <w:sz w:val="20"/>
              </w:rPr>
              <w:t>Costo de Infraestructura</w:t>
            </w:r>
          </w:p>
        </w:tc>
        <w:tc>
          <w:tcPr>
            <w:tcW w:type="dxa" w:w="2880"/>
          </w:tcPr>
          <w:p>
            <w:pPr>
              <w:jc w:val="center"/>
            </w:pPr>
            <w:r/>
            <w:r>
              <w:rPr>
                <w:rFonts w:ascii="Calibri" w:hAnsi="Calibri"/>
                <w:sz w:val="20"/>
              </w:rPr>
              <w:t>Impacto moderado en margen</w:t>
              <w:br/>
              <w:t>por bajo peso relativo</w:t>
            </w:r>
          </w:p>
        </w:tc>
        <w:tc>
          <w:tcPr>
            <w:tcW w:type="dxa" w:w="2880"/>
          </w:tcPr>
          <w:p>
            <w:pPr>
              <w:jc w:val="center"/>
            </w:pPr>
            <w:r/>
            <w:r>
              <w:rPr>
                <w:rFonts w:ascii="Calibri" w:hAnsi="Calibri"/>
                <w:sz w:val="20"/>
              </w:rPr>
              <w:t>BAJA</w:t>
            </w:r>
          </w:p>
        </w:tc>
      </w:tr>
    </w:tbl>
    <w:p>
      <w:r>
        <w:br w:type="page"/>
      </w:r>
    </w:p>
    <w:p>
      <w:pPr>
        <w:pStyle w:val="Heading1"/>
      </w:pPr>
      <w:r>
        <w:t>13. Roadmap Financiero y Uso de Fondos</w:t>
      </w:r>
    </w:p>
    <w:p>
      <w:pPr>
        <w:pStyle w:val="Heading2"/>
      </w:pPr>
      <w:r>
        <w:t>13.1 Fases de Crecimiento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Fase</w:t>
            </w:r>
          </w:p>
        </w:tc>
        <w:tc>
          <w:tcPr>
            <w:tcW w:type="dxa" w:w="2160"/>
            <w:shd w:fill="1E40AF"/>
          </w:tcPr>
          <w:p>
            <w:pPr>
              <w:jc w:val="center"/>
            </w:pPr>
            <w:r/>
            <w:r>
              <w:rPr>
                <w:rFonts w:ascii="Calibri" w:hAnsi="Calibri"/>
                <w:b/>
                <w:color w:val="FFFFFF"/>
                <w:sz w:val="20"/>
              </w:rPr>
              <w:t>Periodo</w:t>
            </w:r>
          </w:p>
        </w:tc>
        <w:tc>
          <w:tcPr>
            <w:tcW w:type="dxa" w:w="2160"/>
            <w:shd w:fill="1E40AF"/>
          </w:tcPr>
          <w:p>
            <w:pPr>
              <w:jc w:val="center"/>
            </w:pPr>
            <w:r/>
            <w:r>
              <w:rPr>
                <w:rFonts w:ascii="Calibri" w:hAnsi="Calibri"/>
                <w:b/>
                <w:color w:val="FFFFFF"/>
                <w:sz w:val="20"/>
              </w:rPr>
              <w:t>Objetivo</w:t>
            </w:r>
          </w:p>
        </w:tc>
        <w:tc>
          <w:tcPr>
            <w:tcW w:type="dxa" w:w="2160"/>
            <w:shd w:fill="1E40AF"/>
          </w:tcPr>
          <w:p>
            <w:pPr>
              <w:jc w:val="center"/>
            </w:pPr>
            <w:r/>
            <w:r>
              <w:rPr>
                <w:rFonts w:ascii="Calibri" w:hAnsi="Calibri"/>
                <w:b/>
                <w:color w:val="FFFFFF"/>
                <w:sz w:val="20"/>
              </w:rPr>
              <w:t>Inversion Estimada</w:t>
            </w:r>
          </w:p>
        </w:tc>
      </w:tr>
      <w:tr>
        <w:tc>
          <w:tcPr>
            <w:tcW w:type="dxa" w:w="2160"/>
          </w:tcPr>
          <w:p>
            <w:pPr>
              <w:jc w:val="left"/>
            </w:pPr>
            <w:r/>
            <w:r>
              <w:rPr>
                <w:rFonts w:ascii="Calibri" w:hAnsi="Calibri"/>
                <w:sz w:val="20"/>
              </w:rPr>
              <w:t>Fase 1:</w:t>
              <w:br/>
              <w:t>Lanzamiento</w:t>
            </w:r>
          </w:p>
        </w:tc>
        <w:tc>
          <w:tcPr>
            <w:tcW w:type="dxa" w:w="2160"/>
          </w:tcPr>
          <w:p>
            <w:pPr>
              <w:jc w:val="center"/>
            </w:pPr>
            <w:r/>
            <w:r>
              <w:rPr>
                <w:rFonts w:ascii="Calibri" w:hAnsi="Calibri"/>
                <w:sz w:val="20"/>
              </w:rPr>
              <w:t>Meses 1-6</w:t>
            </w:r>
          </w:p>
        </w:tc>
        <w:tc>
          <w:tcPr>
            <w:tcW w:type="dxa" w:w="2160"/>
          </w:tcPr>
          <w:p>
            <w:pPr>
              <w:jc w:val="center"/>
            </w:pPr>
            <w:r/>
            <w:r>
              <w:rPr>
                <w:rFonts w:ascii="Calibri" w:hAnsi="Calibri"/>
                <w:sz w:val="20"/>
              </w:rPr>
              <w:t>Product-Market Fit basico,</w:t>
              <w:br/>
              <w:t>100+ usuarios free</w:t>
            </w:r>
          </w:p>
        </w:tc>
        <w:tc>
          <w:tcPr>
            <w:tcW w:type="dxa" w:w="2160"/>
          </w:tcPr>
          <w:p>
            <w:pPr>
              <w:jc w:val="center"/>
            </w:pPr>
            <w:r/>
            <w:r>
              <w:rPr>
                <w:rFonts w:ascii="Calibri" w:hAnsi="Calibri"/>
                <w:sz w:val="20"/>
              </w:rPr>
              <w:t>RD$500,000</w:t>
              <w:br/>
              <w:t>(ahorros propios)</w:t>
            </w:r>
          </w:p>
        </w:tc>
      </w:tr>
      <w:tr>
        <w:tc>
          <w:tcPr>
            <w:tcW w:type="dxa" w:w="2160"/>
            <w:shd w:fill="EFF6FF"/>
          </w:tcPr>
          <w:p>
            <w:pPr>
              <w:jc w:val="left"/>
            </w:pPr>
            <w:r/>
            <w:r>
              <w:rPr>
                <w:rFonts w:ascii="Calibri" w:hAnsi="Calibri"/>
                <w:sz w:val="20"/>
              </w:rPr>
              <w:t>Fase 2:</w:t>
              <w:br/>
              <w:t>Traccion</w:t>
            </w:r>
          </w:p>
        </w:tc>
        <w:tc>
          <w:tcPr>
            <w:tcW w:type="dxa" w:w="2160"/>
            <w:shd w:fill="EFF6FF"/>
          </w:tcPr>
          <w:p>
            <w:pPr>
              <w:jc w:val="center"/>
            </w:pPr>
            <w:r/>
            <w:r>
              <w:rPr>
                <w:rFonts w:ascii="Calibri" w:hAnsi="Calibri"/>
                <w:sz w:val="20"/>
              </w:rPr>
              <w:t>Meses 7-18</w:t>
            </w:r>
          </w:p>
        </w:tc>
        <w:tc>
          <w:tcPr>
            <w:tcW w:type="dxa" w:w="2160"/>
            <w:shd w:fill="EFF6FF"/>
          </w:tcPr>
          <w:p>
            <w:pPr>
              <w:jc w:val="center"/>
            </w:pPr>
            <w:r/>
            <w:r>
              <w:rPr>
                <w:rFonts w:ascii="Calibri" w:hAnsi="Calibri"/>
                <w:sz w:val="20"/>
              </w:rPr>
              <w:t>500+ usuarios pagando,</w:t>
              <w:br/>
              <w:t>MRR RD$50K+</w:t>
            </w:r>
          </w:p>
        </w:tc>
        <w:tc>
          <w:tcPr>
            <w:tcW w:type="dxa" w:w="2160"/>
            <w:shd w:fill="EFF6FF"/>
          </w:tcPr>
          <w:p>
            <w:pPr>
              <w:jc w:val="center"/>
            </w:pPr>
            <w:r/>
            <w:r>
              <w:rPr>
                <w:rFonts w:ascii="Calibri" w:hAnsi="Calibri"/>
                <w:sz w:val="20"/>
              </w:rPr>
              <w:t>RD$1,500,000</w:t>
              <w:br/>
              <w:t>(reinversion +</w:t>
              <w:br/>
              <w:t>posible seed)</w:t>
            </w:r>
          </w:p>
        </w:tc>
      </w:tr>
      <w:tr>
        <w:tc>
          <w:tcPr>
            <w:tcW w:type="dxa" w:w="2160"/>
          </w:tcPr>
          <w:p>
            <w:pPr>
              <w:jc w:val="left"/>
            </w:pPr>
            <w:r/>
            <w:r>
              <w:rPr>
                <w:rFonts w:ascii="Calibri" w:hAnsi="Calibri"/>
                <w:sz w:val="20"/>
              </w:rPr>
              <w:t>Fase 3:</w:t>
              <w:br/>
              <w:t>Escalamiento</w:t>
            </w:r>
          </w:p>
        </w:tc>
        <w:tc>
          <w:tcPr>
            <w:tcW w:type="dxa" w:w="2160"/>
          </w:tcPr>
          <w:p>
            <w:pPr>
              <w:jc w:val="center"/>
            </w:pPr>
            <w:r/>
            <w:r>
              <w:rPr>
                <w:rFonts w:ascii="Calibri" w:hAnsi="Calibri"/>
                <w:sz w:val="20"/>
              </w:rPr>
              <w:t>Meses 19-30</w:t>
            </w:r>
          </w:p>
        </w:tc>
        <w:tc>
          <w:tcPr>
            <w:tcW w:type="dxa" w:w="2160"/>
          </w:tcPr>
          <w:p>
            <w:pPr>
              <w:jc w:val="center"/>
            </w:pPr>
            <w:r/>
            <w:r>
              <w:rPr>
                <w:rFonts w:ascii="Calibri" w:hAnsi="Calibri"/>
                <w:sz w:val="20"/>
              </w:rPr>
              <w:t>2,000+ usuarios pagando,</w:t>
              <w:br/>
              <w:t>expansion regional</w:t>
            </w:r>
          </w:p>
        </w:tc>
        <w:tc>
          <w:tcPr>
            <w:tcW w:type="dxa" w:w="2160"/>
          </w:tcPr>
          <w:p>
            <w:pPr>
              <w:jc w:val="center"/>
            </w:pPr>
            <w:r/>
            <w:r>
              <w:rPr>
                <w:rFonts w:ascii="Calibri" w:hAnsi="Calibri"/>
                <w:sz w:val="20"/>
              </w:rPr>
              <w:t>RD$4,000,000</w:t>
              <w:br/>
              <w:t>(Series Seed/</w:t>
              <w:br/>
              <w:t>Angel)</w:t>
            </w:r>
          </w:p>
        </w:tc>
      </w:tr>
      <w:tr>
        <w:tc>
          <w:tcPr>
            <w:tcW w:type="dxa" w:w="2160"/>
            <w:shd w:fill="EFF6FF"/>
          </w:tcPr>
          <w:p>
            <w:pPr>
              <w:jc w:val="left"/>
            </w:pPr>
            <w:r/>
            <w:r>
              <w:rPr>
                <w:rFonts w:ascii="Calibri" w:hAnsi="Calibri"/>
                <w:sz w:val="20"/>
              </w:rPr>
              <w:t>Fase 4:</w:t>
              <w:br/>
              <w:t>Consolidacion</w:t>
            </w:r>
          </w:p>
        </w:tc>
        <w:tc>
          <w:tcPr>
            <w:tcW w:type="dxa" w:w="2160"/>
            <w:shd w:fill="EFF6FF"/>
          </w:tcPr>
          <w:p>
            <w:pPr>
              <w:jc w:val="center"/>
            </w:pPr>
            <w:r/>
            <w:r>
              <w:rPr>
                <w:rFonts w:ascii="Calibri" w:hAnsi="Calibri"/>
                <w:sz w:val="20"/>
              </w:rPr>
              <w:t>Meses 31-36</w:t>
            </w:r>
          </w:p>
        </w:tc>
        <w:tc>
          <w:tcPr>
            <w:tcW w:type="dxa" w:w="2160"/>
            <w:shd w:fill="EFF6FF"/>
          </w:tcPr>
          <w:p>
            <w:pPr>
              <w:jc w:val="center"/>
            </w:pPr>
            <w:r/>
            <w:r>
              <w:rPr>
                <w:rFonts w:ascii="Calibri" w:hAnsi="Calibri"/>
                <w:sz w:val="20"/>
              </w:rPr>
              <w:t>5,000+ usuarios pagando,</w:t>
              <w:br/>
              <w:t>punto de equilibrio</w:t>
            </w:r>
          </w:p>
        </w:tc>
        <w:tc>
          <w:tcPr>
            <w:tcW w:type="dxa" w:w="2160"/>
            <w:shd w:fill="EFF6FF"/>
          </w:tcPr>
          <w:p>
            <w:pPr>
              <w:jc w:val="center"/>
            </w:pPr>
            <w:r/>
            <w:r>
              <w:rPr>
                <w:rFonts w:ascii="Calibri" w:hAnsi="Calibri"/>
                <w:sz w:val="20"/>
              </w:rPr>
              <w:t>Autosustentable</w:t>
              <w:br/>
              <w:t>con ingresos</w:t>
            </w:r>
          </w:p>
        </w:tc>
      </w:tr>
    </w:tbl>
    <w:p/>
    <w:p>
      <w:pPr>
        <w:pStyle w:val="Heading2"/>
      </w:pPr>
      <w:r>
        <w:t>13.2 Uso de Fondos (Fase 2-3)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Categoria</w:t>
            </w:r>
          </w:p>
        </w:tc>
        <w:tc>
          <w:tcPr>
            <w:tcW w:type="dxa" w:w="2160"/>
            <w:shd w:fill="1E40AF"/>
          </w:tcPr>
          <w:p>
            <w:pPr>
              <w:jc w:val="center"/>
            </w:pPr>
            <w:r/>
            <w:r>
              <w:rPr>
                <w:rFonts w:ascii="Calibri" w:hAnsi="Calibri"/>
                <w:b/>
                <w:color w:val="FFFFFF"/>
                <w:sz w:val="20"/>
              </w:rPr>
              <w:t>Monto Estimado</w:t>
            </w:r>
          </w:p>
        </w:tc>
        <w:tc>
          <w:tcPr>
            <w:tcW w:type="dxa" w:w="2160"/>
            <w:shd w:fill="1E40AF"/>
          </w:tcPr>
          <w:p>
            <w:pPr>
              <w:jc w:val="center"/>
            </w:pPr>
            <w:r/>
            <w:r>
              <w:rPr>
                <w:rFonts w:ascii="Calibri" w:hAnsi="Calibri"/>
                <w:b/>
                <w:color w:val="FFFFFF"/>
                <w:sz w:val="20"/>
              </w:rPr>
              <w:t>% del Total</w:t>
            </w:r>
          </w:p>
        </w:tc>
        <w:tc>
          <w:tcPr>
            <w:tcW w:type="dxa" w:w="2160"/>
            <w:shd w:fill="1E40AF"/>
          </w:tcPr>
          <w:p>
            <w:pPr>
              <w:jc w:val="center"/>
            </w:pPr>
            <w:r/>
            <w:r>
              <w:rPr>
                <w:rFonts w:ascii="Calibri" w:hAnsi="Calibri"/>
                <w:b/>
                <w:color w:val="FFFFFF"/>
                <w:sz w:val="20"/>
              </w:rPr>
              <w:t>Justificacion</w:t>
            </w:r>
          </w:p>
        </w:tc>
      </w:tr>
      <w:tr>
        <w:tc>
          <w:tcPr>
            <w:tcW w:type="dxa" w:w="2160"/>
          </w:tcPr>
          <w:p>
            <w:pPr>
              <w:jc w:val="left"/>
            </w:pPr>
            <w:r/>
            <w:r>
              <w:rPr>
                <w:rFonts w:ascii="Calibri" w:hAnsi="Calibri"/>
                <w:sz w:val="20"/>
              </w:rPr>
              <w:t>Desarrollo de Producto</w:t>
            </w:r>
          </w:p>
        </w:tc>
        <w:tc>
          <w:tcPr>
            <w:tcW w:type="dxa" w:w="2160"/>
          </w:tcPr>
          <w:p>
            <w:pPr>
              <w:jc w:val="center"/>
            </w:pPr>
            <w:r/>
            <w:r>
              <w:rPr>
                <w:rFonts w:ascii="Calibri" w:hAnsi="Calibri"/>
                <w:sz w:val="20"/>
              </w:rPr>
              <w:t>RD$1,800,000</w:t>
            </w:r>
          </w:p>
        </w:tc>
        <w:tc>
          <w:tcPr>
            <w:tcW w:type="dxa" w:w="2160"/>
          </w:tcPr>
          <w:p>
            <w:pPr>
              <w:jc w:val="center"/>
            </w:pPr>
            <w:r/>
            <w:r>
              <w:rPr>
                <w:rFonts w:ascii="Calibri" w:hAnsi="Calibri"/>
                <w:sz w:val="20"/>
              </w:rPr>
              <w:t>32%</w:t>
            </w:r>
          </w:p>
        </w:tc>
        <w:tc>
          <w:tcPr>
            <w:tcW w:type="dxa" w:w="2160"/>
          </w:tcPr>
          <w:p>
            <w:pPr>
              <w:jc w:val="center"/>
            </w:pPr>
            <w:r/>
            <w:r>
              <w:rPr>
                <w:rFonts w:ascii="Calibri" w:hAnsi="Calibri"/>
                <w:sz w:val="20"/>
              </w:rPr>
              <w:t>2 ingenieros adicionales,</w:t>
              <w:br/>
              <w:t>features premium</w:t>
            </w:r>
          </w:p>
        </w:tc>
      </w:tr>
      <w:tr>
        <w:tc>
          <w:tcPr>
            <w:tcW w:type="dxa" w:w="2160"/>
            <w:shd w:fill="EFF6FF"/>
          </w:tcPr>
          <w:p>
            <w:pPr>
              <w:jc w:val="left"/>
            </w:pPr>
            <w:r/>
            <w:r>
              <w:rPr>
                <w:rFonts w:ascii="Calibri" w:hAnsi="Calibri"/>
                <w:sz w:val="20"/>
              </w:rPr>
              <w:t>Marketing y Growth</w:t>
            </w:r>
          </w:p>
        </w:tc>
        <w:tc>
          <w:tcPr>
            <w:tcW w:type="dxa" w:w="2160"/>
            <w:shd w:fill="EFF6FF"/>
          </w:tcPr>
          <w:p>
            <w:pPr>
              <w:jc w:val="center"/>
            </w:pPr>
            <w:r/>
            <w:r>
              <w:rPr>
                <w:rFonts w:ascii="Calibri" w:hAnsi="Calibri"/>
                <w:sz w:val="20"/>
              </w:rPr>
              <w:t>RD$1,500,000</w:t>
            </w:r>
          </w:p>
        </w:tc>
        <w:tc>
          <w:tcPr>
            <w:tcW w:type="dxa" w:w="2160"/>
            <w:shd w:fill="EFF6FF"/>
          </w:tcPr>
          <w:p>
            <w:pPr>
              <w:jc w:val="center"/>
            </w:pPr>
            <w:r/>
            <w:r>
              <w:rPr>
                <w:rFonts w:ascii="Calibri" w:hAnsi="Calibri"/>
                <w:sz w:val="20"/>
              </w:rPr>
              <w:t>27%</w:t>
            </w:r>
          </w:p>
        </w:tc>
        <w:tc>
          <w:tcPr>
            <w:tcW w:type="dxa" w:w="2160"/>
            <w:shd w:fill="EFF6FF"/>
          </w:tcPr>
          <w:p>
            <w:pPr>
              <w:jc w:val="center"/>
            </w:pPr>
            <w:r/>
            <w:r>
              <w:rPr>
                <w:rFonts w:ascii="Calibri" w:hAnsi="Calibri"/>
                <w:sz w:val="20"/>
              </w:rPr>
              <w:t>Paid ads, contenido,</w:t>
              <w:br/>
              <w:t>partnerships</w:t>
            </w:r>
          </w:p>
        </w:tc>
      </w:tr>
      <w:tr>
        <w:tc>
          <w:tcPr>
            <w:tcW w:type="dxa" w:w="2160"/>
          </w:tcPr>
          <w:p>
            <w:pPr>
              <w:jc w:val="left"/>
            </w:pPr>
            <w:r/>
            <w:r>
              <w:rPr>
                <w:rFonts w:ascii="Calibri" w:hAnsi="Calibri"/>
                <w:sz w:val="20"/>
              </w:rPr>
              <w:t>Infraestructura</w:t>
            </w:r>
          </w:p>
        </w:tc>
        <w:tc>
          <w:tcPr>
            <w:tcW w:type="dxa" w:w="2160"/>
          </w:tcPr>
          <w:p>
            <w:pPr>
              <w:jc w:val="center"/>
            </w:pPr>
            <w:r/>
            <w:r>
              <w:rPr>
                <w:rFonts w:ascii="Calibri" w:hAnsi="Calibri"/>
                <w:sz w:val="20"/>
              </w:rPr>
              <w:t>RD$800,000</w:t>
            </w:r>
          </w:p>
        </w:tc>
        <w:tc>
          <w:tcPr>
            <w:tcW w:type="dxa" w:w="2160"/>
          </w:tcPr>
          <w:p>
            <w:pPr>
              <w:jc w:val="center"/>
            </w:pPr>
            <w:r/>
            <w:r>
              <w:rPr>
                <w:rFonts w:ascii="Calibri" w:hAnsi="Calibri"/>
                <w:sz w:val="20"/>
              </w:rPr>
              <w:t>14%</w:t>
            </w:r>
          </w:p>
        </w:tc>
        <w:tc>
          <w:tcPr>
            <w:tcW w:type="dxa" w:w="2160"/>
          </w:tcPr>
          <w:p>
            <w:pPr>
              <w:jc w:val="center"/>
            </w:pPr>
            <w:r/>
            <w:r>
              <w:rPr>
                <w:rFonts w:ascii="Calibri" w:hAnsi="Calibri"/>
                <w:sz w:val="20"/>
              </w:rPr>
              <w:t>Escalamiento de servidores,</w:t>
              <w:br/>
              <w:t>CDN, backups</w:t>
            </w:r>
          </w:p>
        </w:tc>
      </w:tr>
      <w:tr>
        <w:tc>
          <w:tcPr>
            <w:tcW w:type="dxa" w:w="2160"/>
            <w:shd w:fill="EFF6FF"/>
          </w:tcPr>
          <w:p>
            <w:pPr>
              <w:jc w:val="left"/>
            </w:pPr>
            <w:r/>
            <w:r>
              <w:rPr>
                <w:rFonts w:ascii="Calibri" w:hAnsi="Calibri"/>
                <w:sz w:val="20"/>
              </w:rPr>
              <w:t>Operaciones y Legal</w:t>
            </w:r>
          </w:p>
        </w:tc>
        <w:tc>
          <w:tcPr>
            <w:tcW w:type="dxa" w:w="2160"/>
            <w:shd w:fill="EFF6FF"/>
          </w:tcPr>
          <w:p>
            <w:pPr>
              <w:jc w:val="center"/>
            </w:pPr>
            <w:r/>
            <w:r>
              <w:rPr>
                <w:rFonts w:ascii="Calibri" w:hAnsi="Calibri"/>
                <w:sz w:val="20"/>
              </w:rPr>
              <w:t>RD$600,000</w:t>
            </w:r>
          </w:p>
        </w:tc>
        <w:tc>
          <w:tcPr>
            <w:tcW w:type="dxa" w:w="2160"/>
            <w:shd w:fill="EFF6FF"/>
          </w:tcPr>
          <w:p>
            <w:pPr>
              <w:jc w:val="center"/>
            </w:pPr>
            <w:r/>
            <w:r>
              <w:rPr>
                <w:rFonts w:ascii="Calibri" w:hAnsi="Calibri"/>
                <w:sz w:val="20"/>
              </w:rPr>
              <w:t>11%</w:t>
            </w:r>
          </w:p>
        </w:tc>
        <w:tc>
          <w:tcPr>
            <w:tcW w:type="dxa" w:w="2160"/>
            <w:shd w:fill="EFF6FF"/>
          </w:tcPr>
          <w:p>
            <w:pPr>
              <w:jc w:val="center"/>
            </w:pPr>
            <w:r/>
            <w:r>
              <w:rPr>
                <w:rFonts w:ascii="Calibri" w:hAnsi="Calibri"/>
                <w:sz w:val="20"/>
              </w:rPr>
              <w:t>Contabilidad, legal,</w:t>
              <w:br/>
              <w:t>herramientas SaaS</w:t>
            </w:r>
          </w:p>
        </w:tc>
      </w:tr>
      <w:tr>
        <w:tc>
          <w:tcPr>
            <w:tcW w:type="dxa" w:w="2160"/>
          </w:tcPr>
          <w:p>
            <w:pPr>
              <w:jc w:val="left"/>
            </w:pPr>
            <w:r/>
            <w:r>
              <w:rPr>
                <w:rFonts w:ascii="Calibri" w:hAnsi="Calibri"/>
                <w:sz w:val="20"/>
              </w:rPr>
              <w:t>Reserva de Caja</w:t>
            </w:r>
          </w:p>
        </w:tc>
        <w:tc>
          <w:tcPr>
            <w:tcW w:type="dxa" w:w="2160"/>
          </w:tcPr>
          <w:p>
            <w:pPr>
              <w:jc w:val="center"/>
            </w:pPr>
            <w:r/>
            <w:r>
              <w:rPr>
                <w:rFonts w:ascii="Calibri" w:hAnsi="Calibri"/>
                <w:sz w:val="20"/>
              </w:rPr>
              <w:t>RD$900,000</w:t>
            </w:r>
          </w:p>
        </w:tc>
        <w:tc>
          <w:tcPr>
            <w:tcW w:type="dxa" w:w="2160"/>
          </w:tcPr>
          <w:p>
            <w:pPr>
              <w:jc w:val="center"/>
            </w:pPr>
            <w:r/>
            <w:r>
              <w:rPr>
                <w:rFonts w:ascii="Calibri" w:hAnsi="Calibri"/>
                <w:sz w:val="20"/>
              </w:rPr>
              <w:t>16%</w:t>
            </w:r>
          </w:p>
        </w:tc>
        <w:tc>
          <w:tcPr>
            <w:tcW w:type="dxa" w:w="2160"/>
          </w:tcPr>
          <w:p>
            <w:pPr>
              <w:jc w:val="center"/>
            </w:pPr>
            <w:r/>
            <w:r>
              <w:rPr>
                <w:rFonts w:ascii="Calibri" w:hAnsi="Calibri"/>
                <w:sz w:val="20"/>
              </w:rPr>
              <w:t>6 meses de runway</w:t>
              <w:br/>
              <w:t>adicional</w:t>
            </w:r>
          </w:p>
        </w:tc>
      </w:tr>
      <w:tr>
        <w:tc>
          <w:tcPr>
            <w:tcW w:type="dxa" w:w="2160"/>
            <w:shd w:fill="EFF6FF"/>
          </w:tcPr>
          <w:p>
            <w:pPr>
              <w:jc w:val="left"/>
            </w:pPr>
            <w:r/>
            <w:r>
              <w:rPr>
                <w:rFonts w:ascii="Calibri" w:hAnsi="Calibri"/>
                <w:sz w:val="20"/>
              </w:rPr>
              <w:t>TOTAL</w:t>
            </w:r>
          </w:p>
        </w:tc>
        <w:tc>
          <w:tcPr>
            <w:tcW w:type="dxa" w:w="2160"/>
            <w:shd w:fill="EFF6FF"/>
          </w:tcPr>
          <w:p>
            <w:pPr>
              <w:jc w:val="center"/>
            </w:pPr>
            <w:r/>
            <w:r>
              <w:rPr>
                <w:rFonts w:ascii="Calibri" w:hAnsi="Calibri"/>
                <w:sz w:val="20"/>
              </w:rPr>
              <w:t>RD$5,600,000</w:t>
            </w:r>
          </w:p>
        </w:tc>
        <w:tc>
          <w:tcPr>
            <w:tcW w:type="dxa" w:w="2160"/>
            <w:shd w:fill="EFF6FF"/>
          </w:tcPr>
          <w:p>
            <w:pPr>
              <w:jc w:val="center"/>
            </w:pPr>
            <w:r/>
            <w:r>
              <w:rPr>
                <w:rFonts w:ascii="Calibri" w:hAnsi="Calibri"/>
                <w:sz w:val="20"/>
              </w:rPr>
              <w:t>100%</w:t>
            </w:r>
          </w:p>
        </w:tc>
        <w:tc>
          <w:tcPr>
            <w:tcW w:type="dxa" w:w="2160"/>
            <w:shd w:fill="EFF6FF"/>
          </w:tcPr>
          <w:p>
            <w:pPr>
              <w:jc w:val="center"/>
            </w:pPr>
            <w:r/>
            <w:r>
              <w:rPr>
                <w:rFonts w:ascii="Calibri" w:hAnsi="Calibri"/>
                <w:sz w:val="20"/>
              </w:rPr>
            </w:r>
          </w:p>
        </w:tc>
      </w:tr>
    </w:tbl>
    <w:p>
      <w:r>
        <w:br w:type="page"/>
      </w:r>
    </w:p>
    <w:p>
      <w:pPr>
        <w:pStyle w:val="Heading1"/>
      </w:pPr>
      <w:r>
        <w:t>14. Riesgos y Mitigacion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Riesgo</w:t>
            </w:r>
          </w:p>
        </w:tc>
        <w:tc>
          <w:tcPr>
            <w:tcW w:type="dxa" w:w="2160"/>
            <w:shd w:fill="1E40AF"/>
          </w:tcPr>
          <w:p>
            <w:pPr>
              <w:jc w:val="center"/>
            </w:pPr>
            <w:r/>
            <w:r>
              <w:rPr>
                <w:rFonts w:ascii="Calibri" w:hAnsi="Calibri"/>
                <w:b/>
                <w:color w:val="FFFFFF"/>
                <w:sz w:val="20"/>
              </w:rPr>
              <w:t>Probabilidad</w:t>
            </w:r>
          </w:p>
        </w:tc>
        <w:tc>
          <w:tcPr>
            <w:tcW w:type="dxa" w:w="2160"/>
            <w:shd w:fill="1E40AF"/>
          </w:tcPr>
          <w:p>
            <w:pPr>
              <w:jc w:val="center"/>
            </w:pPr>
            <w:r/>
            <w:r>
              <w:rPr>
                <w:rFonts w:ascii="Calibri" w:hAnsi="Calibri"/>
                <w:b/>
                <w:color w:val="FFFFFF"/>
                <w:sz w:val="20"/>
              </w:rPr>
              <w:t>Impacto</w:t>
            </w:r>
          </w:p>
        </w:tc>
        <w:tc>
          <w:tcPr>
            <w:tcW w:type="dxa" w:w="2160"/>
            <w:shd w:fill="1E40AF"/>
          </w:tcPr>
          <w:p>
            <w:pPr>
              <w:jc w:val="center"/>
            </w:pPr>
            <w:r/>
            <w:r>
              <w:rPr>
                <w:rFonts w:ascii="Calibri" w:hAnsi="Calibri"/>
                <w:b/>
                <w:color w:val="FFFFFF"/>
                <w:sz w:val="20"/>
              </w:rPr>
              <w:t>Estrategia de Mitigacion</w:t>
            </w:r>
          </w:p>
        </w:tc>
      </w:tr>
      <w:tr>
        <w:tc>
          <w:tcPr>
            <w:tcW w:type="dxa" w:w="2160"/>
          </w:tcPr>
          <w:p>
            <w:pPr>
              <w:jc w:val="left"/>
            </w:pPr>
            <w:r/>
            <w:r>
              <w:rPr>
                <w:rFonts w:ascii="Calibri" w:hAnsi="Calibri"/>
                <w:sz w:val="20"/>
              </w:rPr>
              <w:t>Baja adopcion</w:t>
              <w:br/>
              <w:t>en el mercado</w:t>
            </w:r>
          </w:p>
        </w:tc>
        <w:tc>
          <w:tcPr>
            <w:tcW w:type="dxa" w:w="2160"/>
          </w:tcPr>
          <w:p>
            <w:pPr>
              <w:jc w:val="center"/>
            </w:pPr>
            <w:r/>
            <w:r>
              <w:rPr>
                <w:rFonts w:ascii="Calibri" w:hAnsi="Calibri"/>
                <w:sz w:val="20"/>
              </w:rPr>
              <w:t>Media</w:t>
            </w:r>
          </w:p>
        </w:tc>
        <w:tc>
          <w:tcPr>
            <w:tcW w:type="dxa" w:w="2160"/>
          </w:tcPr>
          <w:p>
            <w:pPr>
              <w:jc w:val="center"/>
            </w:pPr>
            <w:r/>
            <w:r>
              <w:rPr>
                <w:rFonts w:ascii="Calibri" w:hAnsi="Calibri"/>
                <w:sz w:val="20"/>
              </w:rPr>
              <w:t>Alto</w:t>
            </w:r>
          </w:p>
        </w:tc>
        <w:tc>
          <w:tcPr>
            <w:tcW w:type="dxa" w:w="2160"/>
          </w:tcPr>
          <w:p>
            <w:pPr>
              <w:jc w:val="center"/>
            </w:pPr>
            <w:r/>
            <w:r>
              <w:rPr>
                <w:rFonts w:ascii="Calibri" w:hAnsi="Calibri"/>
                <w:sz w:val="20"/>
              </w:rPr>
              <w:t>Validar PMF con MVP rapido.</w:t>
              <w:br/>
              <w:t>Pivots si es necesario.</w:t>
            </w:r>
          </w:p>
        </w:tc>
      </w:tr>
      <w:tr>
        <w:tc>
          <w:tcPr>
            <w:tcW w:type="dxa" w:w="2160"/>
            <w:shd w:fill="EFF6FF"/>
          </w:tcPr>
          <w:p>
            <w:pPr>
              <w:jc w:val="left"/>
            </w:pPr>
            <w:r/>
            <w:r>
              <w:rPr>
                <w:rFonts w:ascii="Calibri" w:hAnsi="Calibri"/>
                <w:sz w:val="20"/>
              </w:rPr>
              <w:t>Competencia de</w:t>
              <w:br/>
              <w:t>Carfax u otros</w:t>
            </w:r>
          </w:p>
        </w:tc>
        <w:tc>
          <w:tcPr>
            <w:tcW w:type="dxa" w:w="2160"/>
            <w:shd w:fill="EFF6FF"/>
          </w:tcPr>
          <w:p>
            <w:pPr>
              <w:jc w:val="center"/>
            </w:pPr>
            <w:r/>
            <w:r>
              <w:rPr>
                <w:rFonts w:ascii="Calibri" w:hAnsi="Calibri"/>
                <w:sz w:val="20"/>
              </w:rPr>
              <w:t>Baja</w:t>
            </w:r>
          </w:p>
        </w:tc>
        <w:tc>
          <w:tcPr>
            <w:tcW w:type="dxa" w:w="2160"/>
            <w:shd w:fill="EFF6FF"/>
          </w:tcPr>
          <w:p>
            <w:pPr>
              <w:jc w:val="center"/>
            </w:pPr>
            <w:r/>
            <w:r>
              <w:rPr>
                <w:rFonts w:ascii="Calibri" w:hAnsi="Calibri"/>
                <w:sz w:val="20"/>
              </w:rPr>
              <w:t>Medio</w:t>
            </w:r>
          </w:p>
        </w:tc>
        <w:tc>
          <w:tcPr>
            <w:tcW w:type="dxa" w:w="2160"/>
            <w:shd w:fill="EFF6FF"/>
          </w:tcPr>
          <w:p>
            <w:pPr>
              <w:jc w:val="center"/>
            </w:pPr>
            <w:r/>
            <w:r>
              <w:rPr>
                <w:rFonts w:ascii="Calibri" w:hAnsi="Calibri"/>
                <w:sz w:val="20"/>
              </w:rPr>
              <w:t>Diferenciacion por enfoque local.</w:t>
              <w:br/>
              <w:t>First-mover advantage.</w:t>
            </w:r>
          </w:p>
        </w:tc>
      </w:tr>
      <w:tr>
        <w:tc>
          <w:tcPr>
            <w:tcW w:type="dxa" w:w="2160"/>
          </w:tcPr>
          <w:p>
            <w:pPr>
              <w:jc w:val="left"/>
            </w:pPr>
            <w:r/>
            <w:r>
              <w:rPr>
                <w:rFonts w:ascii="Calibri" w:hAnsi="Calibri"/>
                <w:sz w:val="20"/>
              </w:rPr>
              <w:t>Churn alto</w:t>
              <w:br/>
              <w:t>en usuarios Pro</w:t>
            </w:r>
          </w:p>
        </w:tc>
        <w:tc>
          <w:tcPr>
            <w:tcW w:type="dxa" w:w="2160"/>
          </w:tcPr>
          <w:p>
            <w:pPr>
              <w:jc w:val="center"/>
            </w:pPr>
            <w:r/>
            <w:r>
              <w:rPr>
                <w:rFonts w:ascii="Calibri" w:hAnsi="Calibri"/>
                <w:sz w:val="20"/>
              </w:rPr>
              <w:t>Media</w:t>
            </w:r>
          </w:p>
        </w:tc>
        <w:tc>
          <w:tcPr>
            <w:tcW w:type="dxa" w:w="2160"/>
          </w:tcPr>
          <w:p>
            <w:pPr>
              <w:jc w:val="center"/>
            </w:pPr>
            <w:r/>
            <w:r>
              <w:rPr>
                <w:rFonts w:ascii="Calibri" w:hAnsi="Calibri"/>
                <w:sz w:val="20"/>
              </w:rPr>
              <w:t>Alto</w:t>
            </w:r>
          </w:p>
        </w:tc>
        <w:tc>
          <w:tcPr>
            <w:tcW w:type="dxa" w:w="2160"/>
          </w:tcPr>
          <w:p>
            <w:pPr>
              <w:jc w:val="center"/>
            </w:pPr>
            <w:r/>
            <w:r>
              <w:rPr>
                <w:rFonts w:ascii="Calibri" w:hAnsi="Calibri"/>
                <w:sz w:val="20"/>
              </w:rPr>
              <w:t>Mejorar onboarding, features</w:t>
              <w:br/>
              <w:t>de engagement, soporte.</w:t>
            </w:r>
          </w:p>
        </w:tc>
      </w:tr>
      <w:tr>
        <w:tc>
          <w:tcPr>
            <w:tcW w:type="dxa" w:w="2160"/>
            <w:shd w:fill="EFF6FF"/>
          </w:tcPr>
          <w:p>
            <w:pPr>
              <w:jc w:val="left"/>
            </w:pPr>
            <w:r/>
            <w:r>
              <w:rPr>
                <w:rFonts w:ascii="Calibri" w:hAnsi="Calibri"/>
                <w:sz w:val="20"/>
              </w:rPr>
              <w:t>Costos de</w:t>
              <w:br/>
              <w:t>infraestructura</w:t>
            </w:r>
          </w:p>
        </w:tc>
        <w:tc>
          <w:tcPr>
            <w:tcW w:type="dxa" w:w="2160"/>
            <w:shd w:fill="EFF6FF"/>
          </w:tcPr>
          <w:p>
            <w:pPr>
              <w:jc w:val="center"/>
            </w:pPr>
            <w:r/>
            <w:r>
              <w:rPr>
                <w:rFonts w:ascii="Calibri" w:hAnsi="Calibri"/>
                <w:sz w:val="20"/>
              </w:rPr>
              <w:t>Baja</w:t>
            </w:r>
          </w:p>
        </w:tc>
        <w:tc>
          <w:tcPr>
            <w:tcW w:type="dxa" w:w="2160"/>
            <w:shd w:fill="EFF6FF"/>
          </w:tcPr>
          <w:p>
            <w:pPr>
              <w:jc w:val="center"/>
            </w:pPr>
            <w:r/>
            <w:r>
              <w:rPr>
                <w:rFonts w:ascii="Calibri" w:hAnsi="Calibri"/>
                <w:sz w:val="20"/>
              </w:rPr>
              <w:t>Bajo</w:t>
            </w:r>
          </w:p>
        </w:tc>
        <w:tc>
          <w:tcPr>
            <w:tcW w:type="dxa" w:w="2160"/>
            <w:shd w:fill="EFF6FF"/>
          </w:tcPr>
          <w:p>
            <w:pPr>
              <w:jc w:val="center"/>
            </w:pPr>
            <w:r/>
            <w:r>
              <w:rPr>
                <w:rFonts w:ascii="Calibri" w:hAnsi="Calibri"/>
                <w:sz w:val="20"/>
              </w:rPr>
              <w:t>Stack serverless escala</w:t>
              <w:br/>
              <w:t>automaticamente.</w:t>
            </w:r>
          </w:p>
        </w:tc>
      </w:tr>
      <w:tr>
        <w:tc>
          <w:tcPr>
            <w:tcW w:type="dxa" w:w="2160"/>
          </w:tcPr>
          <w:p>
            <w:pPr>
              <w:jc w:val="left"/>
            </w:pPr>
            <w:r/>
            <w:r>
              <w:rPr>
                <w:rFonts w:ascii="Calibri" w:hAnsi="Calibri"/>
                <w:sz w:val="20"/>
              </w:rPr>
              <w:t>Dependencia de</w:t>
              <w:br/>
              <w:t>PayPal</w:t>
            </w:r>
          </w:p>
        </w:tc>
        <w:tc>
          <w:tcPr>
            <w:tcW w:type="dxa" w:w="2160"/>
          </w:tcPr>
          <w:p>
            <w:pPr>
              <w:jc w:val="center"/>
            </w:pPr>
            <w:r/>
            <w:r>
              <w:rPr>
                <w:rFonts w:ascii="Calibri" w:hAnsi="Calibri"/>
                <w:sz w:val="20"/>
              </w:rPr>
              <w:t>Media</w:t>
            </w:r>
          </w:p>
        </w:tc>
        <w:tc>
          <w:tcPr>
            <w:tcW w:type="dxa" w:w="2160"/>
          </w:tcPr>
          <w:p>
            <w:pPr>
              <w:jc w:val="center"/>
            </w:pPr>
            <w:r/>
            <w:r>
              <w:rPr>
                <w:rFonts w:ascii="Calibri" w:hAnsi="Calibri"/>
                <w:sz w:val="20"/>
              </w:rPr>
              <w:t>Medio</w:t>
            </w:r>
          </w:p>
        </w:tc>
        <w:tc>
          <w:tcPr>
            <w:tcW w:type="dxa" w:w="2160"/>
          </w:tcPr>
          <w:p>
            <w:pPr>
              <w:jc w:val="center"/>
            </w:pPr>
            <w:r/>
            <w:r>
              <w:rPr>
                <w:rFonts w:ascii="Calibri" w:hAnsi="Calibri"/>
                <w:sz w:val="20"/>
              </w:rPr>
              <w:t>Agregar Stripe como</w:t>
              <w:br/>
              <w:t>backup en futuro.</w:t>
            </w:r>
          </w:p>
        </w:tc>
      </w:tr>
      <w:tr>
        <w:tc>
          <w:tcPr>
            <w:tcW w:type="dxa" w:w="2160"/>
            <w:shd w:fill="EFF6FF"/>
          </w:tcPr>
          <w:p>
            <w:pPr>
              <w:jc w:val="left"/>
            </w:pPr>
            <w:r/>
            <w:r>
              <w:rPr>
                <w:rFonts w:ascii="Calibri" w:hAnsi="Calibri"/>
                <w:sz w:val="20"/>
              </w:rPr>
              <w:t>Fuga de</w:t>
              <w:br/>
              <w:t>datos/seguridad</w:t>
            </w:r>
          </w:p>
        </w:tc>
        <w:tc>
          <w:tcPr>
            <w:tcW w:type="dxa" w:w="2160"/>
            <w:shd w:fill="EFF6FF"/>
          </w:tcPr>
          <w:p>
            <w:pPr>
              <w:jc w:val="center"/>
            </w:pPr>
            <w:r/>
            <w:r>
              <w:rPr>
                <w:rFonts w:ascii="Calibri" w:hAnsi="Calibri"/>
                <w:sz w:val="20"/>
              </w:rPr>
              <w:t>Baja</w:t>
            </w:r>
          </w:p>
        </w:tc>
        <w:tc>
          <w:tcPr>
            <w:tcW w:type="dxa" w:w="2160"/>
            <w:shd w:fill="EFF6FF"/>
          </w:tcPr>
          <w:p>
            <w:pPr>
              <w:jc w:val="center"/>
            </w:pPr>
            <w:r/>
            <w:r>
              <w:rPr>
                <w:rFonts w:ascii="Calibri" w:hAnsi="Calibri"/>
                <w:sz w:val="20"/>
              </w:rPr>
              <w:t>Muy Alto</w:t>
            </w:r>
          </w:p>
        </w:tc>
        <w:tc>
          <w:tcPr>
            <w:tcW w:type="dxa" w:w="2160"/>
            <w:shd w:fill="EFF6FF"/>
          </w:tcPr>
          <w:p>
            <w:pPr>
              <w:jc w:val="center"/>
            </w:pPr>
            <w:r/>
            <w:r>
              <w:rPr>
                <w:rFonts w:ascii="Calibri" w:hAnsi="Calibri"/>
                <w:sz w:val="20"/>
              </w:rPr>
              <w:t>HTTPS, Prisma ORM,</w:t>
              <w:br/>
              <w:t>bcrypt, rate limiting.</w:t>
            </w:r>
          </w:p>
        </w:tc>
      </w:tr>
      <w:tr>
        <w:tc>
          <w:tcPr>
            <w:tcW w:type="dxa" w:w="2160"/>
          </w:tcPr>
          <w:p>
            <w:pPr>
              <w:jc w:val="left"/>
            </w:pPr>
            <w:r/>
            <w:r>
              <w:rPr>
                <w:rFonts w:ascii="Calibri" w:hAnsi="Calibri"/>
                <w:sz w:val="20"/>
              </w:rPr>
              <w:t>Regulaciones</w:t>
              <w:br/>
              <w:t>de datos (GDPR)</w:t>
            </w:r>
          </w:p>
        </w:tc>
        <w:tc>
          <w:tcPr>
            <w:tcW w:type="dxa" w:w="2160"/>
          </w:tcPr>
          <w:p>
            <w:pPr>
              <w:jc w:val="center"/>
            </w:pPr>
            <w:r/>
            <w:r>
              <w:rPr>
                <w:rFonts w:ascii="Calibri" w:hAnsi="Calibri"/>
                <w:sz w:val="20"/>
              </w:rPr>
              <w:t>Baja</w:t>
            </w:r>
          </w:p>
        </w:tc>
        <w:tc>
          <w:tcPr>
            <w:tcW w:type="dxa" w:w="2160"/>
          </w:tcPr>
          <w:p>
            <w:pPr>
              <w:jc w:val="center"/>
            </w:pPr>
            <w:r/>
            <w:r>
              <w:rPr>
                <w:rFonts w:ascii="Calibri" w:hAnsi="Calibri"/>
                <w:sz w:val="20"/>
              </w:rPr>
              <w:t>Medio</w:t>
            </w:r>
          </w:p>
        </w:tc>
        <w:tc>
          <w:tcPr>
            <w:tcW w:type="dxa" w:w="2160"/>
          </w:tcPr>
          <w:p>
            <w:pPr>
              <w:jc w:val="center"/>
            </w:pPr>
            <w:r/>
            <w:r>
              <w:rPr>
                <w:rFonts w:ascii="Calibri" w:hAnsi="Calibri"/>
                <w:sz w:val="20"/>
              </w:rPr>
              <w:t>Cumplimiento preventivo.</w:t>
              <w:br/>
              <w:t>Politica de privacidad clara.</w:t>
            </w:r>
          </w:p>
        </w:tc>
      </w:tr>
      <w:tr>
        <w:tc>
          <w:tcPr>
            <w:tcW w:type="dxa" w:w="2160"/>
            <w:shd w:fill="EFF6FF"/>
          </w:tcPr>
          <w:p>
            <w:pPr>
              <w:jc w:val="left"/>
            </w:pPr>
            <w:r/>
            <w:r>
              <w:rPr>
                <w:rFonts w:ascii="Calibri" w:hAnsi="Calibri"/>
                <w:sz w:val="20"/>
              </w:rPr>
              <w:t>Salida de</w:t>
              <w:br/>
              <w:t>fundadores</w:t>
            </w:r>
          </w:p>
        </w:tc>
        <w:tc>
          <w:tcPr>
            <w:tcW w:type="dxa" w:w="2160"/>
            <w:shd w:fill="EFF6FF"/>
          </w:tcPr>
          <w:p>
            <w:pPr>
              <w:jc w:val="center"/>
            </w:pPr>
            <w:r/>
            <w:r>
              <w:rPr>
                <w:rFonts w:ascii="Calibri" w:hAnsi="Calibri"/>
                <w:sz w:val="20"/>
              </w:rPr>
              <w:t>Baja</w:t>
            </w:r>
          </w:p>
        </w:tc>
        <w:tc>
          <w:tcPr>
            <w:tcW w:type="dxa" w:w="2160"/>
            <w:shd w:fill="EFF6FF"/>
          </w:tcPr>
          <w:p>
            <w:pPr>
              <w:jc w:val="center"/>
            </w:pPr>
            <w:r/>
            <w:r>
              <w:rPr>
                <w:rFonts w:ascii="Calibri" w:hAnsi="Calibri"/>
                <w:sz w:val="20"/>
              </w:rPr>
              <w:t>Muy Alto</w:t>
            </w:r>
          </w:p>
        </w:tc>
        <w:tc>
          <w:tcPr>
            <w:tcW w:type="dxa" w:w="2160"/>
            <w:shd w:fill="EFF6FF"/>
          </w:tcPr>
          <w:p>
            <w:pPr>
              <w:jc w:val="center"/>
            </w:pPr>
            <w:r/>
            <w:r>
              <w:rPr>
                <w:rFonts w:ascii="Calibri" w:hAnsi="Calibri"/>
                <w:sz w:val="20"/>
              </w:rPr>
              <w:t>Documentacion, codigos</w:t>
              <w:br/>
              <w:t>en repositorio compartido.</w:t>
            </w:r>
          </w:p>
        </w:tc>
      </w:tr>
    </w:tbl>
    <w:p>
      <w:r>
        <w:br w:type="page"/>
      </w:r>
    </w:p>
    <w:p>
      <w:pPr>
        <w:pStyle w:val="Heading1"/>
      </w:pPr>
      <w:r>
        <w:t>15. Equipo y Estructura Organizacional</w:t>
      </w:r>
    </w:p>
    <w:p>
      <w:pPr>
        <w:pStyle w:val="Heading2"/>
      </w:pPr>
      <w:r>
        <w:t>15.1 Equipo Actual (Fundadores)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40AF"/>
          </w:tcPr>
          <w:p>
            <w:pPr>
              <w:jc w:val="center"/>
            </w:pPr>
            <w:r/>
            <w:r>
              <w:rPr>
                <w:rFonts w:ascii="Calibri" w:hAnsi="Calibri"/>
                <w:b/>
                <w:color w:val="FFFFFF"/>
                <w:sz w:val="20"/>
              </w:rPr>
              <w:t>Miembro</w:t>
            </w:r>
          </w:p>
        </w:tc>
        <w:tc>
          <w:tcPr>
            <w:tcW w:type="dxa" w:w="2880"/>
            <w:shd w:fill="1E40AF"/>
          </w:tcPr>
          <w:p>
            <w:pPr>
              <w:jc w:val="center"/>
            </w:pPr>
            <w:r/>
            <w:r>
              <w:rPr>
                <w:rFonts w:ascii="Calibri" w:hAnsi="Calibri"/>
                <w:b/>
                <w:color w:val="FFFFFF"/>
                <w:sz w:val="20"/>
              </w:rPr>
              <w:t>Rol</w:t>
            </w:r>
          </w:p>
        </w:tc>
        <w:tc>
          <w:tcPr>
            <w:tcW w:type="dxa" w:w="2880"/>
            <w:shd w:fill="1E40AF"/>
          </w:tcPr>
          <w:p>
            <w:pPr>
              <w:jc w:val="center"/>
            </w:pPr>
            <w:r/>
            <w:r>
              <w:rPr>
                <w:rFonts w:ascii="Calibri" w:hAnsi="Calibri"/>
                <w:b/>
                <w:color w:val="FFFFFF"/>
                <w:sz w:val="20"/>
              </w:rPr>
              <w:t>Funciones Principales</w:t>
            </w:r>
          </w:p>
        </w:tc>
      </w:tr>
      <w:tr>
        <w:tc>
          <w:tcPr>
            <w:tcW w:type="dxa" w:w="2880"/>
          </w:tcPr>
          <w:p>
            <w:pPr>
              <w:jc w:val="left"/>
            </w:pPr>
            <w:r/>
            <w:r>
              <w:rPr>
                <w:rFonts w:ascii="Calibri" w:hAnsi="Calibri"/>
                <w:sz w:val="20"/>
              </w:rPr>
              <w:t>Sebastian Acosta</w:t>
            </w:r>
          </w:p>
        </w:tc>
        <w:tc>
          <w:tcPr>
            <w:tcW w:type="dxa" w:w="2880"/>
          </w:tcPr>
          <w:p>
            <w:pPr>
              <w:jc w:val="center"/>
            </w:pPr>
            <w:r/>
            <w:r>
              <w:rPr>
                <w:rFonts w:ascii="Calibri" w:hAnsi="Calibri"/>
                <w:sz w:val="20"/>
              </w:rPr>
              <w:t>CEO / Lead Developer</w:t>
            </w:r>
          </w:p>
        </w:tc>
        <w:tc>
          <w:tcPr>
            <w:tcW w:type="dxa" w:w="2880"/>
          </w:tcPr>
          <w:p>
            <w:pPr>
              <w:jc w:val="center"/>
            </w:pPr>
            <w:r/>
            <w:r>
              <w:rPr>
                <w:rFonts w:ascii="Calibri" w:hAnsi="Calibri"/>
                <w:sz w:val="20"/>
              </w:rPr>
              <w:t>Arquitectura de producto, desarrollo full-stack,</w:t>
              <w:br/>
              <w:t>decisiones tecnicas, gestion del proyecto</w:t>
            </w:r>
          </w:p>
        </w:tc>
      </w:tr>
      <w:tr>
        <w:tc>
          <w:tcPr>
            <w:tcW w:type="dxa" w:w="2880"/>
            <w:shd w:fill="EFF6FF"/>
          </w:tcPr>
          <w:p>
            <w:pPr>
              <w:jc w:val="left"/>
            </w:pPr>
            <w:r/>
            <w:r>
              <w:rPr>
                <w:rFonts w:ascii="Calibri" w:hAnsi="Calibri"/>
                <w:sz w:val="20"/>
              </w:rPr>
              <w:t>Rodolfo Tapia</w:t>
            </w:r>
          </w:p>
        </w:tc>
        <w:tc>
          <w:tcPr>
            <w:tcW w:type="dxa" w:w="2880"/>
            <w:shd w:fill="EFF6FF"/>
          </w:tcPr>
          <w:p>
            <w:pPr>
              <w:jc w:val="center"/>
            </w:pPr>
            <w:r/>
            <w:r>
              <w:rPr>
                <w:rFonts w:ascii="Calibri" w:hAnsi="Calibri"/>
                <w:sz w:val="20"/>
              </w:rPr>
              <w:t>Co-Founder / Developer</w:t>
            </w:r>
          </w:p>
        </w:tc>
        <w:tc>
          <w:tcPr>
            <w:tcW w:type="dxa" w:w="2880"/>
            <w:shd w:fill="EFF6FF"/>
          </w:tcPr>
          <w:p>
            <w:pPr>
              <w:jc w:val="center"/>
            </w:pPr>
            <w:r/>
            <w:r>
              <w:rPr>
                <w:rFonts w:ascii="Calibri" w:hAnsi="Calibri"/>
                <w:sz w:val="20"/>
              </w:rPr>
              <w:t>Desarrollo de features, testing,</w:t>
              <w:br/>
              <w:t>documentacion tecnica</w:t>
            </w:r>
          </w:p>
        </w:tc>
      </w:tr>
      <w:tr>
        <w:tc>
          <w:tcPr>
            <w:tcW w:type="dxa" w:w="2880"/>
          </w:tcPr>
          <w:p>
            <w:pPr>
              <w:jc w:val="left"/>
            </w:pPr>
            <w:r/>
            <w:r>
              <w:rPr>
                <w:rFonts w:ascii="Calibri" w:hAnsi="Calibri"/>
                <w:sz w:val="20"/>
              </w:rPr>
              <w:t>Johann Li</w:t>
            </w:r>
          </w:p>
        </w:tc>
        <w:tc>
          <w:tcPr>
            <w:tcW w:type="dxa" w:w="2880"/>
          </w:tcPr>
          <w:p>
            <w:pPr>
              <w:jc w:val="center"/>
            </w:pPr>
            <w:r/>
            <w:r>
              <w:rPr>
                <w:rFonts w:ascii="Calibri" w:hAnsi="Calibri"/>
                <w:sz w:val="20"/>
              </w:rPr>
              <w:t>Co-Founder / Developer</w:t>
            </w:r>
          </w:p>
        </w:tc>
        <w:tc>
          <w:tcPr>
            <w:tcW w:type="dxa" w:w="2880"/>
          </w:tcPr>
          <w:p>
            <w:pPr>
              <w:jc w:val="center"/>
            </w:pPr>
            <w:r/>
            <w:r>
              <w:rPr>
                <w:rFonts w:ascii="Calibri" w:hAnsi="Calibri"/>
                <w:sz w:val="20"/>
              </w:rPr>
              <w:t>Desarrollo de features, UI/UX,</w:t>
              <w:br/>
              <w:t>investigacion tecnica</w:t>
            </w:r>
          </w:p>
        </w:tc>
      </w:tr>
    </w:tbl>
    <w:p/>
    <w:p>
      <w:pPr>
        <w:pStyle w:val="Heading2"/>
      </w:pPr>
      <w:r>
        <w:t>15.2 Plan de Contratacion (Proyectado)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Periodo</w:t>
            </w:r>
          </w:p>
        </w:tc>
        <w:tc>
          <w:tcPr>
            <w:tcW w:type="dxa" w:w="2160"/>
            <w:shd w:fill="1E40AF"/>
          </w:tcPr>
          <w:p>
            <w:pPr>
              <w:jc w:val="center"/>
            </w:pPr>
            <w:r/>
            <w:r>
              <w:rPr>
                <w:rFonts w:ascii="Calibri" w:hAnsi="Calibri"/>
                <w:b/>
                <w:color w:val="FFFFFF"/>
                <w:sz w:val="20"/>
              </w:rPr>
              <w:t>Rol a Contratar</w:t>
            </w:r>
          </w:p>
        </w:tc>
        <w:tc>
          <w:tcPr>
            <w:tcW w:type="dxa" w:w="2160"/>
            <w:shd w:fill="1E40AF"/>
          </w:tcPr>
          <w:p>
            <w:pPr>
              <w:jc w:val="center"/>
            </w:pPr>
            <w:r/>
            <w:r>
              <w:rPr>
                <w:rFonts w:ascii="Calibri" w:hAnsi="Calibri"/>
                <w:b/>
                <w:color w:val="FFFFFF"/>
                <w:sz w:val="20"/>
              </w:rPr>
              <w:t>Tipo</w:t>
            </w:r>
          </w:p>
        </w:tc>
        <w:tc>
          <w:tcPr>
            <w:tcW w:type="dxa" w:w="2160"/>
            <w:shd w:fill="1E40AF"/>
          </w:tcPr>
          <w:p>
            <w:pPr>
              <w:jc w:val="center"/>
            </w:pPr>
            <w:r/>
            <w:r>
              <w:rPr>
                <w:rFonts w:ascii="Calibri" w:hAnsi="Calibri"/>
                <w:b/>
                <w:color w:val="FFFFFF"/>
                <w:sz w:val="20"/>
              </w:rPr>
              <w:t>Costo Mensual Est.</w:t>
            </w:r>
          </w:p>
        </w:tc>
      </w:tr>
      <w:tr>
        <w:tc>
          <w:tcPr>
            <w:tcW w:type="dxa" w:w="2160"/>
          </w:tcPr>
          <w:p>
            <w:pPr>
              <w:jc w:val="left"/>
            </w:pPr>
            <w:r/>
            <w:r>
              <w:rPr>
                <w:rFonts w:ascii="Calibri" w:hAnsi="Calibri"/>
                <w:sz w:val="20"/>
              </w:rPr>
              <w:t>Mes 7-12</w:t>
            </w:r>
          </w:p>
        </w:tc>
        <w:tc>
          <w:tcPr>
            <w:tcW w:type="dxa" w:w="2160"/>
          </w:tcPr>
          <w:p>
            <w:pPr>
              <w:jc w:val="center"/>
            </w:pPr>
            <w:r/>
            <w:r>
              <w:rPr>
                <w:rFonts w:ascii="Calibri" w:hAnsi="Calibri"/>
                <w:sz w:val="20"/>
              </w:rPr>
              <w:t>Full-Stack Developer (senior)</w:t>
            </w:r>
          </w:p>
        </w:tc>
        <w:tc>
          <w:tcPr>
            <w:tcW w:type="dxa" w:w="2160"/>
          </w:tcPr>
          <w:p>
            <w:pPr>
              <w:jc w:val="center"/>
            </w:pPr>
            <w:r/>
            <w:r>
              <w:rPr>
                <w:rFonts w:ascii="Calibri" w:hAnsi="Calibri"/>
                <w:sz w:val="20"/>
              </w:rPr>
              <w:t>Tiempo completo</w:t>
            </w:r>
          </w:p>
        </w:tc>
        <w:tc>
          <w:tcPr>
            <w:tcW w:type="dxa" w:w="2160"/>
          </w:tcPr>
          <w:p>
            <w:pPr>
              <w:jc w:val="center"/>
            </w:pPr>
            <w:r/>
            <w:r>
              <w:rPr>
                <w:rFonts w:ascii="Calibri" w:hAnsi="Calibri"/>
                <w:sz w:val="20"/>
              </w:rPr>
              <w:t>RD$80,000-120,000</w:t>
            </w:r>
          </w:p>
        </w:tc>
      </w:tr>
      <w:tr>
        <w:tc>
          <w:tcPr>
            <w:tcW w:type="dxa" w:w="2160"/>
            <w:shd w:fill="EFF6FF"/>
          </w:tcPr>
          <w:p>
            <w:pPr>
              <w:jc w:val="left"/>
            </w:pPr>
            <w:r/>
            <w:r>
              <w:rPr>
                <w:rFonts w:ascii="Calibri" w:hAnsi="Calibri"/>
                <w:sz w:val="20"/>
              </w:rPr>
              <w:t>Mes 13-18</w:t>
            </w:r>
          </w:p>
        </w:tc>
        <w:tc>
          <w:tcPr>
            <w:tcW w:type="dxa" w:w="2160"/>
            <w:shd w:fill="EFF6FF"/>
          </w:tcPr>
          <w:p>
            <w:pPr>
              <w:jc w:val="center"/>
            </w:pPr>
            <w:r/>
            <w:r>
              <w:rPr>
                <w:rFonts w:ascii="Calibri" w:hAnsi="Calibri"/>
                <w:sz w:val="20"/>
              </w:rPr>
              <w:t>Marketing / Growth Manager</w:t>
            </w:r>
          </w:p>
        </w:tc>
        <w:tc>
          <w:tcPr>
            <w:tcW w:type="dxa" w:w="2160"/>
            <w:shd w:fill="EFF6FF"/>
          </w:tcPr>
          <w:p>
            <w:pPr>
              <w:jc w:val="center"/>
            </w:pPr>
            <w:r/>
            <w:r>
              <w:rPr>
                <w:rFonts w:ascii="Calibri" w:hAnsi="Calibri"/>
                <w:sz w:val="20"/>
              </w:rPr>
              <w:t>Tiempo completo</w:t>
            </w:r>
          </w:p>
        </w:tc>
        <w:tc>
          <w:tcPr>
            <w:tcW w:type="dxa" w:w="2160"/>
            <w:shd w:fill="EFF6FF"/>
          </w:tcPr>
          <w:p>
            <w:pPr>
              <w:jc w:val="center"/>
            </w:pPr>
            <w:r/>
            <w:r>
              <w:rPr>
                <w:rFonts w:ascii="Calibri" w:hAnsi="Calibri"/>
                <w:sz w:val="20"/>
              </w:rPr>
              <w:t>RD$60,000-80,000</w:t>
            </w:r>
          </w:p>
        </w:tc>
      </w:tr>
      <w:tr>
        <w:tc>
          <w:tcPr>
            <w:tcW w:type="dxa" w:w="2160"/>
          </w:tcPr>
          <w:p>
            <w:pPr>
              <w:jc w:val="left"/>
            </w:pPr>
            <w:r/>
            <w:r>
              <w:rPr>
                <w:rFonts w:ascii="Calibri" w:hAnsi="Calibri"/>
                <w:sz w:val="20"/>
              </w:rPr>
              <w:t>Mes 19-24</w:t>
            </w:r>
          </w:p>
        </w:tc>
        <w:tc>
          <w:tcPr>
            <w:tcW w:type="dxa" w:w="2160"/>
          </w:tcPr>
          <w:p>
            <w:pPr>
              <w:jc w:val="center"/>
            </w:pPr>
            <w:r/>
            <w:r>
              <w:rPr>
                <w:rFonts w:ascii="Calibri" w:hAnsi="Calibri"/>
                <w:sz w:val="20"/>
              </w:rPr>
              <w:t>Customer Success Manager</w:t>
            </w:r>
          </w:p>
        </w:tc>
        <w:tc>
          <w:tcPr>
            <w:tcW w:type="dxa" w:w="2160"/>
          </w:tcPr>
          <w:p>
            <w:pPr>
              <w:jc w:val="center"/>
            </w:pPr>
            <w:r/>
            <w:r>
              <w:rPr>
                <w:rFonts w:ascii="Calibri" w:hAnsi="Calibri"/>
                <w:sz w:val="20"/>
              </w:rPr>
              <w:t>Medio tiempo → TC</w:t>
            </w:r>
          </w:p>
        </w:tc>
        <w:tc>
          <w:tcPr>
            <w:tcW w:type="dxa" w:w="2160"/>
          </w:tcPr>
          <w:p>
            <w:pPr>
              <w:jc w:val="center"/>
            </w:pPr>
            <w:r/>
            <w:r>
              <w:rPr>
                <w:rFonts w:ascii="Calibri" w:hAnsi="Calibri"/>
                <w:sz w:val="20"/>
              </w:rPr>
              <w:t>RD$40,000-60,000</w:t>
            </w:r>
          </w:p>
        </w:tc>
      </w:tr>
      <w:tr>
        <w:tc>
          <w:tcPr>
            <w:tcW w:type="dxa" w:w="2160"/>
            <w:shd w:fill="EFF6FF"/>
          </w:tcPr>
          <w:p>
            <w:pPr>
              <w:jc w:val="left"/>
            </w:pPr>
            <w:r/>
            <w:r>
              <w:rPr>
                <w:rFonts w:ascii="Calibri" w:hAnsi="Calibri"/>
                <w:sz w:val="20"/>
              </w:rPr>
              <w:t>Mes 25-30</w:t>
            </w:r>
          </w:p>
        </w:tc>
        <w:tc>
          <w:tcPr>
            <w:tcW w:type="dxa" w:w="2160"/>
            <w:shd w:fill="EFF6FF"/>
          </w:tcPr>
          <w:p>
            <w:pPr>
              <w:jc w:val="center"/>
            </w:pPr>
            <w:r/>
            <w:r>
              <w:rPr>
                <w:rFonts w:ascii="Calibri" w:hAnsi="Calibri"/>
                <w:sz w:val="20"/>
              </w:rPr>
              <w:t>Backend Developer</w:t>
            </w:r>
          </w:p>
        </w:tc>
        <w:tc>
          <w:tcPr>
            <w:tcW w:type="dxa" w:w="2160"/>
            <w:shd w:fill="EFF6FF"/>
          </w:tcPr>
          <w:p>
            <w:pPr>
              <w:jc w:val="center"/>
            </w:pPr>
            <w:r/>
            <w:r>
              <w:rPr>
                <w:rFonts w:ascii="Calibri" w:hAnsi="Calibri"/>
                <w:sz w:val="20"/>
              </w:rPr>
              <w:t>Tiempo completo</w:t>
            </w:r>
          </w:p>
        </w:tc>
        <w:tc>
          <w:tcPr>
            <w:tcW w:type="dxa" w:w="2160"/>
            <w:shd w:fill="EFF6FF"/>
          </w:tcPr>
          <w:p>
            <w:pPr>
              <w:jc w:val="center"/>
            </w:pPr>
            <w:r/>
            <w:r>
              <w:rPr>
                <w:rFonts w:ascii="Calibri" w:hAnsi="Calibri"/>
                <w:sz w:val="20"/>
              </w:rPr>
              <w:t>RD$70,000-100,000</w:t>
            </w:r>
          </w:p>
        </w:tc>
      </w:tr>
      <w:tr>
        <w:tc>
          <w:tcPr>
            <w:tcW w:type="dxa" w:w="2160"/>
          </w:tcPr>
          <w:p>
            <w:pPr>
              <w:jc w:val="left"/>
            </w:pPr>
            <w:r/>
            <w:r>
              <w:rPr>
                <w:rFonts w:ascii="Calibri" w:hAnsi="Calibri"/>
                <w:sz w:val="20"/>
              </w:rPr>
              <w:t>Mes 31-36</w:t>
            </w:r>
          </w:p>
        </w:tc>
        <w:tc>
          <w:tcPr>
            <w:tcW w:type="dxa" w:w="2160"/>
          </w:tcPr>
          <w:p>
            <w:pPr>
              <w:jc w:val="center"/>
            </w:pPr>
            <w:r/>
            <w:r>
              <w:rPr>
                <w:rFonts w:ascii="Calibri" w:hAnsi="Calibri"/>
                <w:sz w:val="20"/>
              </w:rPr>
              <w:t>DevOps / SRE</w:t>
            </w:r>
          </w:p>
        </w:tc>
        <w:tc>
          <w:tcPr>
            <w:tcW w:type="dxa" w:w="2160"/>
          </w:tcPr>
          <w:p>
            <w:pPr>
              <w:jc w:val="center"/>
            </w:pPr>
            <w:r/>
            <w:r>
              <w:rPr>
                <w:rFonts w:ascii="Calibri" w:hAnsi="Calibri"/>
                <w:sz w:val="20"/>
              </w:rPr>
              <w:t>Tiempo completo</w:t>
            </w:r>
          </w:p>
        </w:tc>
        <w:tc>
          <w:tcPr>
            <w:tcW w:type="dxa" w:w="2160"/>
          </w:tcPr>
          <w:p>
            <w:pPr>
              <w:jc w:val="center"/>
            </w:pPr>
            <w:r/>
            <w:r>
              <w:rPr>
                <w:rFonts w:ascii="Calibri" w:hAnsi="Calibri"/>
                <w:sz w:val="20"/>
              </w:rPr>
              <w:t>RD$90,000-120,000</w:t>
            </w:r>
          </w:p>
        </w:tc>
      </w:tr>
    </w:tbl>
    <w:p/>
    <w:p>
      <w:pPr>
        <w:pStyle w:val="Heading2"/>
      </w:pPr>
      <w:r>
        <w:t>15.3 Estructura Organizacional Ano 3</w:t>
      </w:r>
    </w:p>
    <w:p>
      <w:pPr>
        <w:pStyle w:val="ListBullet"/>
      </w:pPr>
      <w:r>
        <w:rPr>
          <w:b/>
          <w:sz w:val="22"/>
        </w:rPr>
        <w:t xml:space="preserve">Direccion General (CEO): </w:t>
      </w:r>
      <w:r>
        <w:t>1 persona — estrategia, fundraising, relaciones</w:t>
      </w:r>
    </w:p>
    <w:p>
      <w:pPr>
        <w:pStyle w:val="ListBullet"/>
      </w:pPr>
      <w:r>
        <w:rPr>
          <w:b/>
          <w:sz w:val="22"/>
        </w:rPr>
        <w:t xml:space="preserve">Ingenieria: </w:t>
      </w:r>
      <w:r>
        <w:t>3-4 personas — full-stack, backend, DevOps</w:t>
      </w:r>
    </w:p>
    <w:p>
      <w:pPr>
        <w:pStyle w:val="ListBullet"/>
      </w:pPr>
      <w:r>
        <w:rPr>
          <w:b/>
          <w:sz w:val="22"/>
        </w:rPr>
        <w:t xml:space="preserve">Producto y Design: </w:t>
      </w:r>
      <w:r>
        <w:t>1 persona — UI/UX, product management</w:t>
      </w:r>
    </w:p>
    <w:p>
      <w:pPr>
        <w:pStyle w:val="ListBullet"/>
      </w:pPr>
      <w:r>
        <w:rPr>
          <w:b/>
          <w:sz w:val="22"/>
        </w:rPr>
        <w:t xml:space="preserve">Marketing y Growth: </w:t>
      </w:r>
      <w:r>
        <w:t>1-2 personas — content, paid ads, partnerships</w:t>
      </w:r>
    </w:p>
    <w:p>
      <w:pPr>
        <w:pStyle w:val="ListBullet"/>
      </w:pPr>
      <w:r>
        <w:rPr>
          <w:b/>
          <w:sz w:val="22"/>
        </w:rPr>
        <w:t xml:space="preserve">Customer Success: </w:t>
      </w:r>
      <w:r>
        <w:t>1 persona — soporte, onboarding, churn reduction</w:t>
      </w:r>
    </w:p>
    <w:p>
      <w:pPr>
        <w:pStyle w:val="ListBullet"/>
      </w:pPr>
      <w:r>
        <w:rPr>
          <w:b/>
          <w:sz w:val="22"/>
        </w:rPr>
        <w:t xml:space="preserve">Total equipo Ano 3: </w:t>
      </w:r>
      <w:r>
        <w:t>7-9 personas (incluyendo fundadores)</w:t>
      </w:r>
    </w:p>
    <w:p>
      <w:r>
        <w:br w:type="page"/>
      </w:r>
    </w:p>
    <w:p>
      <w:pPr>
        <w:pStyle w:val="Heading1"/>
      </w:pPr>
      <w:r>
        <w:t>16. Conclusion</w:t>
      </w:r>
    </w:p>
    <w:p>
      <w:r>
        <w:t>El plan financiero de Bitacora demuestra la viabilidad economica de una plataforma SaaS de gestion vehicular enfocada en el mercado latinoamericano, con Republica Dominicana como punto de partida. Los supuestos son conservadores y se alinean con benchmarks reales de la industria SaaS.</w:t>
      </w:r>
    </w:p>
    <w:p>
      <w:pPr>
        <w:pStyle w:val="Heading2"/>
      </w:pPr>
      <w:r>
        <w:t>Puntos Clave</w:t>
      </w:r>
    </w:p>
    <w:p>
      <w:pPr>
        <w:pStyle w:val="ListBullet"/>
      </w:pPr>
      <w:r>
        <w:rPr>
          <w:b/>
          <w:sz w:val="22"/>
        </w:rPr>
        <w:t xml:space="preserve">Modelo escalable: </w:t>
      </w:r>
      <w:r>
        <w:t>La arquitectura serverless y el modelo SaaS permiten crecer con margenes superiores al 80% despues de alcanzar masa critica.</w:t>
      </w:r>
    </w:p>
    <w:p>
      <w:pPr>
        <w:pStyle w:val="ListBullet"/>
      </w:pPr>
      <w:r>
        <w:rPr>
          <w:b/>
          <w:sz w:val="22"/>
        </w:rPr>
        <w:t xml:space="preserve">Mercado real: </w:t>
      </w:r>
      <w:r>
        <w:t>5+ millones de vehiculos en RD, sin soluciones SaaS locales competitivas. Carfax no opera en la region.</w:t>
      </w:r>
    </w:p>
    <w:p>
      <w:pPr>
        <w:pStyle w:val="ListBullet"/>
      </w:pPr>
      <w:r>
        <w:rPr>
          <w:b/>
          <w:sz w:val="22"/>
        </w:rPr>
        <w:t xml:space="preserve">Unit economics saludables: </w:t>
      </w:r>
      <w:r>
        <w:t>LTV/CAC de 12:1 (Pro) y 200:1 (Business) indican un modelo de negocio altamente eficiente.</w:t>
      </w:r>
    </w:p>
    <w:p>
      <w:pPr>
        <w:pStyle w:val="ListBullet"/>
      </w:pPr>
      <w:r>
        <w:rPr>
          <w:b/>
          <w:sz w:val="22"/>
        </w:rPr>
        <w:t xml:space="preserve">Break-even alcanzable: </w:t>
      </w:r>
      <w:r>
        <w:t>Proyectado para el mes N/A, con inversion inicial moderada de los fundadores.</w:t>
      </w:r>
    </w:p>
    <w:p>
      <w:pPr>
        <w:pStyle w:val="ListBullet"/>
      </w:pPr>
      <w:r>
        <w:rPr>
          <w:b/>
          <w:sz w:val="22"/>
        </w:rPr>
        <w:t xml:space="preserve">Riesgos manejables: </w:t>
      </w:r>
      <w:r>
        <w:t>Los principales riesgos (adopcion, churn) se mitigan con iteracion rapida y foco en el producto.</w:t>
      </w:r>
    </w:p>
    <w:p>
      <w:pPr>
        <w:pStyle w:val="ListBullet"/>
      </w:pPr>
      <w:r>
        <w:rPr>
          <w:b/>
          <w:sz w:val="22"/>
        </w:rPr>
        <w:t xml:space="preserve">Oportunidad de escala: </w:t>
      </w:r>
      <w:r>
        <w:t>La expansion a otros paises de LATAM multiplica el TAM sin necesidad de rediseñar el producto.</w:t>
      </w:r>
    </w:p>
    <w:p/>
    <w:p>
      <w:r>
        <w:t>Este plan financiero es una herramienta viva que debe actualizarse trimestralmente con datos reales de operacion. Las proyecciones sirven como guia, pero la realidad del mercado siempre sera el compass principal para la toma de decisiones.</w:t>
      </w:r>
    </w:p>
    <w:p>
      <w:r>
        <w:br w:type="page"/>
      </w:r>
    </w:p>
    <w:p>
      <w:pPr>
        <w:pStyle w:val="Heading1"/>
      </w:pPr>
      <w:r>
        <w:t>17. Anexos</w:t>
      </w:r>
    </w:p>
    <w:p>
      <w:pPr>
        <w:pStyle w:val="Heading2"/>
      </w:pPr>
      <w:r>
        <w:t>Anexo A: Supuestos del Modelo Financiero</w:t>
      </w:r>
    </w:p>
    <w:p>
      <w:pPr>
        <w:pStyle w:val="ListBullet"/>
      </w:pPr>
      <w:r>
        <w:t>Tasa de cambio: USD $1 = RD$60 (fija).</w:t>
      </w:r>
    </w:p>
    <w:p>
      <w:pPr>
        <w:pStyle w:val="ListBullet"/>
      </w:pPr>
      <w:r>
        <w:t>El tier Free permite 2 vehiculos sin costo. No genera ingresos directos.</w:t>
      </w:r>
    </w:p>
    <w:p>
      <w:pPr>
        <w:pStyle w:val="ListBullet"/>
      </w:pPr>
      <w:r>
        <w:t>El tier Pro cuesta RD$600/mes (RD$5,400/anual con descuento de 2 meses).</w:t>
      </w:r>
    </w:p>
    <w:p>
      <w:pPr>
        <w:pStyle w:val="ListBullet"/>
      </w:pPr>
      <w:r>
        <w:t>El tier Business cuesta RD$6,000/mes (RD$54,000/anual con descuento de 2 meses).</w:t>
      </w:r>
    </w:p>
    <w:p>
      <w:pPr>
        <w:pStyle w:val="ListBullet"/>
      </w:pPr>
      <w:r>
        <w:t>Los usuarios Pro representan ~85% de los usuarios pagando.</w:t>
      </w:r>
    </w:p>
    <w:p>
      <w:pPr>
        <w:pStyle w:val="ListBullet"/>
      </w:pPr>
      <w:r>
        <w:t>Los usuarios Business representan ~15% de los usuarios pagando.</w:t>
      </w:r>
    </w:p>
    <w:p>
      <w:pPr>
        <w:pStyle w:val="ListBullet"/>
      </w:pPr>
      <w:r>
        <w:t>El churn mensual se estima en 5% para Pro y 3% para Business.</w:t>
      </w:r>
    </w:p>
    <w:p>
      <w:pPr>
        <w:pStyle w:val="ListBullet"/>
      </w:pPr>
      <w:r>
        <w:t>La inversion inicial de RD$500,000 proviene de ahorros de los fundadores.</w:t>
      </w:r>
    </w:p>
    <w:p>
      <w:pPr>
        <w:pStyle w:val="ListBullet"/>
      </w:pPr>
      <w:r>
        <w:t>Los costos de infraestructura escalan linealmente con el numero de usuarios.</w:t>
      </w:r>
    </w:p>
    <w:p>
      <w:pPr>
        <w:pStyle w:val="ListBullet"/>
      </w:pPr>
      <w:r>
        <w:t>El equipo inicial (3 fundadores) no recibe salario los primeros 6 meses.</w:t>
      </w:r>
    </w:p>
    <w:p>
      <w:pPr>
        <w:pStyle w:val="ListBullet"/>
      </w:pPr>
      <w:r>
        <w:t>Los costos de marketing incluyen: ads digitales, contenido, partnerships.</w:t>
      </w:r>
    </w:p>
    <w:p>
      <w:pPr>
        <w:pStyle w:val="ListBullet"/>
      </w:pPr>
      <w:r>
        <w:t>No se considera financiamiento externo en el escenario base.</w:t>
      </w:r>
    </w:p>
    <w:p>
      <w:pPr>
        <w:pStyle w:val="ListBullet"/>
      </w:pPr>
      <w:r>
        <w:t>Se asume una tasa de impuesto corporativo del 27% (RNC en RD).</w:t>
      </w:r>
    </w:p>
    <w:p/>
    <w:p>
      <w:pPr>
        <w:pStyle w:val="Heading2"/>
      </w:pPr>
      <w:r>
        <w:t>Anexo B: Glosario de Terminos</w:t>
      </w:r>
    </w:p>
    <w:tbl>
      <w:tblPr>
        <w:tblStyle w:val="TableGrid"/>
        <w:tblW w:type="auto" w:w="0"/>
        <w:jc w:val="center"/>
        <w:tblLook w:firstColumn="1" w:firstRow="1" w:lastColumn="0" w:lastRow="0" w:noHBand="0" w:noVBand="1" w:val="04A0"/>
      </w:tblPr>
      <w:tblGrid>
        <w:gridCol w:w="4320"/>
        <w:gridCol w:w="4320"/>
      </w:tblGrid>
      <w:tr>
        <w:tc>
          <w:tcPr>
            <w:tcW w:type="dxa" w:w="4320"/>
            <w:shd w:fill="1E40AF"/>
          </w:tcPr>
          <w:p>
            <w:pPr>
              <w:jc w:val="center"/>
            </w:pPr>
            <w:r/>
            <w:r>
              <w:rPr>
                <w:rFonts w:ascii="Calibri" w:hAnsi="Calibri"/>
                <w:b/>
                <w:color w:val="FFFFFF"/>
                <w:sz w:val="20"/>
              </w:rPr>
              <w:t>Termino</w:t>
            </w:r>
          </w:p>
        </w:tc>
        <w:tc>
          <w:tcPr>
            <w:tcW w:type="dxa" w:w="4320"/>
            <w:shd w:fill="1E40AF"/>
          </w:tcPr>
          <w:p>
            <w:pPr>
              <w:jc w:val="center"/>
            </w:pPr>
            <w:r/>
            <w:r>
              <w:rPr>
                <w:rFonts w:ascii="Calibri" w:hAnsi="Calibri"/>
                <w:b/>
                <w:color w:val="FFFFFF"/>
                <w:sz w:val="20"/>
              </w:rPr>
              <w:t>Definicion</w:t>
            </w:r>
          </w:p>
        </w:tc>
      </w:tr>
      <w:tr>
        <w:tc>
          <w:tcPr>
            <w:tcW w:type="dxa" w:w="4320"/>
          </w:tcPr>
          <w:p>
            <w:pPr>
              <w:jc w:val="left"/>
            </w:pPr>
            <w:r/>
            <w:r>
              <w:rPr>
                <w:rFonts w:ascii="Calibri" w:hAnsi="Calibri"/>
                <w:sz w:val="20"/>
              </w:rPr>
              <w:t>SaaS</w:t>
            </w:r>
          </w:p>
        </w:tc>
        <w:tc>
          <w:tcPr>
            <w:tcW w:type="dxa" w:w="4320"/>
          </w:tcPr>
          <w:p>
            <w:pPr>
              <w:jc w:val="center"/>
            </w:pPr>
            <w:r/>
            <w:r>
              <w:rPr>
                <w:rFonts w:ascii="Calibri" w:hAnsi="Calibri"/>
                <w:sz w:val="20"/>
              </w:rPr>
              <w:t>Software as a Service — modelo de software por suscripcion</w:t>
            </w:r>
          </w:p>
        </w:tc>
      </w:tr>
      <w:tr>
        <w:tc>
          <w:tcPr>
            <w:tcW w:type="dxa" w:w="4320"/>
            <w:shd w:fill="EFF6FF"/>
          </w:tcPr>
          <w:p>
            <w:pPr>
              <w:jc w:val="left"/>
            </w:pPr>
            <w:r/>
            <w:r>
              <w:rPr>
                <w:rFonts w:ascii="Calibri" w:hAnsi="Calibri"/>
                <w:sz w:val="20"/>
              </w:rPr>
              <w:t>MRR</w:t>
            </w:r>
          </w:p>
        </w:tc>
        <w:tc>
          <w:tcPr>
            <w:tcW w:type="dxa" w:w="4320"/>
            <w:shd w:fill="EFF6FF"/>
          </w:tcPr>
          <w:p>
            <w:pPr>
              <w:jc w:val="center"/>
            </w:pPr>
            <w:r/>
            <w:r>
              <w:rPr>
                <w:rFonts w:ascii="Calibri" w:hAnsi="Calibri"/>
                <w:sz w:val="20"/>
              </w:rPr>
              <w:t>Monthly Recurring Revenue — ingreso recurrente mensual</w:t>
            </w:r>
          </w:p>
        </w:tc>
      </w:tr>
      <w:tr>
        <w:tc>
          <w:tcPr>
            <w:tcW w:type="dxa" w:w="4320"/>
          </w:tcPr>
          <w:p>
            <w:pPr>
              <w:jc w:val="left"/>
            </w:pPr>
            <w:r/>
            <w:r>
              <w:rPr>
                <w:rFonts w:ascii="Calibri" w:hAnsi="Calibri"/>
                <w:sz w:val="20"/>
              </w:rPr>
              <w:t>ARR</w:t>
            </w:r>
          </w:p>
        </w:tc>
        <w:tc>
          <w:tcPr>
            <w:tcW w:type="dxa" w:w="4320"/>
          </w:tcPr>
          <w:p>
            <w:pPr>
              <w:jc w:val="center"/>
            </w:pPr>
            <w:r/>
            <w:r>
              <w:rPr>
                <w:rFonts w:ascii="Calibri" w:hAnsi="Calibri"/>
                <w:sz w:val="20"/>
              </w:rPr>
              <w:t>Annual Recurring Revenue — ingreso recurrente anual</w:t>
            </w:r>
          </w:p>
        </w:tc>
      </w:tr>
      <w:tr>
        <w:tc>
          <w:tcPr>
            <w:tcW w:type="dxa" w:w="4320"/>
            <w:shd w:fill="EFF6FF"/>
          </w:tcPr>
          <w:p>
            <w:pPr>
              <w:jc w:val="left"/>
            </w:pPr>
            <w:r/>
            <w:r>
              <w:rPr>
                <w:rFonts w:ascii="Calibri" w:hAnsi="Calibri"/>
                <w:sz w:val="20"/>
              </w:rPr>
              <w:t>CAC</w:t>
            </w:r>
          </w:p>
        </w:tc>
        <w:tc>
          <w:tcPr>
            <w:tcW w:type="dxa" w:w="4320"/>
            <w:shd w:fill="EFF6FF"/>
          </w:tcPr>
          <w:p>
            <w:pPr>
              <w:jc w:val="center"/>
            </w:pPr>
            <w:r/>
            <w:r>
              <w:rPr>
                <w:rFonts w:ascii="Calibri" w:hAnsi="Calibri"/>
                <w:sz w:val="20"/>
              </w:rPr>
              <w:t>Customer Acquisition Cost — costo de adquisicion de cliente</w:t>
            </w:r>
          </w:p>
        </w:tc>
      </w:tr>
      <w:tr>
        <w:tc>
          <w:tcPr>
            <w:tcW w:type="dxa" w:w="4320"/>
          </w:tcPr>
          <w:p>
            <w:pPr>
              <w:jc w:val="left"/>
            </w:pPr>
            <w:r/>
            <w:r>
              <w:rPr>
                <w:rFonts w:ascii="Calibri" w:hAnsi="Calibri"/>
                <w:sz w:val="20"/>
              </w:rPr>
              <w:t>LTV</w:t>
            </w:r>
          </w:p>
        </w:tc>
        <w:tc>
          <w:tcPr>
            <w:tcW w:type="dxa" w:w="4320"/>
          </w:tcPr>
          <w:p>
            <w:pPr>
              <w:jc w:val="center"/>
            </w:pPr>
            <w:r/>
            <w:r>
              <w:rPr>
                <w:rFonts w:ascii="Calibri" w:hAnsi="Calibri"/>
                <w:sz w:val="20"/>
              </w:rPr>
              <w:t>Lifetime Value — valor total que genera un cliente</w:t>
            </w:r>
          </w:p>
        </w:tc>
      </w:tr>
      <w:tr>
        <w:tc>
          <w:tcPr>
            <w:tcW w:type="dxa" w:w="4320"/>
            <w:shd w:fill="EFF6FF"/>
          </w:tcPr>
          <w:p>
            <w:pPr>
              <w:jc w:val="left"/>
            </w:pPr>
            <w:r/>
            <w:r>
              <w:rPr>
                <w:rFonts w:ascii="Calibri" w:hAnsi="Calibri"/>
                <w:sz w:val="20"/>
              </w:rPr>
              <w:t>ARPU</w:t>
            </w:r>
          </w:p>
        </w:tc>
        <w:tc>
          <w:tcPr>
            <w:tcW w:type="dxa" w:w="4320"/>
            <w:shd w:fill="EFF6FF"/>
          </w:tcPr>
          <w:p>
            <w:pPr>
              <w:jc w:val="center"/>
            </w:pPr>
            <w:r/>
            <w:r>
              <w:rPr>
                <w:rFonts w:ascii="Calibri" w:hAnsi="Calibri"/>
                <w:sz w:val="20"/>
              </w:rPr>
              <w:t>Average Revenue Per User — ingreso promedio por usuario</w:t>
            </w:r>
          </w:p>
        </w:tc>
      </w:tr>
      <w:tr>
        <w:tc>
          <w:tcPr>
            <w:tcW w:type="dxa" w:w="4320"/>
          </w:tcPr>
          <w:p>
            <w:pPr>
              <w:jc w:val="left"/>
            </w:pPr>
            <w:r/>
            <w:r>
              <w:rPr>
                <w:rFonts w:ascii="Calibri" w:hAnsi="Calibri"/>
                <w:sz w:val="20"/>
              </w:rPr>
              <w:t>Churn</w:t>
            </w:r>
          </w:p>
        </w:tc>
        <w:tc>
          <w:tcPr>
            <w:tcW w:type="dxa" w:w="4320"/>
          </w:tcPr>
          <w:p>
            <w:pPr>
              <w:jc w:val="center"/>
            </w:pPr>
            <w:r/>
            <w:r>
              <w:rPr>
                <w:rFonts w:ascii="Calibri" w:hAnsi="Calibri"/>
                <w:sz w:val="20"/>
              </w:rPr>
              <w:t>Tasa de cancelacion de suscripciones</w:t>
            </w:r>
          </w:p>
        </w:tc>
      </w:tr>
      <w:tr>
        <w:tc>
          <w:tcPr>
            <w:tcW w:type="dxa" w:w="4320"/>
            <w:shd w:fill="EFF6FF"/>
          </w:tcPr>
          <w:p>
            <w:pPr>
              <w:jc w:val="left"/>
            </w:pPr>
            <w:r/>
            <w:r>
              <w:rPr>
                <w:rFonts w:ascii="Calibri" w:hAnsi="Calibri"/>
                <w:sz w:val="20"/>
              </w:rPr>
              <w:t>PMF</w:t>
            </w:r>
          </w:p>
        </w:tc>
        <w:tc>
          <w:tcPr>
            <w:tcW w:type="dxa" w:w="4320"/>
            <w:shd w:fill="EFF6FF"/>
          </w:tcPr>
          <w:p>
            <w:pPr>
              <w:jc w:val="center"/>
            </w:pPr>
            <w:r/>
            <w:r>
              <w:rPr>
                <w:rFonts w:ascii="Calibri" w:hAnsi="Calibri"/>
                <w:sz w:val="20"/>
              </w:rPr>
              <w:t>Product-Market Fit — ajuste entre producto y mercado</w:t>
            </w:r>
          </w:p>
        </w:tc>
      </w:tr>
      <w:tr>
        <w:tc>
          <w:tcPr>
            <w:tcW w:type="dxa" w:w="4320"/>
          </w:tcPr>
          <w:p>
            <w:pPr>
              <w:jc w:val="left"/>
            </w:pPr>
            <w:r/>
            <w:r>
              <w:rPr>
                <w:rFonts w:ascii="Calibri" w:hAnsi="Calibri"/>
                <w:sz w:val="20"/>
              </w:rPr>
              <w:t>TAM</w:t>
            </w:r>
          </w:p>
        </w:tc>
        <w:tc>
          <w:tcPr>
            <w:tcW w:type="dxa" w:w="4320"/>
          </w:tcPr>
          <w:p>
            <w:pPr>
              <w:jc w:val="center"/>
            </w:pPr>
            <w:r/>
            <w:r>
              <w:rPr>
                <w:rFonts w:ascii="Calibri" w:hAnsi="Calibri"/>
                <w:sz w:val="20"/>
              </w:rPr>
              <w:t>Total Addressable Market — mercado total direccionable</w:t>
            </w:r>
          </w:p>
        </w:tc>
      </w:tr>
      <w:tr>
        <w:tc>
          <w:tcPr>
            <w:tcW w:type="dxa" w:w="4320"/>
            <w:shd w:fill="EFF6FF"/>
          </w:tcPr>
          <w:p>
            <w:pPr>
              <w:jc w:val="left"/>
            </w:pPr>
            <w:r/>
            <w:r>
              <w:rPr>
                <w:rFonts w:ascii="Calibri" w:hAnsi="Calibri"/>
                <w:sz w:val="20"/>
              </w:rPr>
              <w:t>SAM</w:t>
            </w:r>
          </w:p>
        </w:tc>
        <w:tc>
          <w:tcPr>
            <w:tcW w:type="dxa" w:w="4320"/>
            <w:shd w:fill="EFF6FF"/>
          </w:tcPr>
          <w:p>
            <w:pPr>
              <w:jc w:val="center"/>
            </w:pPr>
            <w:r/>
            <w:r>
              <w:rPr>
                <w:rFonts w:ascii="Calibri" w:hAnsi="Calibri"/>
                <w:sz w:val="20"/>
              </w:rPr>
              <w:t>Serviceable Available Market — mercado servicio disponible</w:t>
            </w:r>
          </w:p>
        </w:tc>
      </w:tr>
      <w:tr>
        <w:tc>
          <w:tcPr>
            <w:tcW w:type="dxa" w:w="4320"/>
          </w:tcPr>
          <w:p>
            <w:pPr>
              <w:jc w:val="left"/>
            </w:pPr>
            <w:r/>
            <w:r>
              <w:rPr>
                <w:rFonts w:ascii="Calibri" w:hAnsi="Calibri"/>
                <w:sz w:val="20"/>
              </w:rPr>
              <w:t>SOM</w:t>
            </w:r>
          </w:p>
        </w:tc>
        <w:tc>
          <w:tcPr>
            <w:tcW w:type="dxa" w:w="4320"/>
          </w:tcPr>
          <w:p>
            <w:pPr>
              <w:jc w:val="center"/>
            </w:pPr>
            <w:r/>
            <w:r>
              <w:rPr>
                <w:rFonts w:ascii="Calibri" w:hAnsi="Calibri"/>
                <w:sz w:val="20"/>
              </w:rPr>
              <w:t>Serviceable Obtainable Market — mercado obtenible</w:t>
            </w:r>
          </w:p>
        </w:tc>
      </w:tr>
      <w:tr>
        <w:tc>
          <w:tcPr>
            <w:tcW w:type="dxa" w:w="4320"/>
            <w:shd w:fill="EFF6FF"/>
          </w:tcPr>
          <w:p>
            <w:pPr>
              <w:jc w:val="left"/>
            </w:pPr>
            <w:r/>
            <w:r>
              <w:rPr>
                <w:rFonts w:ascii="Calibri" w:hAnsi="Calibri"/>
                <w:sz w:val="20"/>
              </w:rPr>
              <w:t>EBITDA</w:t>
            </w:r>
          </w:p>
        </w:tc>
        <w:tc>
          <w:tcPr>
            <w:tcW w:type="dxa" w:w="4320"/>
            <w:shd w:fill="EFF6FF"/>
          </w:tcPr>
          <w:p>
            <w:pPr>
              <w:jc w:val="center"/>
            </w:pPr>
            <w:r/>
            <w:r>
              <w:rPr>
                <w:rFonts w:ascii="Calibri" w:hAnsi="Calibri"/>
                <w:sz w:val="20"/>
              </w:rPr>
              <w:t>Earnings Before Interest, Taxes, Depreciation &amp; Amortization</w:t>
            </w:r>
          </w:p>
        </w:tc>
      </w:tr>
      <w:tr>
        <w:tc>
          <w:tcPr>
            <w:tcW w:type="dxa" w:w="4320"/>
          </w:tcPr>
          <w:p>
            <w:pPr>
              <w:jc w:val="left"/>
            </w:pPr>
            <w:r/>
            <w:r>
              <w:rPr>
                <w:rFonts w:ascii="Calibri" w:hAnsi="Calibri"/>
                <w:sz w:val="20"/>
              </w:rPr>
              <w:t>P&amp;L</w:t>
            </w:r>
          </w:p>
        </w:tc>
        <w:tc>
          <w:tcPr>
            <w:tcW w:type="dxa" w:w="4320"/>
          </w:tcPr>
          <w:p>
            <w:pPr>
              <w:jc w:val="center"/>
            </w:pPr>
            <w:r/>
            <w:r>
              <w:rPr>
                <w:rFonts w:ascii="Calibri" w:hAnsi="Calibri"/>
                <w:sz w:val="20"/>
              </w:rPr>
              <w:t>Profit and Loss — estado de resultados</w:t>
            </w:r>
          </w:p>
        </w:tc>
      </w:tr>
      <w:tr>
        <w:tc>
          <w:tcPr>
            <w:tcW w:type="dxa" w:w="4320"/>
            <w:shd w:fill="EFF6FF"/>
          </w:tcPr>
          <w:p>
            <w:pPr>
              <w:jc w:val="left"/>
            </w:pPr>
            <w:r/>
            <w:r>
              <w:rPr>
                <w:rFonts w:ascii="Calibri" w:hAnsi="Calibri"/>
                <w:sz w:val="20"/>
              </w:rPr>
              <w:t>Freemium</w:t>
            </w:r>
          </w:p>
        </w:tc>
        <w:tc>
          <w:tcPr>
            <w:tcW w:type="dxa" w:w="4320"/>
            <w:shd w:fill="EFF6FF"/>
          </w:tcPr>
          <w:p>
            <w:pPr>
              <w:jc w:val="center"/>
            </w:pPr>
            <w:r/>
            <w:r>
              <w:rPr>
                <w:rFonts w:ascii="Calibri" w:hAnsi="Calibri"/>
                <w:sz w:val="20"/>
              </w:rPr>
              <w:t>Modelo con tier gratuito + tiers de pago</w:t>
            </w:r>
          </w:p>
        </w:tc>
      </w:tr>
      <w:tr>
        <w:tc>
          <w:tcPr>
            <w:tcW w:type="dxa" w:w="4320"/>
          </w:tcPr>
          <w:p>
            <w:pPr>
              <w:jc w:val="left"/>
            </w:pPr>
            <w:r/>
            <w:r>
              <w:rPr>
                <w:rFonts w:ascii="Calibri" w:hAnsi="Calibri"/>
                <w:sz w:val="20"/>
              </w:rPr>
              <w:t>PWA</w:t>
            </w:r>
          </w:p>
        </w:tc>
        <w:tc>
          <w:tcPr>
            <w:tcW w:type="dxa" w:w="4320"/>
          </w:tcPr>
          <w:p>
            <w:pPr>
              <w:jc w:val="center"/>
            </w:pPr>
            <w:r/>
            <w:r>
              <w:rPr>
                <w:rFonts w:ascii="Calibri" w:hAnsi="Calibri"/>
                <w:sz w:val="20"/>
              </w:rPr>
              <w:t>Progressive Web App — aplicacion web instalable</w:t>
            </w:r>
          </w:p>
        </w:tc>
      </w:tr>
      <w:tr>
        <w:tc>
          <w:tcPr>
            <w:tcW w:type="dxa" w:w="4320"/>
            <w:shd w:fill="EFF6FF"/>
          </w:tcPr>
          <w:p>
            <w:pPr>
              <w:jc w:val="left"/>
            </w:pPr>
            <w:r/>
            <w:r>
              <w:rPr>
                <w:rFonts w:ascii="Calibri" w:hAnsi="Calibri"/>
                <w:sz w:val="20"/>
              </w:rPr>
              <w:t>ARPU</w:t>
            </w:r>
          </w:p>
        </w:tc>
        <w:tc>
          <w:tcPr>
            <w:tcW w:type="dxa" w:w="4320"/>
            <w:shd w:fill="EFF6FF"/>
          </w:tcPr>
          <w:p>
            <w:pPr>
              <w:jc w:val="center"/>
            </w:pPr>
            <w:r/>
            <w:r>
              <w:rPr>
                <w:rFonts w:ascii="Calibri" w:hAnsi="Calibri"/>
                <w:sz w:val="20"/>
              </w:rPr>
              <w:t>Average Revenue Per User</w:t>
            </w:r>
          </w:p>
        </w:tc>
      </w:tr>
    </w:tbl>
    <w:p/>
    <w:p>
      <w:pPr>
        <w:pStyle w:val="Heading2"/>
      </w:pPr>
      <w:r>
        <w:t>Anexo C: Stack Tecnico y Costos de Infraestructura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40AF"/>
          </w:tcPr>
          <w:p>
            <w:pPr>
              <w:jc w:val="center"/>
            </w:pPr>
            <w:r/>
            <w:r>
              <w:rPr>
                <w:rFonts w:ascii="Calibri" w:hAnsi="Calibri"/>
                <w:b/>
                <w:color w:val="FFFFFF"/>
                <w:sz w:val="20"/>
              </w:rPr>
              <w:t>Servicio</w:t>
            </w:r>
          </w:p>
        </w:tc>
        <w:tc>
          <w:tcPr>
            <w:tcW w:type="dxa" w:w="2160"/>
            <w:shd w:fill="1E40AF"/>
          </w:tcPr>
          <w:p>
            <w:pPr>
              <w:jc w:val="center"/>
            </w:pPr>
            <w:r/>
            <w:r>
              <w:rPr>
                <w:rFonts w:ascii="Calibri" w:hAnsi="Calibri"/>
                <w:b/>
                <w:color w:val="FFFFFF"/>
                <w:sz w:val="20"/>
              </w:rPr>
              <w:t>Proveedor</w:t>
            </w:r>
          </w:p>
        </w:tc>
        <w:tc>
          <w:tcPr>
            <w:tcW w:type="dxa" w:w="2160"/>
            <w:shd w:fill="1E40AF"/>
          </w:tcPr>
          <w:p>
            <w:pPr>
              <w:jc w:val="center"/>
            </w:pPr>
            <w:r/>
            <w:r>
              <w:rPr>
                <w:rFonts w:ascii="Calibri" w:hAnsi="Calibri"/>
                <w:b/>
                <w:color w:val="FFFFFF"/>
                <w:sz w:val="20"/>
              </w:rPr>
              <w:t>Tier Actual</w:t>
            </w:r>
          </w:p>
        </w:tc>
        <w:tc>
          <w:tcPr>
            <w:tcW w:type="dxa" w:w="2160"/>
            <w:shd w:fill="1E40AF"/>
          </w:tcPr>
          <w:p>
            <w:pPr>
              <w:jc w:val="center"/>
            </w:pPr>
            <w:r/>
            <w:r>
              <w:rPr>
                <w:rFonts w:ascii="Calibri" w:hAnsi="Calibri"/>
                <w:b/>
                <w:color w:val="FFFFFF"/>
                <w:sz w:val="20"/>
              </w:rPr>
              <w:t>Costo Mensual Est.</w:t>
            </w:r>
          </w:p>
        </w:tc>
      </w:tr>
      <w:tr>
        <w:tc>
          <w:tcPr>
            <w:tcW w:type="dxa" w:w="2160"/>
          </w:tcPr>
          <w:p>
            <w:pPr>
              <w:jc w:val="left"/>
            </w:pPr>
            <w:r/>
            <w:r>
              <w:rPr>
                <w:rFonts w:ascii="Calibri" w:hAnsi="Calibri"/>
                <w:sz w:val="20"/>
              </w:rPr>
              <w:t>Hosting / Deploy</w:t>
            </w:r>
          </w:p>
        </w:tc>
        <w:tc>
          <w:tcPr>
            <w:tcW w:type="dxa" w:w="2160"/>
          </w:tcPr>
          <w:p>
            <w:pPr>
              <w:jc w:val="center"/>
            </w:pPr>
            <w:r/>
            <w:r>
              <w:rPr>
                <w:rFonts w:ascii="Calibri" w:hAnsi="Calibri"/>
                <w:sz w:val="20"/>
              </w:rPr>
              <w:t>Vercel</w:t>
            </w:r>
          </w:p>
        </w:tc>
        <w:tc>
          <w:tcPr>
            <w:tcW w:type="dxa" w:w="2160"/>
          </w:tcPr>
          <w:p>
            <w:pPr>
              <w:jc w:val="center"/>
            </w:pPr>
            <w:r/>
            <w:r>
              <w:rPr>
                <w:rFonts w:ascii="Calibri" w:hAnsi="Calibri"/>
                <w:sz w:val="20"/>
              </w:rPr>
              <w:t>Pro Plan</w:t>
            </w:r>
          </w:p>
        </w:tc>
        <w:tc>
          <w:tcPr>
            <w:tcW w:type="dxa" w:w="2160"/>
          </w:tcPr>
          <w:p>
            <w:pPr>
              <w:jc w:val="center"/>
            </w:pPr>
            <w:r/>
            <w:r>
              <w:rPr>
                <w:rFonts w:ascii="Calibri" w:hAnsi="Calibri"/>
                <w:sz w:val="20"/>
              </w:rPr>
              <w:t>RD$1,500</w:t>
            </w:r>
          </w:p>
        </w:tc>
      </w:tr>
      <w:tr>
        <w:tc>
          <w:tcPr>
            <w:tcW w:type="dxa" w:w="2160"/>
            <w:shd w:fill="EFF6FF"/>
          </w:tcPr>
          <w:p>
            <w:pPr>
              <w:jc w:val="left"/>
            </w:pPr>
            <w:r/>
            <w:r>
              <w:rPr>
                <w:rFonts w:ascii="Calibri" w:hAnsi="Calibri"/>
                <w:sz w:val="20"/>
              </w:rPr>
              <w:t>Base de Datos</w:t>
            </w:r>
          </w:p>
        </w:tc>
        <w:tc>
          <w:tcPr>
            <w:tcW w:type="dxa" w:w="2160"/>
            <w:shd w:fill="EFF6FF"/>
          </w:tcPr>
          <w:p>
            <w:pPr>
              <w:jc w:val="center"/>
            </w:pPr>
            <w:r/>
            <w:r>
              <w:rPr>
                <w:rFonts w:ascii="Calibri" w:hAnsi="Calibri"/>
                <w:sz w:val="20"/>
              </w:rPr>
              <w:t>Neon (PostgreSQL)</w:t>
            </w:r>
          </w:p>
        </w:tc>
        <w:tc>
          <w:tcPr>
            <w:tcW w:type="dxa" w:w="2160"/>
            <w:shd w:fill="EFF6FF"/>
          </w:tcPr>
          <w:p>
            <w:pPr>
              <w:jc w:val="center"/>
            </w:pPr>
            <w:r/>
            <w:r>
              <w:rPr>
                <w:rFonts w:ascii="Calibri" w:hAnsi="Calibri"/>
                <w:sz w:val="20"/>
              </w:rPr>
              <w:t>Launch Plan</w:t>
            </w:r>
          </w:p>
        </w:tc>
        <w:tc>
          <w:tcPr>
            <w:tcW w:type="dxa" w:w="2160"/>
            <w:shd w:fill="EFF6FF"/>
          </w:tcPr>
          <w:p>
            <w:pPr>
              <w:jc w:val="center"/>
            </w:pPr>
            <w:r/>
            <w:r>
              <w:rPr>
                <w:rFonts w:ascii="Calibri" w:hAnsi="Calibri"/>
                <w:sz w:val="20"/>
              </w:rPr>
              <w:t>RD$1,200</w:t>
            </w:r>
          </w:p>
        </w:tc>
      </w:tr>
      <w:tr>
        <w:tc>
          <w:tcPr>
            <w:tcW w:type="dxa" w:w="2160"/>
          </w:tcPr>
          <w:p>
            <w:pPr>
              <w:jc w:val="left"/>
            </w:pPr>
            <w:r/>
            <w:r>
              <w:rPr>
                <w:rFonts w:ascii="Calibri" w:hAnsi="Calibri"/>
                <w:sz w:val="20"/>
              </w:rPr>
              <w:t>Almacenamiento</w:t>
            </w:r>
          </w:p>
        </w:tc>
        <w:tc>
          <w:tcPr>
            <w:tcW w:type="dxa" w:w="2160"/>
          </w:tcPr>
          <w:p>
            <w:pPr>
              <w:jc w:val="center"/>
            </w:pPr>
            <w:r/>
            <w:r>
              <w:rPr>
                <w:rFonts w:ascii="Calibri" w:hAnsi="Calibri"/>
                <w:sz w:val="20"/>
              </w:rPr>
              <w:t>AWS S3</w:t>
            </w:r>
          </w:p>
        </w:tc>
        <w:tc>
          <w:tcPr>
            <w:tcW w:type="dxa" w:w="2160"/>
          </w:tcPr>
          <w:p>
            <w:pPr>
              <w:jc w:val="center"/>
            </w:pPr>
            <w:r/>
            <w:r>
              <w:rPr>
                <w:rFonts w:ascii="Calibri" w:hAnsi="Calibri"/>
                <w:sz w:val="20"/>
              </w:rPr>
              <w:t>Pay-per-use</w:t>
            </w:r>
          </w:p>
        </w:tc>
        <w:tc>
          <w:tcPr>
            <w:tcW w:type="dxa" w:w="2160"/>
          </w:tcPr>
          <w:p>
            <w:pPr>
              <w:jc w:val="center"/>
            </w:pPr>
            <w:r/>
            <w:r>
              <w:rPr>
                <w:rFonts w:ascii="Calibri" w:hAnsi="Calibri"/>
                <w:sz w:val="20"/>
              </w:rPr>
              <w:t>RD$500-2,000</w:t>
            </w:r>
          </w:p>
        </w:tc>
      </w:tr>
      <w:tr>
        <w:tc>
          <w:tcPr>
            <w:tcW w:type="dxa" w:w="2160"/>
            <w:shd w:fill="EFF6FF"/>
          </w:tcPr>
          <w:p>
            <w:pPr>
              <w:jc w:val="left"/>
            </w:pPr>
            <w:r/>
            <w:r>
              <w:rPr>
                <w:rFonts w:ascii="Calibri" w:hAnsi="Calibri"/>
                <w:sz w:val="20"/>
              </w:rPr>
              <w:t>Email transaccional</w:t>
            </w:r>
          </w:p>
        </w:tc>
        <w:tc>
          <w:tcPr>
            <w:tcW w:type="dxa" w:w="2160"/>
            <w:shd w:fill="EFF6FF"/>
          </w:tcPr>
          <w:p>
            <w:pPr>
              <w:jc w:val="center"/>
            </w:pPr>
            <w:r/>
            <w:r>
              <w:rPr>
                <w:rFonts w:ascii="Calibri" w:hAnsi="Calibri"/>
                <w:sz w:val="20"/>
              </w:rPr>
              <w:t>Resend</w:t>
            </w:r>
          </w:p>
        </w:tc>
        <w:tc>
          <w:tcPr>
            <w:tcW w:type="dxa" w:w="2160"/>
            <w:shd w:fill="EFF6FF"/>
          </w:tcPr>
          <w:p>
            <w:pPr>
              <w:jc w:val="center"/>
            </w:pPr>
            <w:r/>
            <w:r>
              <w:rPr>
                <w:rFonts w:ascii="Calibri" w:hAnsi="Calibri"/>
                <w:sz w:val="20"/>
              </w:rPr>
              <w:t>Pro Plan</w:t>
            </w:r>
          </w:p>
        </w:tc>
        <w:tc>
          <w:tcPr>
            <w:tcW w:type="dxa" w:w="2160"/>
            <w:shd w:fill="EFF6FF"/>
          </w:tcPr>
          <w:p>
            <w:pPr>
              <w:jc w:val="center"/>
            </w:pPr>
            <w:r/>
            <w:r>
              <w:rPr>
                <w:rFonts w:ascii="Calibri" w:hAnsi="Calibri"/>
                <w:sz w:val="20"/>
              </w:rPr>
              <w:t>RD$1,500</w:t>
            </w:r>
          </w:p>
        </w:tc>
      </w:tr>
      <w:tr>
        <w:tc>
          <w:tcPr>
            <w:tcW w:type="dxa" w:w="2160"/>
          </w:tcPr>
          <w:p>
            <w:pPr>
              <w:jc w:val="left"/>
            </w:pPr>
            <w:r/>
            <w:r>
              <w:rPr>
                <w:rFonts w:ascii="Calibri" w:hAnsi="Calibri"/>
                <w:sz w:val="20"/>
              </w:rPr>
              <w:t>Errores / Monitoring</w:t>
            </w:r>
          </w:p>
        </w:tc>
        <w:tc>
          <w:tcPr>
            <w:tcW w:type="dxa" w:w="2160"/>
          </w:tcPr>
          <w:p>
            <w:pPr>
              <w:jc w:val="center"/>
            </w:pPr>
            <w:r/>
            <w:r>
              <w:rPr>
                <w:rFonts w:ascii="Calibri" w:hAnsi="Calibri"/>
                <w:sz w:val="20"/>
              </w:rPr>
              <w:t>Sentry</w:t>
            </w:r>
          </w:p>
        </w:tc>
        <w:tc>
          <w:tcPr>
            <w:tcW w:type="dxa" w:w="2160"/>
          </w:tcPr>
          <w:p>
            <w:pPr>
              <w:jc w:val="center"/>
            </w:pPr>
            <w:r/>
            <w:r>
              <w:rPr>
                <w:rFonts w:ascii="Calibri" w:hAnsi="Calibri"/>
                <w:sz w:val="20"/>
              </w:rPr>
              <w:t>Team Plan</w:t>
            </w:r>
          </w:p>
        </w:tc>
        <w:tc>
          <w:tcPr>
            <w:tcW w:type="dxa" w:w="2160"/>
          </w:tcPr>
          <w:p>
            <w:pPr>
              <w:jc w:val="center"/>
            </w:pPr>
            <w:r/>
            <w:r>
              <w:rPr>
                <w:rFonts w:ascii="Calibri" w:hAnsi="Calibri"/>
                <w:sz w:val="20"/>
              </w:rPr>
              <w:t>RD$1,200</w:t>
            </w:r>
          </w:p>
        </w:tc>
      </w:tr>
      <w:tr>
        <w:tc>
          <w:tcPr>
            <w:tcW w:type="dxa" w:w="2160"/>
            <w:shd w:fill="EFF6FF"/>
          </w:tcPr>
          <w:p>
            <w:pPr>
              <w:jc w:val="left"/>
            </w:pPr>
            <w:r/>
            <w:r>
              <w:rPr>
                <w:rFonts w:ascii="Calibri" w:hAnsi="Calibri"/>
                <w:sz w:val="20"/>
              </w:rPr>
              <w:t>Analytics</w:t>
            </w:r>
          </w:p>
        </w:tc>
        <w:tc>
          <w:tcPr>
            <w:tcW w:type="dxa" w:w="2160"/>
            <w:shd w:fill="EFF6FF"/>
          </w:tcPr>
          <w:p>
            <w:pPr>
              <w:jc w:val="center"/>
            </w:pPr>
            <w:r/>
            <w:r>
              <w:rPr>
                <w:rFonts w:ascii="Calibri" w:hAnsi="Calibri"/>
                <w:sz w:val="20"/>
              </w:rPr>
              <w:t>PostHog + Plausible</w:t>
            </w:r>
          </w:p>
        </w:tc>
        <w:tc>
          <w:tcPr>
            <w:tcW w:type="dxa" w:w="2160"/>
            <w:shd w:fill="EFF6FF"/>
          </w:tcPr>
          <w:p>
            <w:pPr>
              <w:jc w:val="center"/>
            </w:pPr>
            <w:r/>
            <w:r>
              <w:rPr>
                <w:rFonts w:ascii="Calibri" w:hAnsi="Calibri"/>
                <w:sz w:val="20"/>
              </w:rPr>
              <w:t>Free / Starter</w:t>
            </w:r>
          </w:p>
        </w:tc>
        <w:tc>
          <w:tcPr>
            <w:tcW w:type="dxa" w:w="2160"/>
            <w:shd w:fill="EFF6FF"/>
          </w:tcPr>
          <w:p>
            <w:pPr>
              <w:jc w:val="center"/>
            </w:pPr>
            <w:r/>
            <w:r>
              <w:rPr>
                <w:rFonts w:ascii="Calibri" w:hAnsi="Calibri"/>
                <w:sz w:val="20"/>
              </w:rPr>
              <w:t>RD$0-800</w:t>
            </w:r>
          </w:p>
        </w:tc>
      </w:tr>
      <w:tr>
        <w:tc>
          <w:tcPr>
            <w:tcW w:type="dxa" w:w="2160"/>
          </w:tcPr>
          <w:p>
            <w:pPr>
              <w:jc w:val="left"/>
            </w:pPr>
            <w:r/>
            <w:r>
              <w:rPr>
                <w:rFonts w:ascii="Calibri" w:hAnsi="Calibri"/>
                <w:sz w:val="20"/>
              </w:rPr>
              <w:t>Dominio</w:t>
            </w:r>
          </w:p>
        </w:tc>
        <w:tc>
          <w:tcPr>
            <w:tcW w:type="dxa" w:w="2160"/>
          </w:tcPr>
          <w:p>
            <w:pPr>
              <w:jc w:val="center"/>
            </w:pPr>
            <w:r/>
            <w:r>
              <w:rPr>
                <w:rFonts w:ascii="Calibri" w:hAnsi="Calibri"/>
                <w:sz w:val="20"/>
              </w:rPr>
              <w:t>Various</w:t>
            </w:r>
          </w:p>
        </w:tc>
        <w:tc>
          <w:tcPr>
            <w:tcW w:type="dxa" w:w="2160"/>
          </w:tcPr>
          <w:p>
            <w:pPr>
              <w:jc w:val="center"/>
            </w:pPr>
            <w:r/>
            <w:r>
              <w:rPr>
                <w:rFonts w:ascii="Calibri" w:hAnsi="Calibri"/>
                <w:sz w:val="20"/>
              </w:rPr>
              <w:t>.com</w:t>
            </w:r>
          </w:p>
        </w:tc>
        <w:tc>
          <w:tcPr>
            <w:tcW w:type="dxa" w:w="2160"/>
          </w:tcPr>
          <w:p>
            <w:pPr>
              <w:jc w:val="center"/>
            </w:pPr>
            <w:r/>
            <w:r>
              <w:rPr>
                <w:rFonts w:ascii="Calibri" w:hAnsi="Calibri"/>
                <w:sz w:val="20"/>
              </w:rPr>
              <w:t>RD$100/mes (prom.)</w:t>
            </w:r>
          </w:p>
        </w:tc>
      </w:tr>
      <w:tr>
        <w:tc>
          <w:tcPr>
            <w:tcW w:type="dxa" w:w="2160"/>
            <w:shd w:fill="EFF6FF"/>
          </w:tcPr>
          <w:p>
            <w:pPr>
              <w:jc w:val="left"/>
            </w:pPr>
            <w:r/>
            <w:r>
              <w:rPr>
                <w:rFonts w:ascii="Calibri" w:hAnsi="Calibri"/>
                <w:sz w:val="20"/>
              </w:rPr>
              <w:t>TOTAL INFRAESTRUCTURA</w:t>
            </w:r>
          </w:p>
        </w:tc>
        <w:tc>
          <w:tcPr>
            <w:tcW w:type="dxa" w:w="2160"/>
            <w:shd w:fill="EFF6FF"/>
          </w:tcPr>
          <w:p>
            <w:pPr>
              <w:jc w:val="center"/>
            </w:pPr>
            <w:r/>
            <w:r>
              <w:rPr>
                <w:rFonts w:ascii="Calibri" w:hAnsi="Calibri"/>
                <w:sz w:val="20"/>
              </w:rPr>
            </w:r>
          </w:p>
        </w:tc>
        <w:tc>
          <w:tcPr>
            <w:tcW w:type="dxa" w:w="2160"/>
            <w:shd w:fill="EFF6FF"/>
          </w:tcPr>
          <w:p>
            <w:pPr>
              <w:jc w:val="center"/>
            </w:pPr>
            <w:r/>
            <w:r>
              <w:rPr>
                <w:rFonts w:ascii="Calibri" w:hAnsi="Calibri"/>
                <w:sz w:val="20"/>
              </w:rPr>
            </w:r>
          </w:p>
        </w:tc>
        <w:tc>
          <w:tcPr>
            <w:tcW w:type="dxa" w:w="2160"/>
            <w:shd w:fill="EFF6FF"/>
          </w:tcPr>
          <w:p>
            <w:pPr>
              <w:jc w:val="center"/>
            </w:pPr>
            <w:r/>
            <w:r>
              <w:rPr>
                <w:rFonts w:ascii="Calibri" w:hAnsi="Calibri"/>
                <w:sz w:val="20"/>
              </w:rPr>
              <w:t>RD$4,000-7,300</w:t>
            </w:r>
          </w:p>
        </w:tc>
      </w:tr>
    </w:tbl>
    <w:p/>
    <w:p>
      <w:pPr>
        <w:pStyle w:val="Heading2"/>
      </w:pPr>
      <w:r>
        <w:t>Anexo D: Proyeccion Mensual Completa (36 Meses)</w:t>
      </w:r>
    </w:p>
    <w:p>
      <w:r>
        <w:t>A continuacion se presenta la proyeccion mes a mes con usuarios, ingresos y costos: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E40AF"/>
          </w:tcPr>
          <w:p>
            <w:pPr>
              <w:jc w:val="center"/>
            </w:pPr>
            <w:r/>
            <w:r>
              <w:rPr>
                <w:rFonts w:ascii="Calibri" w:hAnsi="Calibri"/>
                <w:b/>
                <w:color w:val="FFFFFF"/>
                <w:sz w:val="20"/>
              </w:rPr>
              <w:t>Mes</w:t>
            </w:r>
          </w:p>
        </w:tc>
        <w:tc>
          <w:tcPr>
            <w:tcW w:type="dxa" w:w="1234"/>
            <w:shd w:fill="1E40AF"/>
          </w:tcPr>
          <w:p>
            <w:pPr>
              <w:jc w:val="center"/>
            </w:pPr>
            <w:r/>
            <w:r>
              <w:rPr>
                <w:rFonts w:ascii="Calibri" w:hAnsi="Calibri"/>
                <w:b/>
                <w:color w:val="FFFFFF"/>
                <w:sz w:val="20"/>
              </w:rPr>
              <w:t>Free</w:t>
            </w:r>
          </w:p>
        </w:tc>
        <w:tc>
          <w:tcPr>
            <w:tcW w:type="dxa" w:w="1234"/>
            <w:shd w:fill="1E40AF"/>
          </w:tcPr>
          <w:p>
            <w:pPr>
              <w:jc w:val="center"/>
            </w:pPr>
            <w:r/>
            <w:r>
              <w:rPr>
                <w:rFonts w:ascii="Calibri" w:hAnsi="Calibri"/>
                <w:b/>
                <w:color w:val="FFFFFF"/>
                <w:sz w:val="20"/>
              </w:rPr>
              <w:t>Pro</w:t>
            </w:r>
          </w:p>
        </w:tc>
        <w:tc>
          <w:tcPr>
            <w:tcW w:type="dxa" w:w="1234"/>
            <w:shd w:fill="1E40AF"/>
          </w:tcPr>
          <w:p>
            <w:pPr>
              <w:jc w:val="center"/>
            </w:pPr>
            <w:r/>
            <w:r>
              <w:rPr>
                <w:rFonts w:ascii="Calibri" w:hAnsi="Calibri"/>
                <w:b/>
                <w:color w:val="FFFFFF"/>
                <w:sz w:val="20"/>
              </w:rPr>
              <w:t>Business</w:t>
            </w:r>
          </w:p>
        </w:tc>
        <w:tc>
          <w:tcPr>
            <w:tcW w:type="dxa" w:w="1234"/>
            <w:shd w:fill="1E40AF"/>
          </w:tcPr>
          <w:p>
            <w:pPr>
              <w:jc w:val="center"/>
            </w:pPr>
            <w:r/>
            <w:r>
              <w:rPr>
                <w:rFonts w:ascii="Calibri" w:hAnsi="Calibri"/>
                <w:b/>
                <w:color w:val="FFFFFF"/>
                <w:sz w:val="20"/>
              </w:rPr>
              <w:t>MRR</w:t>
            </w:r>
          </w:p>
        </w:tc>
        <w:tc>
          <w:tcPr>
            <w:tcW w:type="dxa" w:w="1234"/>
            <w:shd w:fill="1E40AF"/>
          </w:tcPr>
          <w:p>
            <w:pPr>
              <w:jc w:val="center"/>
            </w:pPr>
            <w:r/>
            <w:r>
              <w:rPr>
                <w:rFonts w:ascii="Calibri" w:hAnsi="Calibri"/>
                <w:b/>
                <w:color w:val="FFFFFF"/>
                <w:sz w:val="20"/>
              </w:rPr>
              <w:t>Costos</w:t>
            </w:r>
          </w:p>
        </w:tc>
        <w:tc>
          <w:tcPr>
            <w:tcW w:type="dxa" w:w="1234"/>
            <w:shd w:fill="1E40AF"/>
          </w:tcPr>
          <w:p>
            <w:pPr>
              <w:jc w:val="center"/>
            </w:pPr>
            <w:r/>
            <w:r>
              <w:rPr>
                <w:rFonts w:ascii="Calibri" w:hAnsi="Calibri"/>
                <w:b/>
                <w:color w:val="FFFFFF"/>
                <w:sz w:val="20"/>
              </w:rPr>
              <w:t>Flujo Neto</w:t>
            </w:r>
          </w:p>
        </w:tc>
      </w:tr>
      <w:tr>
        <w:tc>
          <w:tcPr>
            <w:tcW w:type="dxa" w:w="1234"/>
          </w:tcPr>
          <w:p>
            <w:pPr>
              <w:jc w:val="left"/>
            </w:pPr>
            <w:r/>
            <w:r>
              <w:rPr>
                <w:rFonts w:ascii="Calibri" w:hAnsi="Calibri"/>
                <w:sz w:val="20"/>
              </w:rPr>
              <w:t>1</w:t>
            </w:r>
          </w:p>
        </w:tc>
        <w:tc>
          <w:tcPr>
            <w:tcW w:type="dxa" w:w="1234"/>
          </w:tcPr>
          <w:p>
            <w:pPr>
              <w:jc w:val="center"/>
            </w:pPr>
            <w:r/>
            <w:r>
              <w:rPr>
                <w:rFonts w:ascii="Calibri" w:hAnsi="Calibri"/>
                <w:sz w:val="20"/>
              </w:rPr>
              <w:t>50</w:t>
            </w:r>
          </w:p>
        </w:tc>
        <w:tc>
          <w:tcPr>
            <w:tcW w:type="dxa" w:w="1234"/>
          </w:tcPr>
          <w:p>
            <w:pPr>
              <w:jc w:val="center"/>
            </w:pPr>
            <w:r/>
            <w:r>
              <w:rPr>
                <w:rFonts w:ascii="Calibri" w:hAnsi="Calibri"/>
                <w:sz w:val="20"/>
              </w:rPr>
              <w:t>5</w:t>
            </w:r>
          </w:p>
        </w:tc>
        <w:tc>
          <w:tcPr>
            <w:tcW w:type="dxa" w:w="1234"/>
          </w:tcPr>
          <w:p>
            <w:pPr>
              <w:jc w:val="center"/>
            </w:pPr>
            <w:r/>
            <w:r>
              <w:rPr>
                <w:rFonts w:ascii="Calibri" w:hAnsi="Calibri"/>
                <w:sz w:val="20"/>
              </w:rPr>
              <w:t>0</w:t>
            </w:r>
          </w:p>
        </w:tc>
        <w:tc>
          <w:tcPr>
            <w:tcW w:type="dxa" w:w="1234"/>
          </w:tcPr>
          <w:p>
            <w:pPr>
              <w:jc w:val="center"/>
            </w:pPr>
            <w:r/>
            <w:r>
              <w:rPr>
                <w:rFonts w:ascii="Calibri" w:hAnsi="Calibri"/>
                <w:sz w:val="20"/>
              </w:rPr>
              <w:t>RD$3,000</w:t>
            </w:r>
          </w:p>
        </w:tc>
        <w:tc>
          <w:tcPr>
            <w:tcW w:type="dxa" w:w="1234"/>
          </w:tcPr>
          <w:p>
            <w:pPr>
              <w:jc w:val="center"/>
            </w:pPr>
            <w:r/>
            <w:r>
              <w:rPr>
                <w:rFonts w:ascii="Calibri" w:hAnsi="Calibri"/>
                <w:sz w:val="20"/>
              </w:rPr>
              <w:t>RD$86,700</w:t>
            </w:r>
          </w:p>
        </w:tc>
        <w:tc>
          <w:tcPr>
            <w:tcW w:type="dxa" w:w="1234"/>
          </w:tcPr>
          <w:p>
            <w:pPr>
              <w:jc w:val="center"/>
            </w:pPr>
            <w:r/>
            <w:r>
              <w:rPr>
                <w:rFonts w:ascii="Calibri" w:hAnsi="Calibri"/>
                <w:sz w:val="20"/>
              </w:rPr>
              <w:t>RD$-83,700</w:t>
            </w:r>
          </w:p>
        </w:tc>
      </w:tr>
      <w:tr>
        <w:tc>
          <w:tcPr>
            <w:tcW w:type="dxa" w:w="1234"/>
            <w:shd w:fill="EFF6FF"/>
          </w:tcPr>
          <w:p>
            <w:pPr>
              <w:jc w:val="left"/>
            </w:pPr>
            <w:r/>
            <w:r>
              <w:rPr>
                <w:rFonts w:ascii="Calibri" w:hAnsi="Calibri"/>
                <w:sz w:val="20"/>
              </w:rPr>
              <w:t>2</w:t>
            </w:r>
          </w:p>
        </w:tc>
        <w:tc>
          <w:tcPr>
            <w:tcW w:type="dxa" w:w="1234"/>
            <w:shd w:fill="EFF6FF"/>
          </w:tcPr>
          <w:p>
            <w:pPr>
              <w:jc w:val="center"/>
            </w:pPr>
            <w:r/>
            <w:r>
              <w:rPr>
                <w:rFonts w:ascii="Calibri" w:hAnsi="Calibri"/>
                <w:sz w:val="20"/>
              </w:rPr>
              <w:t>80</w:t>
            </w:r>
          </w:p>
        </w:tc>
        <w:tc>
          <w:tcPr>
            <w:tcW w:type="dxa" w:w="1234"/>
            <w:shd w:fill="EFF6FF"/>
          </w:tcPr>
          <w:p>
            <w:pPr>
              <w:jc w:val="center"/>
            </w:pPr>
            <w:r/>
            <w:r>
              <w:rPr>
                <w:rFonts w:ascii="Calibri" w:hAnsi="Calibri"/>
                <w:sz w:val="20"/>
              </w:rPr>
              <w:t>8</w:t>
            </w:r>
          </w:p>
        </w:tc>
        <w:tc>
          <w:tcPr>
            <w:tcW w:type="dxa" w:w="1234"/>
            <w:shd w:fill="EFF6FF"/>
          </w:tcPr>
          <w:p>
            <w:pPr>
              <w:jc w:val="center"/>
            </w:pPr>
            <w:r/>
            <w:r>
              <w:rPr>
                <w:rFonts w:ascii="Calibri" w:hAnsi="Calibri"/>
                <w:sz w:val="20"/>
              </w:rPr>
              <w:t>0</w:t>
            </w:r>
          </w:p>
        </w:tc>
        <w:tc>
          <w:tcPr>
            <w:tcW w:type="dxa" w:w="1234"/>
            <w:shd w:fill="EFF6FF"/>
          </w:tcPr>
          <w:p>
            <w:pPr>
              <w:jc w:val="center"/>
            </w:pPr>
            <w:r/>
            <w:r>
              <w:rPr>
                <w:rFonts w:ascii="Calibri" w:hAnsi="Calibri"/>
                <w:sz w:val="20"/>
              </w:rPr>
              <w:t>RD$4,800</w:t>
            </w:r>
          </w:p>
        </w:tc>
        <w:tc>
          <w:tcPr>
            <w:tcW w:type="dxa" w:w="1234"/>
            <w:shd w:fill="EFF6FF"/>
          </w:tcPr>
          <w:p>
            <w:pPr>
              <w:jc w:val="center"/>
            </w:pPr>
            <w:r/>
            <w:r>
              <w:rPr>
                <w:rFonts w:ascii="Calibri" w:hAnsi="Calibri"/>
                <w:sz w:val="20"/>
              </w:rPr>
              <w:t>RD$93,660</w:t>
            </w:r>
          </w:p>
        </w:tc>
        <w:tc>
          <w:tcPr>
            <w:tcW w:type="dxa" w:w="1234"/>
            <w:shd w:fill="EFF6FF"/>
          </w:tcPr>
          <w:p>
            <w:pPr>
              <w:jc w:val="center"/>
            </w:pPr>
            <w:r/>
            <w:r>
              <w:rPr>
                <w:rFonts w:ascii="Calibri" w:hAnsi="Calibri"/>
                <w:sz w:val="20"/>
              </w:rPr>
              <w:t>RD$-88,860</w:t>
            </w:r>
          </w:p>
        </w:tc>
      </w:tr>
      <w:tr>
        <w:tc>
          <w:tcPr>
            <w:tcW w:type="dxa" w:w="1234"/>
          </w:tcPr>
          <w:p>
            <w:pPr>
              <w:jc w:val="left"/>
            </w:pPr>
            <w:r/>
            <w:r>
              <w:rPr>
                <w:rFonts w:ascii="Calibri" w:hAnsi="Calibri"/>
                <w:sz w:val="20"/>
              </w:rPr>
              <w:t>3</w:t>
            </w:r>
          </w:p>
        </w:tc>
        <w:tc>
          <w:tcPr>
            <w:tcW w:type="dxa" w:w="1234"/>
          </w:tcPr>
          <w:p>
            <w:pPr>
              <w:jc w:val="center"/>
            </w:pPr>
            <w:r/>
            <w:r>
              <w:rPr>
                <w:rFonts w:ascii="Calibri" w:hAnsi="Calibri"/>
                <w:sz w:val="20"/>
              </w:rPr>
              <w:t>120</w:t>
            </w:r>
          </w:p>
        </w:tc>
        <w:tc>
          <w:tcPr>
            <w:tcW w:type="dxa" w:w="1234"/>
          </w:tcPr>
          <w:p>
            <w:pPr>
              <w:jc w:val="center"/>
            </w:pPr>
            <w:r/>
            <w:r>
              <w:rPr>
                <w:rFonts w:ascii="Calibri" w:hAnsi="Calibri"/>
                <w:sz w:val="20"/>
              </w:rPr>
              <w:t>12</w:t>
            </w:r>
          </w:p>
        </w:tc>
        <w:tc>
          <w:tcPr>
            <w:tcW w:type="dxa" w:w="1234"/>
          </w:tcPr>
          <w:p>
            <w:pPr>
              <w:jc w:val="center"/>
            </w:pPr>
            <w:r/>
            <w:r>
              <w:rPr>
                <w:rFonts w:ascii="Calibri" w:hAnsi="Calibri"/>
                <w:sz w:val="20"/>
              </w:rPr>
              <w:t>1</w:t>
            </w:r>
          </w:p>
        </w:tc>
        <w:tc>
          <w:tcPr>
            <w:tcW w:type="dxa" w:w="1234"/>
          </w:tcPr>
          <w:p>
            <w:pPr>
              <w:jc w:val="center"/>
            </w:pPr>
            <w:r/>
            <w:r>
              <w:rPr>
                <w:rFonts w:ascii="Calibri" w:hAnsi="Calibri"/>
                <w:sz w:val="20"/>
              </w:rPr>
              <w:t>RD$13,200</w:t>
            </w:r>
          </w:p>
        </w:tc>
        <w:tc>
          <w:tcPr>
            <w:tcW w:type="dxa" w:w="1234"/>
          </w:tcPr>
          <w:p>
            <w:pPr>
              <w:jc w:val="center"/>
            </w:pPr>
            <w:r/>
            <w:r>
              <w:rPr>
                <w:rFonts w:ascii="Calibri" w:hAnsi="Calibri"/>
                <w:sz w:val="20"/>
              </w:rPr>
              <w:t>RD$100,620</w:t>
            </w:r>
          </w:p>
        </w:tc>
        <w:tc>
          <w:tcPr>
            <w:tcW w:type="dxa" w:w="1234"/>
          </w:tcPr>
          <w:p>
            <w:pPr>
              <w:jc w:val="center"/>
            </w:pPr>
            <w:r/>
            <w:r>
              <w:rPr>
                <w:rFonts w:ascii="Calibri" w:hAnsi="Calibri"/>
                <w:sz w:val="20"/>
              </w:rPr>
              <w:t>RD$-87,420</w:t>
            </w:r>
          </w:p>
        </w:tc>
      </w:tr>
      <w:tr>
        <w:tc>
          <w:tcPr>
            <w:tcW w:type="dxa" w:w="1234"/>
            <w:shd w:fill="EFF6FF"/>
          </w:tcPr>
          <w:p>
            <w:pPr>
              <w:jc w:val="left"/>
            </w:pPr>
            <w:r/>
            <w:r>
              <w:rPr>
                <w:rFonts w:ascii="Calibri" w:hAnsi="Calibri"/>
                <w:sz w:val="20"/>
              </w:rPr>
              <w:t>4</w:t>
            </w:r>
          </w:p>
        </w:tc>
        <w:tc>
          <w:tcPr>
            <w:tcW w:type="dxa" w:w="1234"/>
            <w:shd w:fill="EFF6FF"/>
          </w:tcPr>
          <w:p>
            <w:pPr>
              <w:jc w:val="center"/>
            </w:pPr>
            <w:r/>
            <w:r>
              <w:rPr>
                <w:rFonts w:ascii="Calibri" w:hAnsi="Calibri"/>
                <w:sz w:val="20"/>
              </w:rPr>
              <w:t>170</w:t>
            </w:r>
          </w:p>
        </w:tc>
        <w:tc>
          <w:tcPr>
            <w:tcW w:type="dxa" w:w="1234"/>
            <w:shd w:fill="EFF6FF"/>
          </w:tcPr>
          <w:p>
            <w:pPr>
              <w:jc w:val="center"/>
            </w:pPr>
            <w:r/>
            <w:r>
              <w:rPr>
                <w:rFonts w:ascii="Calibri" w:hAnsi="Calibri"/>
                <w:sz w:val="20"/>
              </w:rPr>
              <w:t>17</w:t>
            </w:r>
          </w:p>
        </w:tc>
        <w:tc>
          <w:tcPr>
            <w:tcW w:type="dxa" w:w="1234"/>
            <w:shd w:fill="EFF6FF"/>
          </w:tcPr>
          <w:p>
            <w:pPr>
              <w:jc w:val="center"/>
            </w:pPr>
            <w:r/>
            <w:r>
              <w:rPr>
                <w:rFonts w:ascii="Calibri" w:hAnsi="Calibri"/>
                <w:sz w:val="20"/>
              </w:rPr>
              <w:t>1</w:t>
            </w:r>
          </w:p>
        </w:tc>
        <w:tc>
          <w:tcPr>
            <w:tcW w:type="dxa" w:w="1234"/>
            <w:shd w:fill="EFF6FF"/>
          </w:tcPr>
          <w:p>
            <w:pPr>
              <w:jc w:val="center"/>
            </w:pPr>
            <w:r/>
            <w:r>
              <w:rPr>
                <w:rFonts w:ascii="Calibri" w:hAnsi="Calibri"/>
                <w:sz w:val="20"/>
              </w:rPr>
              <w:t>RD$16,200</w:t>
            </w:r>
          </w:p>
        </w:tc>
        <w:tc>
          <w:tcPr>
            <w:tcW w:type="dxa" w:w="1234"/>
            <w:shd w:fill="EFF6FF"/>
          </w:tcPr>
          <w:p>
            <w:pPr>
              <w:jc w:val="center"/>
            </w:pPr>
            <w:r/>
            <w:r>
              <w:rPr>
                <w:rFonts w:ascii="Calibri" w:hAnsi="Calibri"/>
                <w:sz w:val="20"/>
              </w:rPr>
              <w:t>RD$107,580</w:t>
            </w:r>
          </w:p>
        </w:tc>
        <w:tc>
          <w:tcPr>
            <w:tcW w:type="dxa" w:w="1234"/>
            <w:shd w:fill="EFF6FF"/>
          </w:tcPr>
          <w:p>
            <w:pPr>
              <w:jc w:val="center"/>
            </w:pPr>
            <w:r/>
            <w:r>
              <w:rPr>
                <w:rFonts w:ascii="Calibri" w:hAnsi="Calibri"/>
                <w:sz w:val="20"/>
              </w:rPr>
              <w:t>RD$-91,380</w:t>
            </w:r>
          </w:p>
        </w:tc>
      </w:tr>
      <w:tr>
        <w:tc>
          <w:tcPr>
            <w:tcW w:type="dxa" w:w="1234"/>
          </w:tcPr>
          <w:p>
            <w:pPr>
              <w:jc w:val="left"/>
            </w:pPr>
            <w:r/>
            <w:r>
              <w:rPr>
                <w:rFonts w:ascii="Calibri" w:hAnsi="Calibri"/>
                <w:sz w:val="20"/>
              </w:rPr>
              <w:t>5</w:t>
            </w:r>
          </w:p>
        </w:tc>
        <w:tc>
          <w:tcPr>
            <w:tcW w:type="dxa" w:w="1234"/>
          </w:tcPr>
          <w:p>
            <w:pPr>
              <w:jc w:val="center"/>
            </w:pPr>
            <w:r/>
            <w:r>
              <w:rPr>
                <w:rFonts w:ascii="Calibri" w:hAnsi="Calibri"/>
                <w:sz w:val="20"/>
              </w:rPr>
              <w:t>230</w:t>
            </w:r>
          </w:p>
        </w:tc>
        <w:tc>
          <w:tcPr>
            <w:tcW w:type="dxa" w:w="1234"/>
          </w:tcPr>
          <w:p>
            <w:pPr>
              <w:jc w:val="center"/>
            </w:pPr>
            <w:r/>
            <w:r>
              <w:rPr>
                <w:rFonts w:ascii="Calibri" w:hAnsi="Calibri"/>
                <w:sz w:val="20"/>
              </w:rPr>
              <w:t>23</w:t>
            </w:r>
          </w:p>
        </w:tc>
        <w:tc>
          <w:tcPr>
            <w:tcW w:type="dxa" w:w="1234"/>
          </w:tcPr>
          <w:p>
            <w:pPr>
              <w:jc w:val="center"/>
            </w:pPr>
            <w:r/>
            <w:r>
              <w:rPr>
                <w:rFonts w:ascii="Calibri" w:hAnsi="Calibri"/>
                <w:sz w:val="20"/>
              </w:rPr>
              <w:t>2</w:t>
            </w:r>
          </w:p>
        </w:tc>
        <w:tc>
          <w:tcPr>
            <w:tcW w:type="dxa" w:w="1234"/>
          </w:tcPr>
          <w:p>
            <w:pPr>
              <w:jc w:val="center"/>
            </w:pPr>
            <w:r/>
            <w:r>
              <w:rPr>
                <w:rFonts w:ascii="Calibri" w:hAnsi="Calibri"/>
                <w:sz w:val="20"/>
              </w:rPr>
              <w:t>RD$25,800</w:t>
            </w:r>
          </w:p>
        </w:tc>
        <w:tc>
          <w:tcPr>
            <w:tcW w:type="dxa" w:w="1234"/>
          </w:tcPr>
          <w:p>
            <w:pPr>
              <w:jc w:val="center"/>
            </w:pPr>
            <w:r/>
            <w:r>
              <w:rPr>
                <w:rFonts w:ascii="Calibri" w:hAnsi="Calibri"/>
                <w:sz w:val="20"/>
              </w:rPr>
              <w:t>RD$114,540</w:t>
            </w:r>
          </w:p>
        </w:tc>
        <w:tc>
          <w:tcPr>
            <w:tcW w:type="dxa" w:w="1234"/>
          </w:tcPr>
          <w:p>
            <w:pPr>
              <w:jc w:val="center"/>
            </w:pPr>
            <w:r/>
            <w:r>
              <w:rPr>
                <w:rFonts w:ascii="Calibri" w:hAnsi="Calibri"/>
                <w:sz w:val="20"/>
              </w:rPr>
              <w:t>RD$-88,740</w:t>
            </w:r>
          </w:p>
        </w:tc>
      </w:tr>
      <w:tr>
        <w:tc>
          <w:tcPr>
            <w:tcW w:type="dxa" w:w="1234"/>
            <w:shd w:fill="EFF6FF"/>
          </w:tcPr>
          <w:p>
            <w:pPr>
              <w:jc w:val="left"/>
            </w:pPr>
            <w:r/>
            <w:r>
              <w:rPr>
                <w:rFonts w:ascii="Calibri" w:hAnsi="Calibri"/>
                <w:sz w:val="20"/>
              </w:rPr>
              <w:t>6</w:t>
            </w:r>
          </w:p>
        </w:tc>
        <w:tc>
          <w:tcPr>
            <w:tcW w:type="dxa" w:w="1234"/>
            <w:shd w:fill="EFF6FF"/>
          </w:tcPr>
          <w:p>
            <w:pPr>
              <w:jc w:val="center"/>
            </w:pPr>
            <w:r/>
            <w:r>
              <w:rPr>
                <w:rFonts w:ascii="Calibri" w:hAnsi="Calibri"/>
                <w:sz w:val="20"/>
              </w:rPr>
              <w:t>300</w:t>
            </w:r>
          </w:p>
        </w:tc>
        <w:tc>
          <w:tcPr>
            <w:tcW w:type="dxa" w:w="1234"/>
            <w:shd w:fill="EFF6FF"/>
          </w:tcPr>
          <w:p>
            <w:pPr>
              <w:jc w:val="center"/>
            </w:pPr>
            <w:r/>
            <w:r>
              <w:rPr>
                <w:rFonts w:ascii="Calibri" w:hAnsi="Calibri"/>
                <w:sz w:val="20"/>
              </w:rPr>
              <w:t>30</w:t>
            </w:r>
          </w:p>
        </w:tc>
        <w:tc>
          <w:tcPr>
            <w:tcW w:type="dxa" w:w="1234"/>
            <w:shd w:fill="EFF6FF"/>
          </w:tcPr>
          <w:p>
            <w:pPr>
              <w:jc w:val="center"/>
            </w:pPr>
            <w:r/>
            <w:r>
              <w:rPr>
                <w:rFonts w:ascii="Calibri" w:hAnsi="Calibri"/>
                <w:sz w:val="20"/>
              </w:rPr>
              <w:t>2</w:t>
            </w:r>
          </w:p>
        </w:tc>
        <w:tc>
          <w:tcPr>
            <w:tcW w:type="dxa" w:w="1234"/>
            <w:shd w:fill="EFF6FF"/>
          </w:tcPr>
          <w:p>
            <w:pPr>
              <w:jc w:val="center"/>
            </w:pPr>
            <w:r/>
            <w:r>
              <w:rPr>
                <w:rFonts w:ascii="Calibri" w:hAnsi="Calibri"/>
                <w:sz w:val="20"/>
              </w:rPr>
              <w:t>RD$30,000</w:t>
            </w:r>
          </w:p>
        </w:tc>
        <w:tc>
          <w:tcPr>
            <w:tcW w:type="dxa" w:w="1234"/>
            <w:shd w:fill="EFF6FF"/>
          </w:tcPr>
          <w:p>
            <w:pPr>
              <w:jc w:val="center"/>
            </w:pPr>
            <w:r/>
            <w:r>
              <w:rPr>
                <w:rFonts w:ascii="Calibri" w:hAnsi="Calibri"/>
                <w:sz w:val="20"/>
              </w:rPr>
              <w:t>RD$121,500</w:t>
            </w:r>
          </w:p>
        </w:tc>
        <w:tc>
          <w:tcPr>
            <w:tcW w:type="dxa" w:w="1234"/>
            <w:shd w:fill="EFF6FF"/>
          </w:tcPr>
          <w:p>
            <w:pPr>
              <w:jc w:val="center"/>
            </w:pPr>
            <w:r/>
            <w:r>
              <w:rPr>
                <w:rFonts w:ascii="Calibri" w:hAnsi="Calibri"/>
                <w:sz w:val="20"/>
              </w:rPr>
              <w:t>RD$-91,500</w:t>
            </w:r>
          </w:p>
        </w:tc>
      </w:tr>
      <w:tr>
        <w:tc>
          <w:tcPr>
            <w:tcW w:type="dxa" w:w="1234"/>
          </w:tcPr>
          <w:p>
            <w:pPr>
              <w:jc w:val="left"/>
            </w:pPr>
            <w:r/>
            <w:r>
              <w:rPr>
                <w:rFonts w:ascii="Calibri" w:hAnsi="Calibri"/>
                <w:sz w:val="20"/>
              </w:rPr>
              <w:t>7</w:t>
            </w:r>
          </w:p>
        </w:tc>
        <w:tc>
          <w:tcPr>
            <w:tcW w:type="dxa" w:w="1234"/>
          </w:tcPr>
          <w:p>
            <w:pPr>
              <w:jc w:val="center"/>
            </w:pPr>
            <w:r/>
            <w:r>
              <w:rPr>
                <w:rFonts w:ascii="Calibri" w:hAnsi="Calibri"/>
                <w:sz w:val="20"/>
              </w:rPr>
              <w:t>370</w:t>
            </w:r>
          </w:p>
        </w:tc>
        <w:tc>
          <w:tcPr>
            <w:tcW w:type="dxa" w:w="1234"/>
          </w:tcPr>
          <w:p>
            <w:pPr>
              <w:jc w:val="center"/>
            </w:pPr>
            <w:r/>
            <w:r>
              <w:rPr>
                <w:rFonts w:ascii="Calibri" w:hAnsi="Calibri"/>
                <w:sz w:val="20"/>
              </w:rPr>
              <w:t>37</w:t>
            </w:r>
          </w:p>
        </w:tc>
        <w:tc>
          <w:tcPr>
            <w:tcW w:type="dxa" w:w="1234"/>
          </w:tcPr>
          <w:p>
            <w:pPr>
              <w:jc w:val="center"/>
            </w:pPr>
            <w:r/>
            <w:r>
              <w:rPr>
                <w:rFonts w:ascii="Calibri" w:hAnsi="Calibri"/>
                <w:sz w:val="20"/>
              </w:rPr>
              <w:t>3</w:t>
            </w:r>
          </w:p>
        </w:tc>
        <w:tc>
          <w:tcPr>
            <w:tcW w:type="dxa" w:w="1234"/>
          </w:tcPr>
          <w:p>
            <w:pPr>
              <w:jc w:val="center"/>
            </w:pPr>
            <w:r/>
            <w:r>
              <w:rPr>
                <w:rFonts w:ascii="Calibri" w:hAnsi="Calibri"/>
                <w:sz w:val="20"/>
              </w:rPr>
              <w:t>RD$40,200</w:t>
            </w:r>
          </w:p>
        </w:tc>
        <w:tc>
          <w:tcPr>
            <w:tcW w:type="dxa" w:w="1234"/>
          </w:tcPr>
          <w:p>
            <w:pPr>
              <w:jc w:val="center"/>
            </w:pPr>
            <w:r/>
            <w:r>
              <w:rPr>
                <w:rFonts w:ascii="Calibri" w:hAnsi="Calibri"/>
                <w:sz w:val="20"/>
              </w:rPr>
              <w:t>RD$132,084</w:t>
            </w:r>
          </w:p>
        </w:tc>
        <w:tc>
          <w:tcPr>
            <w:tcW w:type="dxa" w:w="1234"/>
          </w:tcPr>
          <w:p>
            <w:pPr>
              <w:jc w:val="center"/>
            </w:pPr>
            <w:r/>
            <w:r>
              <w:rPr>
                <w:rFonts w:ascii="Calibri" w:hAnsi="Calibri"/>
                <w:sz w:val="20"/>
              </w:rPr>
              <w:t>RD$-91,884</w:t>
            </w:r>
          </w:p>
        </w:tc>
      </w:tr>
      <w:tr>
        <w:tc>
          <w:tcPr>
            <w:tcW w:type="dxa" w:w="1234"/>
            <w:shd w:fill="EFF6FF"/>
          </w:tcPr>
          <w:p>
            <w:pPr>
              <w:jc w:val="left"/>
            </w:pPr>
            <w:r/>
            <w:r>
              <w:rPr>
                <w:rFonts w:ascii="Calibri" w:hAnsi="Calibri"/>
                <w:sz w:val="20"/>
              </w:rPr>
              <w:t>8</w:t>
            </w:r>
          </w:p>
        </w:tc>
        <w:tc>
          <w:tcPr>
            <w:tcW w:type="dxa" w:w="1234"/>
            <w:shd w:fill="EFF6FF"/>
          </w:tcPr>
          <w:p>
            <w:pPr>
              <w:jc w:val="center"/>
            </w:pPr>
            <w:r/>
            <w:r>
              <w:rPr>
                <w:rFonts w:ascii="Calibri" w:hAnsi="Calibri"/>
                <w:sz w:val="20"/>
              </w:rPr>
              <w:t>440</w:t>
            </w:r>
          </w:p>
        </w:tc>
        <w:tc>
          <w:tcPr>
            <w:tcW w:type="dxa" w:w="1234"/>
            <w:shd w:fill="EFF6FF"/>
          </w:tcPr>
          <w:p>
            <w:pPr>
              <w:jc w:val="center"/>
            </w:pPr>
            <w:r/>
            <w:r>
              <w:rPr>
                <w:rFonts w:ascii="Calibri" w:hAnsi="Calibri"/>
                <w:sz w:val="20"/>
              </w:rPr>
              <w:t>44</w:t>
            </w:r>
          </w:p>
        </w:tc>
        <w:tc>
          <w:tcPr>
            <w:tcW w:type="dxa" w:w="1234"/>
            <w:shd w:fill="EFF6FF"/>
          </w:tcPr>
          <w:p>
            <w:pPr>
              <w:jc w:val="center"/>
            </w:pPr>
            <w:r/>
            <w:r>
              <w:rPr>
                <w:rFonts w:ascii="Calibri" w:hAnsi="Calibri"/>
                <w:sz w:val="20"/>
              </w:rPr>
              <w:t>3</w:t>
            </w:r>
          </w:p>
        </w:tc>
        <w:tc>
          <w:tcPr>
            <w:tcW w:type="dxa" w:w="1234"/>
            <w:shd w:fill="EFF6FF"/>
          </w:tcPr>
          <w:p>
            <w:pPr>
              <w:jc w:val="center"/>
            </w:pPr>
            <w:r/>
            <w:r>
              <w:rPr>
                <w:rFonts w:ascii="Calibri" w:hAnsi="Calibri"/>
                <w:sz w:val="20"/>
              </w:rPr>
              <w:t>RD$44,400</w:t>
            </w:r>
          </w:p>
        </w:tc>
        <w:tc>
          <w:tcPr>
            <w:tcW w:type="dxa" w:w="1234"/>
            <w:shd w:fill="EFF6FF"/>
          </w:tcPr>
          <w:p>
            <w:pPr>
              <w:jc w:val="center"/>
            </w:pPr>
            <w:r/>
            <w:r>
              <w:rPr>
                <w:rFonts w:ascii="Calibri" w:hAnsi="Calibri"/>
                <w:sz w:val="20"/>
              </w:rPr>
              <w:t>RD$142,666</w:t>
            </w:r>
          </w:p>
        </w:tc>
        <w:tc>
          <w:tcPr>
            <w:tcW w:type="dxa" w:w="1234"/>
            <w:shd w:fill="EFF6FF"/>
          </w:tcPr>
          <w:p>
            <w:pPr>
              <w:jc w:val="center"/>
            </w:pPr>
            <w:r/>
            <w:r>
              <w:rPr>
                <w:rFonts w:ascii="Calibri" w:hAnsi="Calibri"/>
                <w:sz w:val="20"/>
              </w:rPr>
              <w:t>RD$-98,266</w:t>
            </w:r>
          </w:p>
        </w:tc>
      </w:tr>
      <w:tr>
        <w:tc>
          <w:tcPr>
            <w:tcW w:type="dxa" w:w="1234"/>
          </w:tcPr>
          <w:p>
            <w:pPr>
              <w:jc w:val="left"/>
            </w:pPr>
            <w:r/>
            <w:r>
              <w:rPr>
                <w:rFonts w:ascii="Calibri" w:hAnsi="Calibri"/>
                <w:sz w:val="20"/>
              </w:rPr>
              <w:t>9</w:t>
            </w:r>
          </w:p>
        </w:tc>
        <w:tc>
          <w:tcPr>
            <w:tcW w:type="dxa" w:w="1234"/>
          </w:tcPr>
          <w:p>
            <w:pPr>
              <w:jc w:val="center"/>
            </w:pPr>
            <w:r/>
            <w:r>
              <w:rPr>
                <w:rFonts w:ascii="Calibri" w:hAnsi="Calibri"/>
                <w:sz w:val="20"/>
              </w:rPr>
              <w:t>520</w:t>
            </w:r>
          </w:p>
        </w:tc>
        <w:tc>
          <w:tcPr>
            <w:tcW w:type="dxa" w:w="1234"/>
          </w:tcPr>
          <w:p>
            <w:pPr>
              <w:jc w:val="center"/>
            </w:pPr>
            <w:r/>
            <w:r>
              <w:rPr>
                <w:rFonts w:ascii="Calibri" w:hAnsi="Calibri"/>
                <w:sz w:val="20"/>
              </w:rPr>
              <w:t>52</w:t>
            </w:r>
          </w:p>
        </w:tc>
        <w:tc>
          <w:tcPr>
            <w:tcW w:type="dxa" w:w="1234"/>
          </w:tcPr>
          <w:p>
            <w:pPr>
              <w:jc w:val="center"/>
            </w:pPr>
            <w:r/>
            <w:r>
              <w:rPr>
                <w:rFonts w:ascii="Calibri" w:hAnsi="Calibri"/>
                <w:sz w:val="20"/>
              </w:rPr>
              <w:t>4</w:t>
            </w:r>
          </w:p>
        </w:tc>
        <w:tc>
          <w:tcPr>
            <w:tcW w:type="dxa" w:w="1234"/>
          </w:tcPr>
          <w:p>
            <w:pPr>
              <w:jc w:val="center"/>
            </w:pPr>
            <w:r/>
            <w:r>
              <w:rPr>
                <w:rFonts w:ascii="Calibri" w:hAnsi="Calibri"/>
                <w:sz w:val="20"/>
              </w:rPr>
              <w:t>RD$55,200</w:t>
            </w:r>
          </w:p>
        </w:tc>
        <w:tc>
          <w:tcPr>
            <w:tcW w:type="dxa" w:w="1234"/>
          </w:tcPr>
          <w:p>
            <w:pPr>
              <w:jc w:val="center"/>
            </w:pPr>
            <w:r/>
            <w:r>
              <w:rPr>
                <w:rFonts w:ascii="Calibri" w:hAnsi="Calibri"/>
                <w:sz w:val="20"/>
              </w:rPr>
              <w:t>RD$153,250</w:t>
            </w:r>
          </w:p>
        </w:tc>
        <w:tc>
          <w:tcPr>
            <w:tcW w:type="dxa" w:w="1234"/>
          </w:tcPr>
          <w:p>
            <w:pPr>
              <w:jc w:val="center"/>
            </w:pPr>
            <w:r/>
            <w:r>
              <w:rPr>
                <w:rFonts w:ascii="Calibri" w:hAnsi="Calibri"/>
                <w:sz w:val="20"/>
              </w:rPr>
              <w:t>RD$-98,050</w:t>
            </w:r>
          </w:p>
        </w:tc>
      </w:tr>
      <w:tr>
        <w:tc>
          <w:tcPr>
            <w:tcW w:type="dxa" w:w="1234"/>
            <w:shd w:fill="EFF6FF"/>
          </w:tcPr>
          <w:p>
            <w:pPr>
              <w:jc w:val="left"/>
            </w:pPr>
            <w:r/>
            <w:r>
              <w:rPr>
                <w:rFonts w:ascii="Calibri" w:hAnsi="Calibri"/>
                <w:sz w:val="20"/>
              </w:rPr>
              <w:t>10</w:t>
            </w:r>
          </w:p>
        </w:tc>
        <w:tc>
          <w:tcPr>
            <w:tcW w:type="dxa" w:w="1234"/>
            <w:shd w:fill="EFF6FF"/>
          </w:tcPr>
          <w:p>
            <w:pPr>
              <w:jc w:val="center"/>
            </w:pPr>
            <w:r/>
            <w:r>
              <w:rPr>
                <w:rFonts w:ascii="Calibri" w:hAnsi="Calibri"/>
                <w:sz w:val="20"/>
              </w:rPr>
              <w:t>600</w:t>
            </w:r>
          </w:p>
        </w:tc>
        <w:tc>
          <w:tcPr>
            <w:tcW w:type="dxa" w:w="1234"/>
            <w:shd w:fill="EFF6FF"/>
          </w:tcPr>
          <w:p>
            <w:pPr>
              <w:jc w:val="center"/>
            </w:pPr>
            <w:r/>
            <w:r>
              <w:rPr>
                <w:rFonts w:ascii="Calibri" w:hAnsi="Calibri"/>
                <w:sz w:val="20"/>
              </w:rPr>
              <w:t>60</w:t>
            </w:r>
          </w:p>
        </w:tc>
        <w:tc>
          <w:tcPr>
            <w:tcW w:type="dxa" w:w="1234"/>
            <w:shd w:fill="EFF6FF"/>
          </w:tcPr>
          <w:p>
            <w:pPr>
              <w:jc w:val="center"/>
            </w:pPr>
            <w:r/>
            <w:r>
              <w:rPr>
                <w:rFonts w:ascii="Calibri" w:hAnsi="Calibri"/>
                <w:sz w:val="20"/>
              </w:rPr>
              <w:t>4</w:t>
            </w:r>
          </w:p>
        </w:tc>
        <w:tc>
          <w:tcPr>
            <w:tcW w:type="dxa" w:w="1234"/>
            <w:shd w:fill="EFF6FF"/>
          </w:tcPr>
          <w:p>
            <w:pPr>
              <w:jc w:val="center"/>
            </w:pPr>
            <w:r/>
            <w:r>
              <w:rPr>
                <w:rFonts w:ascii="Calibri" w:hAnsi="Calibri"/>
                <w:sz w:val="20"/>
              </w:rPr>
              <w:t>RD$60,000</w:t>
            </w:r>
          </w:p>
        </w:tc>
        <w:tc>
          <w:tcPr>
            <w:tcW w:type="dxa" w:w="1234"/>
            <w:shd w:fill="EFF6FF"/>
          </w:tcPr>
          <w:p>
            <w:pPr>
              <w:jc w:val="center"/>
            </w:pPr>
            <w:r/>
            <w:r>
              <w:rPr>
                <w:rFonts w:ascii="Calibri" w:hAnsi="Calibri"/>
                <w:sz w:val="20"/>
              </w:rPr>
              <w:t>RD$163,834</w:t>
            </w:r>
          </w:p>
        </w:tc>
        <w:tc>
          <w:tcPr>
            <w:tcW w:type="dxa" w:w="1234"/>
            <w:shd w:fill="EFF6FF"/>
          </w:tcPr>
          <w:p>
            <w:pPr>
              <w:jc w:val="center"/>
            </w:pPr>
            <w:r/>
            <w:r>
              <w:rPr>
                <w:rFonts w:ascii="Calibri" w:hAnsi="Calibri"/>
                <w:sz w:val="20"/>
              </w:rPr>
              <w:t>RD$-103,834</w:t>
            </w:r>
          </w:p>
        </w:tc>
      </w:tr>
      <w:tr>
        <w:tc>
          <w:tcPr>
            <w:tcW w:type="dxa" w:w="1234"/>
          </w:tcPr>
          <w:p>
            <w:pPr>
              <w:jc w:val="left"/>
            </w:pPr>
            <w:r/>
            <w:r>
              <w:rPr>
                <w:rFonts w:ascii="Calibri" w:hAnsi="Calibri"/>
                <w:sz w:val="20"/>
              </w:rPr>
              <w:t>11</w:t>
            </w:r>
          </w:p>
        </w:tc>
        <w:tc>
          <w:tcPr>
            <w:tcW w:type="dxa" w:w="1234"/>
          </w:tcPr>
          <w:p>
            <w:pPr>
              <w:jc w:val="center"/>
            </w:pPr>
            <w:r/>
            <w:r>
              <w:rPr>
                <w:rFonts w:ascii="Calibri" w:hAnsi="Calibri"/>
                <w:sz w:val="20"/>
              </w:rPr>
              <w:t>680</w:t>
            </w:r>
          </w:p>
        </w:tc>
        <w:tc>
          <w:tcPr>
            <w:tcW w:type="dxa" w:w="1234"/>
          </w:tcPr>
          <w:p>
            <w:pPr>
              <w:jc w:val="center"/>
            </w:pPr>
            <w:r/>
            <w:r>
              <w:rPr>
                <w:rFonts w:ascii="Calibri" w:hAnsi="Calibri"/>
                <w:sz w:val="20"/>
              </w:rPr>
              <w:t>68</w:t>
            </w:r>
          </w:p>
        </w:tc>
        <w:tc>
          <w:tcPr>
            <w:tcW w:type="dxa" w:w="1234"/>
          </w:tcPr>
          <w:p>
            <w:pPr>
              <w:jc w:val="center"/>
            </w:pPr>
            <w:r/>
            <w:r>
              <w:rPr>
                <w:rFonts w:ascii="Calibri" w:hAnsi="Calibri"/>
                <w:sz w:val="20"/>
              </w:rPr>
              <w:t>5</w:t>
            </w:r>
          </w:p>
        </w:tc>
        <w:tc>
          <w:tcPr>
            <w:tcW w:type="dxa" w:w="1234"/>
          </w:tcPr>
          <w:p>
            <w:pPr>
              <w:jc w:val="center"/>
            </w:pPr>
            <w:r/>
            <w:r>
              <w:rPr>
                <w:rFonts w:ascii="Calibri" w:hAnsi="Calibri"/>
                <w:sz w:val="20"/>
              </w:rPr>
              <w:t>RD$70,800</w:t>
            </w:r>
          </w:p>
        </w:tc>
        <w:tc>
          <w:tcPr>
            <w:tcW w:type="dxa" w:w="1234"/>
          </w:tcPr>
          <w:p>
            <w:pPr>
              <w:jc w:val="center"/>
            </w:pPr>
            <w:r/>
            <w:r>
              <w:rPr>
                <w:rFonts w:ascii="Calibri" w:hAnsi="Calibri"/>
                <w:sz w:val="20"/>
              </w:rPr>
              <w:t>RD$174,416</w:t>
            </w:r>
          </w:p>
        </w:tc>
        <w:tc>
          <w:tcPr>
            <w:tcW w:type="dxa" w:w="1234"/>
          </w:tcPr>
          <w:p>
            <w:pPr>
              <w:jc w:val="center"/>
            </w:pPr>
            <w:r/>
            <w:r>
              <w:rPr>
                <w:rFonts w:ascii="Calibri" w:hAnsi="Calibri"/>
                <w:sz w:val="20"/>
              </w:rPr>
              <w:t>RD$-103,616</w:t>
            </w:r>
          </w:p>
        </w:tc>
      </w:tr>
      <w:tr>
        <w:tc>
          <w:tcPr>
            <w:tcW w:type="dxa" w:w="1234"/>
            <w:shd w:fill="EFF6FF"/>
          </w:tcPr>
          <w:p>
            <w:pPr>
              <w:jc w:val="left"/>
            </w:pPr>
            <w:r/>
            <w:r>
              <w:rPr>
                <w:rFonts w:ascii="Calibri" w:hAnsi="Calibri"/>
                <w:sz w:val="20"/>
              </w:rPr>
              <w:t>12</w:t>
            </w:r>
          </w:p>
        </w:tc>
        <w:tc>
          <w:tcPr>
            <w:tcW w:type="dxa" w:w="1234"/>
            <w:shd w:fill="EFF6FF"/>
          </w:tcPr>
          <w:p>
            <w:pPr>
              <w:jc w:val="center"/>
            </w:pPr>
            <w:r/>
            <w:r>
              <w:rPr>
                <w:rFonts w:ascii="Calibri" w:hAnsi="Calibri"/>
                <w:sz w:val="20"/>
              </w:rPr>
              <w:t>780</w:t>
            </w:r>
          </w:p>
        </w:tc>
        <w:tc>
          <w:tcPr>
            <w:tcW w:type="dxa" w:w="1234"/>
            <w:shd w:fill="EFF6FF"/>
          </w:tcPr>
          <w:p>
            <w:pPr>
              <w:jc w:val="center"/>
            </w:pPr>
            <w:r/>
            <w:r>
              <w:rPr>
                <w:rFonts w:ascii="Calibri" w:hAnsi="Calibri"/>
                <w:sz w:val="20"/>
              </w:rPr>
              <w:t>78</w:t>
            </w:r>
          </w:p>
        </w:tc>
        <w:tc>
          <w:tcPr>
            <w:tcW w:type="dxa" w:w="1234"/>
            <w:shd w:fill="EFF6FF"/>
          </w:tcPr>
          <w:p>
            <w:pPr>
              <w:jc w:val="center"/>
            </w:pPr>
            <w:r/>
            <w:r>
              <w:rPr>
                <w:rFonts w:ascii="Calibri" w:hAnsi="Calibri"/>
                <w:sz w:val="20"/>
              </w:rPr>
              <w:t>5</w:t>
            </w:r>
          </w:p>
        </w:tc>
        <w:tc>
          <w:tcPr>
            <w:tcW w:type="dxa" w:w="1234"/>
            <w:shd w:fill="EFF6FF"/>
          </w:tcPr>
          <w:p>
            <w:pPr>
              <w:jc w:val="center"/>
            </w:pPr>
            <w:r/>
            <w:r>
              <w:rPr>
                <w:rFonts w:ascii="Calibri" w:hAnsi="Calibri"/>
                <w:sz w:val="20"/>
              </w:rPr>
              <w:t>RD$76,800</w:t>
            </w:r>
          </w:p>
        </w:tc>
        <w:tc>
          <w:tcPr>
            <w:tcW w:type="dxa" w:w="1234"/>
            <w:shd w:fill="EFF6FF"/>
          </w:tcPr>
          <w:p>
            <w:pPr>
              <w:jc w:val="center"/>
            </w:pPr>
            <w:r/>
            <w:r>
              <w:rPr>
                <w:rFonts w:ascii="Calibri" w:hAnsi="Calibri"/>
                <w:sz w:val="20"/>
              </w:rPr>
              <w:t>RD$185,000</w:t>
            </w:r>
          </w:p>
        </w:tc>
        <w:tc>
          <w:tcPr>
            <w:tcW w:type="dxa" w:w="1234"/>
            <w:shd w:fill="EFF6FF"/>
          </w:tcPr>
          <w:p>
            <w:pPr>
              <w:jc w:val="center"/>
            </w:pPr>
            <w:r/>
            <w:r>
              <w:rPr>
                <w:rFonts w:ascii="Calibri" w:hAnsi="Calibri"/>
                <w:sz w:val="20"/>
              </w:rPr>
              <w:t>RD$-108,200</w:t>
            </w:r>
          </w:p>
        </w:tc>
      </w:tr>
      <w:tr>
        <w:tc>
          <w:tcPr>
            <w:tcW w:type="dxa" w:w="1234"/>
          </w:tcPr>
          <w:p>
            <w:pPr>
              <w:jc w:val="left"/>
            </w:pPr>
            <w:r/>
            <w:r>
              <w:rPr>
                <w:rFonts w:ascii="Calibri" w:hAnsi="Calibri"/>
                <w:sz w:val="20"/>
              </w:rPr>
              <w:t>13</w:t>
            </w:r>
          </w:p>
        </w:tc>
        <w:tc>
          <w:tcPr>
            <w:tcW w:type="dxa" w:w="1234"/>
          </w:tcPr>
          <w:p>
            <w:pPr>
              <w:jc w:val="center"/>
            </w:pPr>
            <w:r/>
            <w:r>
              <w:rPr>
                <w:rFonts w:ascii="Calibri" w:hAnsi="Calibri"/>
                <w:sz w:val="20"/>
              </w:rPr>
              <w:t>880</w:t>
            </w:r>
          </w:p>
        </w:tc>
        <w:tc>
          <w:tcPr>
            <w:tcW w:type="dxa" w:w="1234"/>
          </w:tcPr>
          <w:p>
            <w:pPr>
              <w:jc w:val="center"/>
            </w:pPr>
            <w:r/>
            <w:r>
              <w:rPr>
                <w:rFonts w:ascii="Calibri" w:hAnsi="Calibri"/>
                <w:sz w:val="20"/>
              </w:rPr>
              <w:t>88</w:t>
            </w:r>
          </w:p>
        </w:tc>
        <w:tc>
          <w:tcPr>
            <w:tcW w:type="dxa" w:w="1234"/>
          </w:tcPr>
          <w:p>
            <w:pPr>
              <w:jc w:val="center"/>
            </w:pPr>
            <w:r/>
            <w:r>
              <w:rPr>
                <w:rFonts w:ascii="Calibri" w:hAnsi="Calibri"/>
                <w:sz w:val="20"/>
              </w:rPr>
              <w:t>6</w:t>
            </w:r>
          </w:p>
        </w:tc>
        <w:tc>
          <w:tcPr>
            <w:tcW w:type="dxa" w:w="1234"/>
          </w:tcPr>
          <w:p>
            <w:pPr>
              <w:jc w:val="center"/>
            </w:pPr>
            <w:r/>
            <w:r>
              <w:rPr>
                <w:rFonts w:ascii="Calibri" w:hAnsi="Calibri"/>
                <w:sz w:val="20"/>
              </w:rPr>
              <w:t>RD$88,800</w:t>
            </w:r>
          </w:p>
        </w:tc>
        <w:tc>
          <w:tcPr>
            <w:tcW w:type="dxa" w:w="1234"/>
          </w:tcPr>
          <w:p>
            <w:pPr>
              <w:jc w:val="center"/>
            </w:pPr>
            <w:r/>
            <w:r>
              <w:rPr>
                <w:rFonts w:ascii="Calibri" w:hAnsi="Calibri"/>
                <w:sz w:val="20"/>
              </w:rPr>
              <w:t>RD$200,999</w:t>
            </w:r>
          </w:p>
        </w:tc>
        <w:tc>
          <w:tcPr>
            <w:tcW w:type="dxa" w:w="1234"/>
          </w:tcPr>
          <w:p>
            <w:pPr>
              <w:jc w:val="center"/>
            </w:pPr>
            <w:r/>
            <w:r>
              <w:rPr>
                <w:rFonts w:ascii="Calibri" w:hAnsi="Calibri"/>
                <w:sz w:val="20"/>
              </w:rPr>
              <w:t>RD$-112,199</w:t>
            </w:r>
          </w:p>
        </w:tc>
      </w:tr>
      <w:tr>
        <w:tc>
          <w:tcPr>
            <w:tcW w:type="dxa" w:w="1234"/>
            <w:shd w:fill="EFF6FF"/>
          </w:tcPr>
          <w:p>
            <w:pPr>
              <w:jc w:val="left"/>
            </w:pPr>
            <w:r/>
            <w:r>
              <w:rPr>
                <w:rFonts w:ascii="Calibri" w:hAnsi="Calibri"/>
                <w:sz w:val="20"/>
              </w:rPr>
              <w:t>14</w:t>
            </w:r>
          </w:p>
        </w:tc>
        <w:tc>
          <w:tcPr>
            <w:tcW w:type="dxa" w:w="1234"/>
            <w:shd w:fill="EFF6FF"/>
          </w:tcPr>
          <w:p>
            <w:pPr>
              <w:jc w:val="center"/>
            </w:pPr>
            <w:r/>
            <w:r>
              <w:rPr>
                <w:rFonts w:ascii="Calibri" w:hAnsi="Calibri"/>
                <w:sz w:val="20"/>
              </w:rPr>
              <w:t>980</w:t>
            </w:r>
          </w:p>
        </w:tc>
        <w:tc>
          <w:tcPr>
            <w:tcW w:type="dxa" w:w="1234"/>
            <w:shd w:fill="EFF6FF"/>
          </w:tcPr>
          <w:p>
            <w:pPr>
              <w:jc w:val="center"/>
            </w:pPr>
            <w:r/>
            <w:r>
              <w:rPr>
                <w:rFonts w:ascii="Calibri" w:hAnsi="Calibri"/>
                <w:sz w:val="20"/>
              </w:rPr>
              <w:t>98</w:t>
            </w:r>
          </w:p>
        </w:tc>
        <w:tc>
          <w:tcPr>
            <w:tcW w:type="dxa" w:w="1234"/>
            <w:shd w:fill="EFF6FF"/>
          </w:tcPr>
          <w:p>
            <w:pPr>
              <w:jc w:val="center"/>
            </w:pPr>
            <w:r/>
            <w:r>
              <w:rPr>
                <w:rFonts w:ascii="Calibri" w:hAnsi="Calibri"/>
                <w:sz w:val="20"/>
              </w:rPr>
              <w:t>7</w:t>
            </w:r>
          </w:p>
        </w:tc>
        <w:tc>
          <w:tcPr>
            <w:tcW w:type="dxa" w:w="1234"/>
            <w:shd w:fill="EFF6FF"/>
          </w:tcPr>
          <w:p>
            <w:pPr>
              <w:jc w:val="center"/>
            </w:pPr>
            <w:r/>
            <w:r>
              <w:rPr>
                <w:rFonts w:ascii="Calibri" w:hAnsi="Calibri"/>
                <w:sz w:val="20"/>
              </w:rPr>
              <w:t>RD$100,800</w:t>
            </w:r>
          </w:p>
        </w:tc>
        <w:tc>
          <w:tcPr>
            <w:tcW w:type="dxa" w:w="1234"/>
            <w:shd w:fill="EFF6FF"/>
          </w:tcPr>
          <w:p>
            <w:pPr>
              <w:jc w:val="center"/>
            </w:pPr>
            <w:r/>
            <w:r>
              <w:rPr>
                <w:rFonts w:ascii="Calibri" w:hAnsi="Calibri"/>
                <w:sz w:val="20"/>
              </w:rPr>
              <w:t>RD$217,001</w:t>
            </w:r>
          </w:p>
        </w:tc>
        <w:tc>
          <w:tcPr>
            <w:tcW w:type="dxa" w:w="1234"/>
            <w:shd w:fill="EFF6FF"/>
          </w:tcPr>
          <w:p>
            <w:pPr>
              <w:jc w:val="center"/>
            </w:pPr>
            <w:r/>
            <w:r>
              <w:rPr>
                <w:rFonts w:ascii="Calibri" w:hAnsi="Calibri"/>
                <w:sz w:val="20"/>
              </w:rPr>
              <w:t>RD$-116,201</w:t>
            </w:r>
          </w:p>
        </w:tc>
      </w:tr>
      <w:tr>
        <w:tc>
          <w:tcPr>
            <w:tcW w:type="dxa" w:w="1234"/>
          </w:tcPr>
          <w:p>
            <w:pPr>
              <w:jc w:val="left"/>
            </w:pPr>
            <w:r/>
            <w:r>
              <w:rPr>
                <w:rFonts w:ascii="Calibri" w:hAnsi="Calibri"/>
                <w:sz w:val="20"/>
              </w:rPr>
              <w:t>15</w:t>
            </w:r>
          </w:p>
        </w:tc>
        <w:tc>
          <w:tcPr>
            <w:tcW w:type="dxa" w:w="1234"/>
          </w:tcPr>
          <w:p>
            <w:pPr>
              <w:jc w:val="center"/>
            </w:pPr>
            <w:r/>
            <w:r>
              <w:rPr>
                <w:rFonts w:ascii="Calibri" w:hAnsi="Calibri"/>
                <w:sz w:val="20"/>
              </w:rPr>
              <w:t>1.080</w:t>
            </w:r>
          </w:p>
        </w:tc>
        <w:tc>
          <w:tcPr>
            <w:tcW w:type="dxa" w:w="1234"/>
          </w:tcPr>
          <w:p>
            <w:pPr>
              <w:jc w:val="center"/>
            </w:pPr>
            <w:r/>
            <w:r>
              <w:rPr>
                <w:rFonts w:ascii="Calibri" w:hAnsi="Calibri"/>
                <w:sz w:val="20"/>
              </w:rPr>
              <w:t>108</w:t>
            </w:r>
          </w:p>
        </w:tc>
        <w:tc>
          <w:tcPr>
            <w:tcW w:type="dxa" w:w="1234"/>
          </w:tcPr>
          <w:p>
            <w:pPr>
              <w:jc w:val="center"/>
            </w:pPr>
            <w:r/>
            <w:r>
              <w:rPr>
                <w:rFonts w:ascii="Calibri" w:hAnsi="Calibri"/>
                <w:sz w:val="20"/>
              </w:rPr>
              <w:t>8</w:t>
            </w:r>
          </w:p>
        </w:tc>
        <w:tc>
          <w:tcPr>
            <w:tcW w:type="dxa" w:w="1234"/>
          </w:tcPr>
          <w:p>
            <w:pPr>
              <w:jc w:val="center"/>
            </w:pPr>
            <w:r/>
            <w:r>
              <w:rPr>
                <w:rFonts w:ascii="Calibri" w:hAnsi="Calibri"/>
                <w:sz w:val="20"/>
              </w:rPr>
              <w:t>RD$112,800</w:t>
            </w:r>
          </w:p>
        </w:tc>
        <w:tc>
          <w:tcPr>
            <w:tcW w:type="dxa" w:w="1234"/>
          </w:tcPr>
          <w:p>
            <w:pPr>
              <w:jc w:val="center"/>
            </w:pPr>
            <w:r/>
            <w:r>
              <w:rPr>
                <w:rFonts w:ascii="Calibri" w:hAnsi="Calibri"/>
                <w:sz w:val="20"/>
              </w:rPr>
              <w:t>RD$233,000</w:t>
            </w:r>
          </w:p>
        </w:tc>
        <w:tc>
          <w:tcPr>
            <w:tcW w:type="dxa" w:w="1234"/>
          </w:tcPr>
          <w:p>
            <w:pPr>
              <w:jc w:val="center"/>
            </w:pPr>
            <w:r/>
            <w:r>
              <w:rPr>
                <w:rFonts w:ascii="Calibri" w:hAnsi="Calibri"/>
                <w:sz w:val="20"/>
              </w:rPr>
              <w:t>RD$-120,200</w:t>
            </w:r>
          </w:p>
        </w:tc>
      </w:tr>
      <w:tr>
        <w:tc>
          <w:tcPr>
            <w:tcW w:type="dxa" w:w="1234"/>
            <w:shd w:fill="EFF6FF"/>
          </w:tcPr>
          <w:p>
            <w:pPr>
              <w:jc w:val="left"/>
            </w:pPr>
            <w:r/>
            <w:r>
              <w:rPr>
                <w:rFonts w:ascii="Calibri" w:hAnsi="Calibri"/>
                <w:sz w:val="20"/>
              </w:rPr>
              <w:t>16</w:t>
            </w:r>
          </w:p>
        </w:tc>
        <w:tc>
          <w:tcPr>
            <w:tcW w:type="dxa" w:w="1234"/>
            <w:shd w:fill="EFF6FF"/>
          </w:tcPr>
          <w:p>
            <w:pPr>
              <w:jc w:val="center"/>
            </w:pPr>
            <w:r/>
            <w:r>
              <w:rPr>
                <w:rFonts w:ascii="Calibri" w:hAnsi="Calibri"/>
                <w:sz w:val="20"/>
              </w:rPr>
              <w:t>1.200</w:t>
            </w:r>
          </w:p>
        </w:tc>
        <w:tc>
          <w:tcPr>
            <w:tcW w:type="dxa" w:w="1234"/>
            <w:shd w:fill="EFF6FF"/>
          </w:tcPr>
          <w:p>
            <w:pPr>
              <w:jc w:val="center"/>
            </w:pPr>
            <w:r/>
            <w:r>
              <w:rPr>
                <w:rFonts w:ascii="Calibri" w:hAnsi="Calibri"/>
                <w:sz w:val="20"/>
              </w:rPr>
              <w:t>120</w:t>
            </w:r>
          </w:p>
        </w:tc>
        <w:tc>
          <w:tcPr>
            <w:tcW w:type="dxa" w:w="1234"/>
            <w:shd w:fill="EFF6FF"/>
          </w:tcPr>
          <w:p>
            <w:pPr>
              <w:jc w:val="center"/>
            </w:pPr>
            <w:r/>
            <w:r>
              <w:rPr>
                <w:rFonts w:ascii="Calibri" w:hAnsi="Calibri"/>
                <w:sz w:val="20"/>
              </w:rPr>
              <w:t>9</w:t>
            </w:r>
          </w:p>
        </w:tc>
        <w:tc>
          <w:tcPr>
            <w:tcW w:type="dxa" w:w="1234"/>
            <w:shd w:fill="EFF6FF"/>
          </w:tcPr>
          <w:p>
            <w:pPr>
              <w:jc w:val="center"/>
            </w:pPr>
            <w:r/>
            <w:r>
              <w:rPr>
                <w:rFonts w:ascii="Calibri" w:hAnsi="Calibri"/>
                <w:sz w:val="20"/>
              </w:rPr>
              <w:t>RD$126,000</w:t>
            </w:r>
          </w:p>
        </w:tc>
        <w:tc>
          <w:tcPr>
            <w:tcW w:type="dxa" w:w="1234"/>
            <w:shd w:fill="EFF6FF"/>
          </w:tcPr>
          <w:p>
            <w:pPr>
              <w:jc w:val="center"/>
            </w:pPr>
            <w:r/>
            <w:r>
              <w:rPr>
                <w:rFonts w:ascii="Calibri" w:hAnsi="Calibri"/>
                <w:sz w:val="20"/>
              </w:rPr>
              <w:t>RD$248,999</w:t>
            </w:r>
          </w:p>
        </w:tc>
        <w:tc>
          <w:tcPr>
            <w:tcW w:type="dxa" w:w="1234"/>
            <w:shd w:fill="EFF6FF"/>
          </w:tcPr>
          <w:p>
            <w:pPr>
              <w:jc w:val="center"/>
            </w:pPr>
            <w:r/>
            <w:r>
              <w:rPr>
                <w:rFonts w:ascii="Calibri" w:hAnsi="Calibri"/>
                <w:sz w:val="20"/>
              </w:rPr>
              <w:t>RD$-122,999</w:t>
            </w:r>
          </w:p>
        </w:tc>
      </w:tr>
      <w:tr>
        <w:tc>
          <w:tcPr>
            <w:tcW w:type="dxa" w:w="1234"/>
          </w:tcPr>
          <w:p>
            <w:pPr>
              <w:jc w:val="left"/>
            </w:pPr>
            <w:r/>
            <w:r>
              <w:rPr>
                <w:rFonts w:ascii="Calibri" w:hAnsi="Calibri"/>
                <w:sz w:val="20"/>
              </w:rPr>
              <w:t>17</w:t>
            </w:r>
          </w:p>
        </w:tc>
        <w:tc>
          <w:tcPr>
            <w:tcW w:type="dxa" w:w="1234"/>
          </w:tcPr>
          <w:p>
            <w:pPr>
              <w:jc w:val="center"/>
            </w:pPr>
            <w:r/>
            <w:r>
              <w:rPr>
                <w:rFonts w:ascii="Calibri" w:hAnsi="Calibri"/>
                <w:sz w:val="20"/>
              </w:rPr>
              <w:t>1.320</w:t>
            </w:r>
          </w:p>
        </w:tc>
        <w:tc>
          <w:tcPr>
            <w:tcW w:type="dxa" w:w="1234"/>
          </w:tcPr>
          <w:p>
            <w:pPr>
              <w:jc w:val="center"/>
            </w:pPr>
            <w:r/>
            <w:r>
              <w:rPr>
                <w:rFonts w:ascii="Calibri" w:hAnsi="Calibri"/>
                <w:sz w:val="20"/>
              </w:rPr>
              <w:t>132</w:t>
            </w:r>
          </w:p>
        </w:tc>
        <w:tc>
          <w:tcPr>
            <w:tcW w:type="dxa" w:w="1234"/>
          </w:tcPr>
          <w:p>
            <w:pPr>
              <w:jc w:val="center"/>
            </w:pPr>
            <w:r/>
            <w:r>
              <w:rPr>
                <w:rFonts w:ascii="Calibri" w:hAnsi="Calibri"/>
                <w:sz w:val="20"/>
              </w:rPr>
              <w:t>10</w:t>
            </w:r>
          </w:p>
        </w:tc>
        <w:tc>
          <w:tcPr>
            <w:tcW w:type="dxa" w:w="1234"/>
          </w:tcPr>
          <w:p>
            <w:pPr>
              <w:jc w:val="center"/>
            </w:pPr>
            <w:r/>
            <w:r>
              <w:rPr>
                <w:rFonts w:ascii="Calibri" w:hAnsi="Calibri"/>
                <w:sz w:val="20"/>
              </w:rPr>
              <w:t>RD$139,200</w:t>
            </w:r>
          </w:p>
        </w:tc>
        <w:tc>
          <w:tcPr>
            <w:tcW w:type="dxa" w:w="1234"/>
          </w:tcPr>
          <w:p>
            <w:pPr>
              <w:jc w:val="center"/>
            </w:pPr>
            <w:r/>
            <w:r>
              <w:rPr>
                <w:rFonts w:ascii="Calibri" w:hAnsi="Calibri"/>
                <w:sz w:val="20"/>
              </w:rPr>
              <w:t>RD$265,001</w:t>
            </w:r>
          </w:p>
        </w:tc>
        <w:tc>
          <w:tcPr>
            <w:tcW w:type="dxa" w:w="1234"/>
          </w:tcPr>
          <w:p>
            <w:pPr>
              <w:jc w:val="center"/>
            </w:pPr>
            <w:r/>
            <w:r>
              <w:rPr>
                <w:rFonts w:ascii="Calibri" w:hAnsi="Calibri"/>
                <w:sz w:val="20"/>
              </w:rPr>
              <w:t>RD$-125,801</w:t>
            </w:r>
          </w:p>
        </w:tc>
      </w:tr>
      <w:tr>
        <w:tc>
          <w:tcPr>
            <w:tcW w:type="dxa" w:w="1234"/>
            <w:shd w:fill="EFF6FF"/>
          </w:tcPr>
          <w:p>
            <w:pPr>
              <w:jc w:val="left"/>
            </w:pPr>
            <w:r/>
            <w:r>
              <w:rPr>
                <w:rFonts w:ascii="Calibri" w:hAnsi="Calibri"/>
                <w:sz w:val="20"/>
              </w:rPr>
              <w:t>18</w:t>
            </w:r>
          </w:p>
        </w:tc>
        <w:tc>
          <w:tcPr>
            <w:tcW w:type="dxa" w:w="1234"/>
            <w:shd w:fill="EFF6FF"/>
          </w:tcPr>
          <w:p>
            <w:pPr>
              <w:jc w:val="center"/>
            </w:pPr>
            <w:r/>
            <w:r>
              <w:rPr>
                <w:rFonts w:ascii="Calibri" w:hAnsi="Calibri"/>
                <w:sz w:val="20"/>
              </w:rPr>
              <w:t>1.450</w:t>
            </w:r>
          </w:p>
        </w:tc>
        <w:tc>
          <w:tcPr>
            <w:tcW w:type="dxa" w:w="1234"/>
            <w:shd w:fill="EFF6FF"/>
          </w:tcPr>
          <w:p>
            <w:pPr>
              <w:jc w:val="center"/>
            </w:pPr>
            <w:r/>
            <w:r>
              <w:rPr>
                <w:rFonts w:ascii="Calibri" w:hAnsi="Calibri"/>
                <w:sz w:val="20"/>
              </w:rPr>
              <w:t>145</w:t>
            </w:r>
          </w:p>
        </w:tc>
        <w:tc>
          <w:tcPr>
            <w:tcW w:type="dxa" w:w="1234"/>
            <w:shd w:fill="EFF6FF"/>
          </w:tcPr>
          <w:p>
            <w:pPr>
              <w:jc w:val="center"/>
            </w:pPr>
            <w:r/>
            <w:r>
              <w:rPr>
                <w:rFonts w:ascii="Calibri" w:hAnsi="Calibri"/>
                <w:sz w:val="20"/>
              </w:rPr>
              <w:t>11</w:t>
            </w:r>
          </w:p>
        </w:tc>
        <w:tc>
          <w:tcPr>
            <w:tcW w:type="dxa" w:w="1234"/>
            <w:shd w:fill="EFF6FF"/>
          </w:tcPr>
          <w:p>
            <w:pPr>
              <w:jc w:val="center"/>
            </w:pPr>
            <w:r/>
            <w:r>
              <w:rPr>
                <w:rFonts w:ascii="Calibri" w:hAnsi="Calibri"/>
                <w:sz w:val="20"/>
              </w:rPr>
              <w:t>RD$153,000</w:t>
            </w:r>
          </w:p>
        </w:tc>
        <w:tc>
          <w:tcPr>
            <w:tcW w:type="dxa" w:w="1234"/>
            <w:shd w:fill="EFF6FF"/>
          </w:tcPr>
          <w:p>
            <w:pPr>
              <w:jc w:val="center"/>
            </w:pPr>
            <w:r/>
            <w:r>
              <w:rPr>
                <w:rFonts w:ascii="Calibri" w:hAnsi="Calibri"/>
                <w:sz w:val="20"/>
              </w:rPr>
              <w:t>RD$281,000</w:t>
            </w:r>
          </w:p>
        </w:tc>
        <w:tc>
          <w:tcPr>
            <w:tcW w:type="dxa" w:w="1234"/>
            <w:shd w:fill="EFF6FF"/>
          </w:tcPr>
          <w:p>
            <w:pPr>
              <w:jc w:val="center"/>
            </w:pPr>
            <w:r/>
            <w:r>
              <w:rPr>
                <w:rFonts w:ascii="Calibri" w:hAnsi="Calibri"/>
                <w:sz w:val="20"/>
              </w:rPr>
              <w:t>RD$-128,000</w:t>
            </w:r>
          </w:p>
        </w:tc>
      </w:tr>
      <w:tr>
        <w:tc>
          <w:tcPr>
            <w:tcW w:type="dxa" w:w="1234"/>
          </w:tcPr>
          <w:p>
            <w:pPr>
              <w:jc w:val="left"/>
            </w:pPr>
            <w:r/>
            <w:r>
              <w:rPr>
                <w:rFonts w:ascii="Calibri" w:hAnsi="Calibri"/>
                <w:sz w:val="20"/>
              </w:rPr>
              <w:t>19</w:t>
            </w:r>
          </w:p>
        </w:tc>
        <w:tc>
          <w:tcPr>
            <w:tcW w:type="dxa" w:w="1234"/>
          </w:tcPr>
          <w:p>
            <w:pPr>
              <w:jc w:val="center"/>
            </w:pPr>
            <w:r/>
            <w:r>
              <w:rPr>
                <w:rFonts w:ascii="Calibri" w:hAnsi="Calibri"/>
                <w:sz w:val="20"/>
              </w:rPr>
              <w:t>1.580</w:t>
            </w:r>
          </w:p>
        </w:tc>
        <w:tc>
          <w:tcPr>
            <w:tcW w:type="dxa" w:w="1234"/>
          </w:tcPr>
          <w:p>
            <w:pPr>
              <w:jc w:val="center"/>
            </w:pPr>
            <w:r/>
            <w:r>
              <w:rPr>
                <w:rFonts w:ascii="Calibri" w:hAnsi="Calibri"/>
                <w:sz w:val="20"/>
              </w:rPr>
              <w:t>158</w:t>
            </w:r>
          </w:p>
        </w:tc>
        <w:tc>
          <w:tcPr>
            <w:tcW w:type="dxa" w:w="1234"/>
          </w:tcPr>
          <w:p>
            <w:pPr>
              <w:jc w:val="center"/>
            </w:pPr>
            <w:r/>
            <w:r>
              <w:rPr>
                <w:rFonts w:ascii="Calibri" w:hAnsi="Calibri"/>
                <w:sz w:val="20"/>
              </w:rPr>
              <w:t>12</w:t>
            </w:r>
          </w:p>
        </w:tc>
        <w:tc>
          <w:tcPr>
            <w:tcW w:type="dxa" w:w="1234"/>
          </w:tcPr>
          <w:p>
            <w:pPr>
              <w:jc w:val="center"/>
            </w:pPr>
            <w:r/>
            <w:r>
              <w:rPr>
                <w:rFonts w:ascii="Calibri" w:hAnsi="Calibri"/>
                <w:sz w:val="20"/>
              </w:rPr>
              <w:t>RD$166,800</w:t>
            </w:r>
          </w:p>
        </w:tc>
        <w:tc>
          <w:tcPr>
            <w:tcW w:type="dxa" w:w="1234"/>
          </w:tcPr>
          <w:p>
            <w:pPr>
              <w:jc w:val="center"/>
            </w:pPr>
            <w:r/>
            <w:r>
              <w:rPr>
                <w:rFonts w:ascii="Calibri" w:hAnsi="Calibri"/>
                <w:sz w:val="20"/>
              </w:rPr>
              <w:t>RD$298,500</w:t>
            </w:r>
          </w:p>
        </w:tc>
        <w:tc>
          <w:tcPr>
            <w:tcW w:type="dxa" w:w="1234"/>
          </w:tcPr>
          <w:p>
            <w:pPr>
              <w:jc w:val="center"/>
            </w:pPr>
            <w:r/>
            <w:r>
              <w:rPr>
                <w:rFonts w:ascii="Calibri" w:hAnsi="Calibri"/>
                <w:sz w:val="20"/>
              </w:rPr>
              <w:t>RD$-131,700</w:t>
            </w:r>
          </w:p>
        </w:tc>
      </w:tr>
      <w:tr>
        <w:tc>
          <w:tcPr>
            <w:tcW w:type="dxa" w:w="1234"/>
            <w:shd w:fill="EFF6FF"/>
          </w:tcPr>
          <w:p>
            <w:pPr>
              <w:jc w:val="left"/>
            </w:pPr>
            <w:r/>
            <w:r>
              <w:rPr>
                <w:rFonts w:ascii="Calibri" w:hAnsi="Calibri"/>
                <w:sz w:val="20"/>
              </w:rPr>
              <w:t>20</w:t>
            </w:r>
          </w:p>
        </w:tc>
        <w:tc>
          <w:tcPr>
            <w:tcW w:type="dxa" w:w="1234"/>
            <w:shd w:fill="EFF6FF"/>
          </w:tcPr>
          <w:p>
            <w:pPr>
              <w:jc w:val="center"/>
            </w:pPr>
            <w:r/>
            <w:r>
              <w:rPr>
                <w:rFonts w:ascii="Calibri" w:hAnsi="Calibri"/>
                <w:sz w:val="20"/>
              </w:rPr>
              <w:t>1.720</w:t>
            </w:r>
          </w:p>
        </w:tc>
        <w:tc>
          <w:tcPr>
            <w:tcW w:type="dxa" w:w="1234"/>
            <w:shd w:fill="EFF6FF"/>
          </w:tcPr>
          <w:p>
            <w:pPr>
              <w:jc w:val="center"/>
            </w:pPr>
            <w:r/>
            <w:r>
              <w:rPr>
                <w:rFonts w:ascii="Calibri" w:hAnsi="Calibri"/>
                <w:sz w:val="20"/>
              </w:rPr>
              <w:t>172</w:t>
            </w:r>
          </w:p>
        </w:tc>
        <w:tc>
          <w:tcPr>
            <w:tcW w:type="dxa" w:w="1234"/>
            <w:shd w:fill="EFF6FF"/>
          </w:tcPr>
          <w:p>
            <w:pPr>
              <w:jc w:val="center"/>
            </w:pPr>
            <w:r/>
            <w:r>
              <w:rPr>
                <w:rFonts w:ascii="Calibri" w:hAnsi="Calibri"/>
                <w:sz w:val="20"/>
              </w:rPr>
              <w:t>13</w:t>
            </w:r>
          </w:p>
        </w:tc>
        <w:tc>
          <w:tcPr>
            <w:tcW w:type="dxa" w:w="1234"/>
            <w:shd w:fill="EFF6FF"/>
          </w:tcPr>
          <w:p>
            <w:pPr>
              <w:jc w:val="center"/>
            </w:pPr>
            <w:r/>
            <w:r>
              <w:rPr>
                <w:rFonts w:ascii="Calibri" w:hAnsi="Calibri"/>
                <w:sz w:val="20"/>
              </w:rPr>
              <w:t>RD$181,200</w:t>
            </w:r>
          </w:p>
        </w:tc>
        <w:tc>
          <w:tcPr>
            <w:tcW w:type="dxa" w:w="1234"/>
            <w:shd w:fill="EFF6FF"/>
          </w:tcPr>
          <w:p>
            <w:pPr>
              <w:jc w:val="center"/>
            </w:pPr>
            <w:r/>
            <w:r>
              <w:rPr>
                <w:rFonts w:ascii="Calibri" w:hAnsi="Calibri"/>
                <w:sz w:val="20"/>
              </w:rPr>
              <w:t>RD$316,000</w:t>
            </w:r>
          </w:p>
        </w:tc>
        <w:tc>
          <w:tcPr>
            <w:tcW w:type="dxa" w:w="1234"/>
            <w:shd w:fill="EFF6FF"/>
          </w:tcPr>
          <w:p>
            <w:pPr>
              <w:jc w:val="center"/>
            </w:pPr>
            <w:r/>
            <w:r>
              <w:rPr>
                <w:rFonts w:ascii="Calibri" w:hAnsi="Calibri"/>
                <w:sz w:val="20"/>
              </w:rPr>
              <w:t>RD$-134,800</w:t>
            </w:r>
          </w:p>
        </w:tc>
      </w:tr>
      <w:tr>
        <w:tc>
          <w:tcPr>
            <w:tcW w:type="dxa" w:w="1234"/>
          </w:tcPr>
          <w:p>
            <w:pPr>
              <w:jc w:val="left"/>
            </w:pPr>
            <w:r/>
            <w:r>
              <w:rPr>
                <w:rFonts w:ascii="Calibri" w:hAnsi="Calibri"/>
                <w:sz w:val="20"/>
              </w:rPr>
              <w:t>21</w:t>
            </w:r>
          </w:p>
        </w:tc>
        <w:tc>
          <w:tcPr>
            <w:tcW w:type="dxa" w:w="1234"/>
          </w:tcPr>
          <w:p>
            <w:pPr>
              <w:jc w:val="center"/>
            </w:pPr>
            <w:r/>
            <w:r>
              <w:rPr>
                <w:rFonts w:ascii="Calibri" w:hAnsi="Calibri"/>
                <w:sz w:val="20"/>
              </w:rPr>
              <w:t>1.860</w:t>
            </w:r>
          </w:p>
        </w:tc>
        <w:tc>
          <w:tcPr>
            <w:tcW w:type="dxa" w:w="1234"/>
          </w:tcPr>
          <w:p>
            <w:pPr>
              <w:jc w:val="center"/>
            </w:pPr>
            <w:r/>
            <w:r>
              <w:rPr>
                <w:rFonts w:ascii="Calibri" w:hAnsi="Calibri"/>
                <w:sz w:val="20"/>
              </w:rPr>
              <w:t>186</w:t>
            </w:r>
          </w:p>
        </w:tc>
        <w:tc>
          <w:tcPr>
            <w:tcW w:type="dxa" w:w="1234"/>
          </w:tcPr>
          <w:p>
            <w:pPr>
              <w:jc w:val="center"/>
            </w:pPr>
            <w:r/>
            <w:r>
              <w:rPr>
                <w:rFonts w:ascii="Calibri" w:hAnsi="Calibri"/>
                <w:sz w:val="20"/>
              </w:rPr>
              <w:t>14</w:t>
            </w:r>
          </w:p>
        </w:tc>
        <w:tc>
          <w:tcPr>
            <w:tcW w:type="dxa" w:w="1234"/>
          </w:tcPr>
          <w:p>
            <w:pPr>
              <w:jc w:val="center"/>
            </w:pPr>
            <w:r/>
            <w:r>
              <w:rPr>
                <w:rFonts w:ascii="Calibri" w:hAnsi="Calibri"/>
                <w:sz w:val="20"/>
              </w:rPr>
              <w:t>RD$195,600</w:t>
            </w:r>
          </w:p>
        </w:tc>
        <w:tc>
          <w:tcPr>
            <w:tcW w:type="dxa" w:w="1234"/>
          </w:tcPr>
          <w:p>
            <w:pPr>
              <w:jc w:val="center"/>
            </w:pPr>
            <w:r/>
            <w:r>
              <w:rPr>
                <w:rFonts w:ascii="Calibri" w:hAnsi="Calibri"/>
                <w:sz w:val="20"/>
              </w:rPr>
              <w:t>RD$333,500</w:t>
            </w:r>
          </w:p>
        </w:tc>
        <w:tc>
          <w:tcPr>
            <w:tcW w:type="dxa" w:w="1234"/>
          </w:tcPr>
          <w:p>
            <w:pPr>
              <w:jc w:val="center"/>
            </w:pPr>
            <w:r/>
            <w:r>
              <w:rPr>
                <w:rFonts w:ascii="Calibri" w:hAnsi="Calibri"/>
                <w:sz w:val="20"/>
              </w:rPr>
              <w:t>RD$-137,900</w:t>
            </w:r>
          </w:p>
        </w:tc>
      </w:tr>
      <w:tr>
        <w:tc>
          <w:tcPr>
            <w:tcW w:type="dxa" w:w="1234"/>
            <w:shd w:fill="EFF6FF"/>
          </w:tcPr>
          <w:p>
            <w:pPr>
              <w:jc w:val="left"/>
            </w:pPr>
            <w:r/>
            <w:r>
              <w:rPr>
                <w:rFonts w:ascii="Calibri" w:hAnsi="Calibri"/>
                <w:sz w:val="20"/>
              </w:rPr>
              <w:t>22</w:t>
            </w:r>
          </w:p>
        </w:tc>
        <w:tc>
          <w:tcPr>
            <w:tcW w:type="dxa" w:w="1234"/>
            <w:shd w:fill="EFF6FF"/>
          </w:tcPr>
          <w:p>
            <w:pPr>
              <w:jc w:val="center"/>
            </w:pPr>
            <w:r/>
            <w:r>
              <w:rPr>
                <w:rFonts w:ascii="Calibri" w:hAnsi="Calibri"/>
                <w:sz w:val="20"/>
              </w:rPr>
              <w:t>2.000</w:t>
            </w:r>
          </w:p>
        </w:tc>
        <w:tc>
          <w:tcPr>
            <w:tcW w:type="dxa" w:w="1234"/>
            <w:shd w:fill="EFF6FF"/>
          </w:tcPr>
          <w:p>
            <w:pPr>
              <w:jc w:val="center"/>
            </w:pPr>
            <w:r/>
            <w:r>
              <w:rPr>
                <w:rFonts w:ascii="Calibri" w:hAnsi="Calibri"/>
                <w:sz w:val="20"/>
              </w:rPr>
              <w:t>200</w:t>
            </w:r>
          </w:p>
        </w:tc>
        <w:tc>
          <w:tcPr>
            <w:tcW w:type="dxa" w:w="1234"/>
            <w:shd w:fill="EFF6FF"/>
          </w:tcPr>
          <w:p>
            <w:pPr>
              <w:jc w:val="center"/>
            </w:pPr>
            <w:r/>
            <w:r>
              <w:rPr>
                <w:rFonts w:ascii="Calibri" w:hAnsi="Calibri"/>
                <w:sz w:val="20"/>
              </w:rPr>
              <w:t>15</w:t>
            </w:r>
          </w:p>
        </w:tc>
        <w:tc>
          <w:tcPr>
            <w:tcW w:type="dxa" w:w="1234"/>
            <w:shd w:fill="EFF6FF"/>
          </w:tcPr>
          <w:p>
            <w:pPr>
              <w:jc w:val="center"/>
            </w:pPr>
            <w:r/>
            <w:r>
              <w:rPr>
                <w:rFonts w:ascii="Calibri" w:hAnsi="Calibri"/>
                <w:sz w:val="20"/>
              </w:rPr>
              <w:t>RD$210,000</w:t>
            </w:r>
          </w:p>
        </w:tc>
        <w:tc>
          <w:tcPr>
            <w:tcW w:type="dxa" w:w="1234"/>
            <w:shd w:fill="EFF6FF"/>
          </w:tcPr>
          <w:p>
            <w:pPr>
              <w:jc w:val="center"/>
            </w:pPr>
            <w:r/>
            <w:r>
              <w:rPr>
                <w:rFonts w:ascii="Calibri" w:hAnsi="Calibri"/>
                <w:sz w:val="20"/>
              </w:rPr>
              <w:t>RD$351,000</w:t>
            </w:r>
          </w:p>
        </w:tc>
        <w:tc>
          <w:tcPr>
            <w:tcW w:type="dxa" w:w="1234"/>
            <w:shd w:fill="EFF6FF"/>
          </w:tcPr>
          <w:p>
            <w:pPr>
              <w:jc w:val="center"/>
            </w:pPr>
            <w:r/>
            <w:r>
              <w:rPr>
                <w:rFonts w:ascii="Calibri" w:hAnsi="Calibri"/>
                <w:sz w:val="20"/>
              </w:rPr>
              <w:t>RD$-141,000</w:t>
            </w:r>
          </w:p>
        </w:tc>
      </w:tr>
      <w:tr>
        <w:tc>
          <w:tcPr>
            <w:tcW w:type="dxa" w:w="1234"/>
          </w:tcPr>
          <w:p>
            <w:pPr>
              <w:jc w:val="left"/>
            </w:pPr>
            <w:r/>
            <w:r>
              <w:rPr>
                <w:rFonts w:ascii="Calibri" w:hAnsi="Calibri"/>
                <w:sz w:val="20"/>
              </w:rPr>
              <w:t>23</w:t>
            </w:r>
          </w:p>
        </w:tc>
        <w:tc>
          <w:tcPr>
            <w:tcW w:type="dxa" w:w="1234"/>
          </w:tcPr>
          <w:p>
            <w:pPr>
              <w:jc w:val="center"/>
            </w:pPr>
            <w:r/>
            <w:r>
              <w:rPr>
                <w:rFonts w:ascii="Calibri" w:hAnsi="Calibri"/>
                <w:sz w:val="20"/>
              </w:rPr>
              <w:t>2.150</w:t>
            </w:r>
          </w:p>
        </w:tc>
        <w:tc>
          <w:tcPr>
            <w:tcW w:type="dxa" w:w="1234"/>
          </w:tcPr>
          <w:p>
            <w:pPr>
              <w:jc w:val="center"/>
            </w:pPr>
            <w:r/>
            <w:r>
              <w:rPr>
                <w:rFonts w:ascii="Calibri" w:hAnsi="Calibri"/>
                <w:sz w:val="20"/>
              </w:rPr>
              <w:t>215</w:t>
            </w:r>
          </w:p>
        </w:tc>
        <w:tc>
          <w:tcPr>
            <w:tcW w:type="dxa" w:w="1234"/>
          </w:tcPr>
          <w:p>
            <w:pPr>
              <w:jc w:val="center"/>
            </w:pPr>
            <w:r/>
            <w:r>
              <w:rPr>
                <w:rFonts w:ascii="Calibri" w:hAnsi="Calibri"/>
                <w:sz w:val="20"/>
              </w:rPr>
              <w:t>16</w:t>
            </w:r>
          </w:p>
        </w:tc>
        <w:tc>
          <w:tcPr>
            <w:tcW w:type="dxa" w:w="1234"/>
          </w:tcPr>
          <w:p>
            <w:pPr>
              <w:jc w:val="center"/>
            </w:pPr>
            <w:r/>
            <w:r>
              <w:rPr>
                <w:rFonts w:ascii="Calibri" w:hAnsi="Calibri"/>
                <w:sz w:val="20"/>
              </w:rPr>
              <w:t>RD$225,000</w:t>
            </w:r>
          </w:p>
        </w:tc>
        <w:tc>
          <w:tcPr>
            <w:tcW w:type="dxa" w:w="1234"/>
          </w:tcPr>
          <w:p>
            <w:pPr>
              <w:jc w:val="center"/>
            </w:pPr>
            <w:r/>
            <w:r>
              <w:rPr>
                <w:rFonts w:ascii="Calibri" w:hAnsi="Calibri"/>
                <w:sz w:val="20"/>
              </w:rPr>
              <w:t>RD$368,500</w:t>
            </w:r>
          </w:p>
        </w:tc>
        <w:tc>
          <w:tcPr>
            <w:tcW w:type="dxa" w:w="1234"/>
          </w:tcPr>
          <w:p>
            <w:pPr>
              <w:jc w:val="center"/>
            </w:pPr>
            <w:r/>
            <w:r>
              <w:rPr>
                <w:rFonts w:ascii="Calibri" w:hAnsi="Calibri"/>
                <w:sz w:val="20"/>
              </w:rPr>
              <w:t>RD$-143,500</w:t>
            </w:r>
          </w:p>
        </w:tc>
      </w:tr>
      <w:tr>
        <w:tc>
          <w:tcPr>
            <w:tcW w:type="dxa" w:w="1234"/>
            <w:shd w:fill="EFF6FF"/>
          </w:tcPr>
          <w:p>
            <w:pPr>
              <w:jc w:val="left"/>
            </w:pPr>
            <w:r/>
            <w:r>
              <w:rPr>
                <w:rFonts w:ascii="Calibri" w:hAnsi="Calibri"/>
                <w:sz w:val="20"/>
              </w:rPr>
              <w:t>24</w:t>
            </w:r>
          </w:p>
        </w:tc>
        <w:tc>
          <w:tcPr>
            <w:tcW w:type="dxa" w:w="1234"/>
            <w:shd w:fill="EFF6FF"/>
          </w:tcPr>
          <w:p>
            <w:pPr>
              <w:jc w:val="center"/>
            </w:pPr>
            <w:r/>
            <w:r>
              <w:rPr>
                <w:rFonts w:ascii="Calibri" w:hAnsi="Calibri"/>
                <w:sz w:val="20"/>
              </w:rPr>
              <w:t>2.300</w:t>
            </w:r>
          </w:p>
        </w:tc>
        <w:tc>
          <w:tcPr>
            <w:tcW w:type="dxa" w:w="1234"/>
            <w:shd w:fill="EFF6FF"/>
          </w:tcPr>
          <w:p>
            <w:pPr>
              <w:jc w:val="center"/>
            </w:pPr>
            <w:r/>
            <w:r>
              <w:rPr>
                <w:rFonts w:ascii="Calibri" w:hAnsi="Calibri"/>
                <w:sz w:val="20"/>
              </w:rPr>
              <w:t>230</w:t>
            </w:r>
          </w:p>
        </w:tc>
        <w:tc>
          <w:tcPr>
            <w:tcW w:type="dxa" w:w="1234"/>
            <w:shd w:fill="EFF6FF"/>
          </w:tcPr>
          <w:p>
            <w:pPr>
              <w:jc w:val="center"/>
            </w:pPr>
            <w:r/>
            <w:r>
              <w:rPr>
                <w:rFonts w:ascii="Calibri" w:hAnsi="Calibri"/>
                <w:sz w:val="20"/>
              </w:rPr>
              <w:t>17</w:t>
            </w:r>
          </w:p>
        </w:tc>
        <w:tc>
          <w:tcPr>
            <w:tcW w:type="dxa" w:w="1234"/>
            <w:shd w:fill="EFF6FF"/>
          </w:tcPr>
          <w:p>
            <w:pPr>
              <w:jc w:val="center"/>
            </w:pPr>
            <w:r/>
            <w:r>
              <w:rPr>
                <w:rFonts w:ascii="Calibri" w:hAnsi="Calibri"/>
                <w:sz w:val="20"/>
              </w:rPr>
              <w:t>RD$240,000</w:t>
            </w:r>
          </w:p>
        </w:tc>
        <w:tc>
          <w:tcPr>
            <w:tcW w:type="dxa" w:w="1234"/>
            <w:shd w:fill="EFF6FF"/>
          </w:tcPr>
          <w:p>
            <w:pPr>
              <w:jc w:val="center"/>
            </w:pPr>
            <w:r/>
            <w:r>
              <w:rPr>
                <w:rFonts w:ascii="Calibri" w:hAnsi="Calibri"/>
                <w:sz w:val="20"/>
              </w:rPr>
              <w:t>RD$386,000</w:t>
            </w:r>
          </w:p>
        </w:tc>
        <w:tc>
          <w:tcPr>
            <w:tcW w:type="dxa" w:w="1234"/>
            <w:shd w:fill="EFF6FF"/>
          </w:tcPr>
          <w:p>
            <w:pPr>
              <w:jc w:val="center"/>
            </w:pPr>
            <w:r/>
            <w:r>
              <w:rPr>
                <w:rFonts w:ascii="Calibri" w:hAnsi="Calibri"/>
                <w:sz w:val="20"/>
              </w:rPr>
              <w:t>RD$-146,000</w:t>
            </w:r>
          </w:p>
        </w:tc>
      </w:tr>
      <w:tr>
        <w:tc>
          <w:tcPr>
            <w:tcW w:type="dxa" w:w="1234"/>
          </w:tcPr>
          <w:p>
            <w:pPr>
              <w:jc w:val="left"/>
            </w:pPr>
            <w:r/>
            <w:r>
              <w:rPr>
                <w:rFonts w:ascii="Calibri" w:hAnsi="Calibri"/>
                <w:sz w:val="20"/>
              </w:rPr>
              <w:t>25</w:t>
            </w:r>
          </w:p>
        </w:tc>
        <w:tc>
          <w:tcPr>
            <w:tcW w:type="dxa" w:w="1234"/>
          </w:tcPr>
          <w:p>
            <w:pPr>
              <w:jc w:val="center"/>
            </w:pPr>
            <w:r/>
            <w:r>
              <w:rPr>
                <w:rFonts w:ascii="Calibri" w:hAnsi="Calibri"/>
                <w:sz w:val="20"/>
              </w:rPr>
              <w:t>2.460</w:t>
            </w:r>
          </w:p>
        </w:tc>
        <w:tc>
          <w:tcPr>
            <w:tcW w:type="dxa" w:w="1234"/>
          </w:tcPr>
          <w:p>
            <w:pPr>
              <w:jc w:val="center"/>
            </w:pPr>
            <w:r/>
            <w:r>
              <w:rPr>
                <w:rFonts w:ascii="Calibri" w:hAnsi="Calibri"/>
                <w:sz w:val="20"/>
              </w:rPr>
              <w:t>246</w:t>
            </w:r>
          </w:p>
        </w:tc>
        <w:tc>
          <w:tcPr>
            <w:tcW w:type="dxa" w:w="1234"/>
          </w:tcPr>
          <w:p>
            <w:pPr>
              <w:jc w:val="center"/>
            </w:pPr>
            <w:r/>
            <w:r>
              <w:rPr>
                <w:rFonts w:ascii="Calibri" w:hAnsi="Calibri"/>
                <w:sz w:val="20"/>
              </w:rPr>
              <w:t>18</w:t>
            </w:r>
          </w:p>
        </w:tc>
        <w:tc>
          <w:tcPr>
            <w:tcW w:type="dxa" w:w="1234"/>
          </w:tcPr>
          <w:p>
            <w:pPr>
              <w:jc w:val="center"/>
            </w:pPr>
            <w:r/>
            <w:r>
              <w:rPr>
                <w:rFonts w:ascii="Calibri" w:hAnsi="Calibri"/>
                <w:sz w:val="20"/>
              </w:rPr>
              <w:t>RD$255,600</w:t>
            </w:r>
          </w:p>
        </w:tc>
        <w:tc>
          <w:tcPr>
            <w:tcW w:type="dxa" w:w="1234"/>
          </w:tcPr>
          <w:p>
            <w:pPr>
              <w:jc w:val="center"/>
            </w:pPr>
            <w:r/>
            <w:r>
              <w:rPr>
                <w:rFonts w:ascii="Calibri" w:hAnsi="Calibri"/>
                <w:sz w:val="20"/>
              </w:rPr>
              <w:t>RD$404,167</w:t>
            </w:r>
          </w:p>
        </w:tc>
        <w:tc>
          <w:tcPr>
            <w:tcW w:type="dxa" w:w="1234"/>
          </w:tcPr>
          <w:p>
            <w:pPr>
              <w:jc w:val="center"/>
            </w:pPr>
            <w:r/>
            <w:r>
              <w:rPr>
                <w:rFonts w:ascii="Calibri" w:hAnsi="Calibri"/>
                <w:sz w:val="20"/>
              </w:rPr>
              <w:t>RD$-148,567</w:t>
            </w:r>
          </w:p>
        </w:tc>
      </w:tr>
      <w:tr>
        <w:tc>
          <w:tcPr>
            <w:tcW w:type="dxa" w:w="1234"/>
            <w:shd w:fill="EFF6FF"/>
          </w:tcPr>
          <w:p>
            <w:pPr>
              <w:jc w:val="left"/>
            </w:pPr>
            <w:r/>
            <w:r>
              <w:rPr>
                <w:rFonts w:ascii="Calibri" w:hAnsi="Calibri"/>
                <w:sz w:val="20"/>
              </w:rPr>
              <w:t>26</w:t>
            </w:r>
          </w:p>
        </w:tc>
        <w:tc>
          <w:tcPr>
            <w:tcW w:type="dxa" w:w="1234"/>
            <w:shd w:fill="EFF6FF"/>
          </w:tcPr>
          <w:p>
            <w:pPr>
              <w:jc w:val="center"/>
            </w:pPr>
            <w:r/>
            <w:r>
              <w:rPr>
                <w:rFonts w:ascii="Calibri" w:hAnsi="Calibri"/>
                <w:sz w:val="20"/>
              </w:rPr>
              <w:t>2.620</w:t>
            </w:r>
          </w:p>
        </w:tc>
        <w:tc>
          <w:tcPr>
            <w:tcW w:type="dxa" w:w="1234"/>
            <w:shd w:fill="EFF6FF"/>
          </w:tcPr>
          <w:p>
            <w:pPr>
              <w:jc w:val="center"/>
            </w:pPr>
            <w:r/>
            <w:r>
              <w:rPr>
                <w:rFonts w:ascii="Calibri" w:hAnsi="Calibri"/>
                <w:sz w:val="20"/>
              </w:rPr>
              <w:t>262</w:t>
            </w:r>
          </w:p>
        </w:tc>
        <w:tc>
          <w:tcPr>
            <w:tcW w:type="dxa" w:w="1234"/>
            <w:shd w:fill="EFF6FF"/>
          </w:tcPr>
          <w:p>
            <w:pPr>
              <w:jc w:val="center"/>
            </w:pPr>
            <w:r/>
            <w:r>
              <w:rPr>
                <w:rFonts w:ascii="Calibri" w:hAnsi="Calibri"/>
                <w:sz w:val="20"/>
              </w:rPr>
              <w:t>20</w:t>
            </w:r>
          </w:p>
        </w:tc>
        <w:tc>
          <w:tcPr>
            <w:tcW w:type="dxa" w:w="1234"/>
            <w:shd w:fill="EFF6FF"/>
          </w:tcPr>
          <w:p>
            <w:pPr>
              <w:jc w:val="center"/>
            </w:pPr>
            <w:r/>
            <w:r>
              <w:rPr>
                <w:rFonts w:ascii="Calibri" w:hAnsi="Calibri"/>
                <w:sz w:val="20"/>
              </w:rPr>
              <w:t>RD$277,200</w:t>
            </w:r>
          </w:p>
        </w:tc>
        <w:tc>
          <w:tcPr>
            <w:tcW w:type="dxa" w:w="1234"/>
            <w:shd w:fill="EFF6FF"/>
          </w:tcPr>
          <w:p>
            <w:pPr>
              <w:jc w:val="center"/>
            </w:pPr>
            <w:r/>
            <w:r>
              <w:rPr>
                <w:rFonts w:ascii="Calibri" w:hAnsi="Calibri"/>
                <w:sz w:val="20"/>
              </w:rPr>
              <w:t>RD$422,333</w:t>
            </w:r>
          </w:p>
        </w:tc>
        <w:tc>
          <w:tcPr>
            <w:tcW w:type="dxa" w:w="1234"/>
            <w:shd w:fill="EFF6FF"/>
          </w:tcPr>
          <w:p>
            <w:pPr>
              <w:jc w:val="center"/>
            </w:pPr>
            <w:r/>
            <w:r>
              <w:rPr>
                <w:rFonts w:ascii="Calibri" w:hAnsi="Calibri"/>
                <w:sz w:val="20"/>
              </w:rPr>
              <w:t>RD$-145,133</w:t>
            </w:r>
          </w:p>
        </w:tc>
      </w:tr>
      <w:tr>
        <w:tc>
          <w:tcPr>
            <w:tcW w:type="dxa" w:w="1234"/>
          </w:tcPr>
          <w:p>
            <w:pPr>
              <w:jc w:val="left"/>
            </w:pPr>
            <w:r/>
            <w:r>
              <w:rPr>
                <w:rFonts w:ascii="Calibri" w:hAnsi="Calibri"/>
                <w:sz w:val="20"/>
              </w:rPr>
              <w:t>27</w:t>
            </w:r>
          </w:p>
        </w:tc>
        <w:tc>
          <w:tcPr>
            <w:tcW w:type="dxa" w:w="1234"/>
          </w:tcPr>
          <w:p>
            <w:pPr>
              <w:jc w:val="center"/>
            </w:pPr>
            <w:r/>
            <w:r>
              <w:rPr>
                <w:rFonts w:ascii="Calibri" w:hAnsi="Calibri"/>
                <w:sz w:val="20"/>
              </w:rPr>
              <w:t>2.800</w:t>
            </w:r>
          </w:p>
        </w:tc>
        <w:tc>
          <w:tcPr>
            <w:tcW w:type="dxa" w:w="1234"/>
          </w:tcPr>
          <w:p>
            <w:pPr>
              <w:jc w:val="center"/>
            </w:pPr>
            <w:r/>
            <w:r>
              <w:rPr>
                <w:rFonts w:ascii="Calibri" w:hAnsi="Calibri"/>
                <w:sz w:val="20"/>
              </w:rPr>
              <w:t>280</w:t>
            </w:r>
          </w:p>
        </w:tc>
        <w:tc>
          <w:tcPr>
            <w:tcW w:type="dxa" w:w="1234"/>
          </w:tcPr>
          <w:p>
            <w:pPr>
              <w:jc w:val="center"/>
            </w:pPr>
            <w:r/>
            <w:r>
              <w:rPr>
                <w:rFonts w:ascii="Calibri" w:hAnsi="Calibri"/>
                <w:sz w:val="20"/>
              </w:rPr>
              <w:t>22</w:t>
            </w:r>
          </w:p>
        </w:tc>
        <w:tc>
          <w:tcPr>
            <w:tcW w:type="dxa" w:w="1234"/>
          </w:tcPr>
          <w:p>
            <w:pPr>
              <w:jc w:val="center"/>
            </w:pPr>
            <w:r/>
            <w:r>
              <w:rPr>
                <w:rFonts w:ascii="Calibri" w:hAnsi="Calibri"/>
                <w:sz w:val="20"/>
              </w:rPr>
              <w:t>RD$300,000</w:t>
            </w:r>
          </w:p>
        </w:tc>
        <w:tc>
          <w:tcPr>
            <w:tcW w:type="dxa" w:w="1234"/>
          </w:tcPr>
          <w:p>
            <w:pPr>
              <w:jc w:val="center"/>
            </w:pPr>
            <w:r/>
            <w:r>
              <w:rPr>
                <w:rFonts w:ascii="Calibri" w:hAnsi="Calibri"/>
                <w:sz w:val="20"/>
              </w:rPr>
              <w:t>RD$440,500</w:t>
            </w:r>
          </w:p>
        </w:tc>
        <w:tc>
          <w:tcPr>
            <w:tcW w:type="dxa" w:w="1234"/>
          </w:tcPr>
          <w:p>
            <w:pPr>
              <w:jc w:val="center"/>
            </w:pPr>
            <w:r/>
            <w:r>
              <w:rPr>
                <w:rFonts w:ascii="Calibri" w:hAnsi="Calibri"/>
                <w:sz w:val="20"/>
              </w:rPr>
              <w:t>RD$-140,500</w:t>
            </w:r>
          </w:p>
        </w:tc>
      </w:tr>
      <w:tr>
        <w:tc>
          <w:tcPr>
            <w:tcW w:type="dxa" w:w="1234"/>
            <w:shd w:fill="EFF6FF"/>
          </w:tcPr>
          <w:p>
            <w:pPr>
              <w:jc w:val="left"/>
            </w:pPr>
            <w:r/>
            <w:r>
              <w:rPr>
                <w:rFonts w:ascii="Calibri" w:hAnsi="Calibri"/>
                <w:sz w:val="20"/>
              </w:rPr>
              <w:t>28</w:t>
            </w:r>
          </w:p>
        </w:tc>
        <w:tc>
          <w:tcPr>
            <w:tcW w:type="dxa" w:w="1234"/>
            <w:shd w:fill="EFF6FF"/>
          </w:tcPr>
          <w:p>
            <w:pPr>
              <w:jc w:val="center"/>
            </w:pPr>
            <w:r/>
            <w:r>
              <w:rPr>
                <w:rFonts w:ascii="Calibri" w:hAnsi="Calibri"/>
                <w:sz w:val="20"/>
              </w:rPr>
              <w:t>2.980</w:t>
            </w:r>
          </w:p>
        </w:tc>
        <w:tc>
          <w:tcPr>
            <w:tcW w:type="dxa" w:w="1234"/>
            <w:shd w:fill="EFF6FF"/>
          </w:tcPr>
          <w:p>
            <w:pPr>
              <w:jc w:val="center"/>
            </w:pPr>
            <w:r/>
            <w:r>
              <w:rPr>
                <w:rFonts w:ascii="Calibri" w:hAnsi="Calibri"/>
                <w:sz w:val="20"/>
              </w:rPr>
              <w:t>298</w:t>
            </w:r>
          </w:p>
        </w:tc>
        <w:tc>
          <w:tcPr>
            <w:tcW w:type="dxa" w:w="1234"/>
            <w:shd w:fill="EFF6FF"/>
          </w:tcPr>
          <w:p>
            <w:pPr>
              <w:jc w:val="center"/>
            </w:pPr>
            <w:r/>
            <w:r>
              <w:rPr>
                <w:rFonts w:ascii="Calibri" w:hAnsi="Calibri"/>
                <w:sz w:val="20"/>
              </w:rPr>
              <w:t>24</w:t>
            </w:r>
          </w:p>
        </w:tc>
        <w:tc>
          <w:tcPr>
            <w:tcW w:type="dxa" w:w="1234"/>
            <w:shd w:fill="EFF6FF"/>
          </w:tcPr>
          <w:p>
            <w:pPr>
              <w:jc w:val="center"/>
            </w:pPr>
            <w:r/>
            <w:r>
              <w:rPr>
                <w:rFonts w:ascii="Calibri" w:hAnsi="Calibri"/>
                <w:sz w:val="20"/>
              </w:rPr>
              <w:t>RD$322,800</w:t>
            </w:r>
          </w:p>
        </w:tc>
        <w:tc>
          <w:tcPr>
            <w:tcW w:type="dxa" w:w="1234"/>
            <w:shd w:fill="EFF6FF"/>
          </w:tcPr>
          <w:p>
            <w:pPr>
              <w:jc w:val="center"/>
            </w:pPr>
            <w:r/>
            <w:r>
              <w:rPr>
                <w:rFonts w:ascii="Calibri" w:hAnsi="Calibri"/>
                <w:sz w:val="20"/>
              </w:rPr>
              <w:t>RD$458,667</w:t>
            </w:r>
          </w:p>
        </w:tc>
        <w:tc>
          <w:tcPr>
            <w:tcW w:type="dxa" w:w="1234"/>
            <w:shd w:fill="EFF6FF"/>
          </w:tcPr>
          <w:p>
            <w:pPr>
              <w:jc w:val="center"/>
            </w:pPr>
            <w:r/>
            <w:r>
              <w:rPr>
                <w:rFonts w:ascii="Calibri" w:hAnsi="Calibri"/>
                <w:sz w:val="20"/>
              </w:rPr>
              <w:t>RD$-135,867</w:t>
            </w:r>
          </w:p>
        </w:tc>
      </w:tr>
      <w:tr>
        <w:tc>
          <w:tcPr>
            <w:tcW w:type="dxa" w:w="1234"/>
          </w:tcPr>
          <w:p>
            <w:pPr>
              <w:jc w:val="left"/>
            </w:pPr>
            <w:r/>
            <w:r>
              <w:rPr>
                <w:rFonts w:ascii="Calibri" w:hAnsi="Calibri"/>
                <w:sz w:val="20"/>
              </w:rPr>
              <w:t>29</w:t>
            </w:r>
          </w:p>
        </w:tc>
        <w:tc>
          <w:tcPr>
            <w:tcW w:type="dxa" w:w="1234"/>
          </w:tcPr>
          <w:p>
            <w:pPr>
              <w:jc w:val="center"/>
            </w:pPr>
            <w:r/>
            <w:r>
              <w:rPr>
                <w:rFonts w:ascii="Calibri" w:hAnsi="Calibri"/>
                <w:sz w:val="20"/>
              </w:rPr>
              <w:t>3.180</w:t>
            </w:r>
          </w:p>
        </w:tc>
        <w:tc>
          <w:tcPr>
            <w:tcW w:type="dxa" w:w="1234"/>
          </w:tcPr>
          <w:p>
            <w:pPr>
              <w:jc w:val="center"/>
            </w:pPr>
            <w:r/>
            <w:r>
              <w:rPr>
                <w:rFonts w:ascii="Calibri" w:hAnsi="Calibri"/>
                <w:sz w:val="20"/>
              </w:rPr>
              <w:t>318</w:t>
            </w:r>
          </w:p>
        </w:tc>
        <w:tc>
          <w:tcPr>
            <w:tcW w:type="dxa" w:w="1234"/>
          </w:tcPr>
          <w:p>
            <w:pPr>
              <w:jc w:val="center"/>
            </w:pPr>
            <w:r/>
            <w:r>
              <w:rPr>
                <w:rFonts w:ascii="Calibri" w:hAnsi="Calibri"/>
                <w:sz w:val="20"/>
              </w:rPr>
              <w:t>26</w:t>
            </w:r>
          </w:p>
        </w:tc>
        <w:tc>
          <w:tcPr>
            <w:tcW w:type="dxa" w:w="1234"/>
          </w:tcPr>
          <w:p>
            <w:pPr>
              <w:jc w:val="center"/>
            </w:pPr>
            <w:r/>
            <w:r>
              <w:rPr>
                <w:rFonts w:ascii="Calibri" w:hAnsi="Calibri"/>
                <w:sz w:val="20"/>
              </w:rPr>
              <w:t>RD$346,800</w:t>
            </w:r>
          </w:p>
        </w:tc>
        <w:tc>
          <w:tcPr>
            <w:tcW w:type="dxa" w:w="1234"/>
          </w:tcPr>
          <w:p>
            <w:pPr>
              <w:jc w:val="center"/>
            </w:pPr>
            <w:r/>
            <w:r>
              <w:rPr>
                <w:rFonts w:ascii="Calibri" w:hAnsi="Calibri"/>
                <w:sz w:val="20"/>
              </w:rPr>
              <w:t>RD$476,833</w:t>
            </w:r>
          </w:p>
        </w:tc>
        <w:tc>
          <w:tcPr>
            <w:tcW w:type="dxa" w:w="1234"/>
          </w:tcPr>
          <w:p>
            <w:pPr>
              <w:jc w:val="center"/>
            </w:pPr>
            <w:r/>
            <w:r>
              <w:rPr>
                <w:rFonts w:ascii="Calibri" w:hAnsi="Calibri"/>
                <w:sz w:val="20"/>
              </w:rPr>
              <w:t>RD$-130,033</w:t>
            </w:r>
          </w:p>
        </w:tc>
      </w:tr>
      <w:tr>
        <w:tc>
          <w:tcPr>
            <w:tcW w:type="dxa" w:w="1234"/>
            <w:shd w:fill="EFF6FF"/>
          </w:tcPr>
          <w:p>
            <w:pPr>
              <w:jc w:val="left"/>
            </w:pPr>
            <w:r/>
            <w:r>
              <w:rPr>
                <w:rFonts w:ascii="Calibri" w:hAnsi="Calibri"/>
                <w:sz w:val="20"/>
              </w:rPr>
              <w:t>30</w:t>
            </w:r>
          </w:p>
        </w:tc>
        <w:tc>
          <w:tcPr>
            <w:tcW w:type="dxa" w:w="1234"/>
            <w:shd w:fill="EFF6FF"/>
          </w:tcPr>
          <w:p>
            <w:pPr>
              <w:jc w:val="center"/>
            </w:pPr>
            <w:r/>
            <w:r>
              <w:rPr>
                <w:rFonts w:ascii="Calibri" w:hAnsi="Calibri"/>
                <w:sz w:val="20"/>
              </w:rPr>
              <w:t>3.380</w:t>
            </w:r>
          </w:p>
        </w:tc>
        <w:tc>
          <w:tcPr>
            <w:tcW w:type="dxa" w:w="1234"/>
            <w:shd w:fill="EFF6FF"/>
          </w:tcPr>
          <w:p>
            <w:pPr>
              <w:jc w:val="center"/>
            </w:pPr>
            <w:r/>
            <w:r>
              <w:rPr>
                <w:rFonts w:ascii="Calibri" w:hAnsi="Calibri"/>
                <w:sz w:val="20"/>
              </w:rPr>
              <w:t>338</w:t>
            </w:r>
          </w:p>
        </w:tc>
        <w:tc>
          <w:tcPr>
            <w:tcW w:type="dxa" w:w="1234"/>
            <w:shd w:fill="EFF6FF"/>
          </w:tcPr>
          <w:p>
            <w:pPr>
              <w:jc w:val="center"/>
            </w:pPr>
            <w:r/>
            <w:r>
              <w:rPr>
                <w:rFonts w:ascii="Calibri" w:hAnsi="Calibri"/>
                <w:sz w:val="20"/>
              </w:rPr>
              <w:t>28</w:t>
            </w:r>
          </w:p>
        </w:tc>
        <w:tc>
          <w:tcPr>
            <w:tcW w:type="dxa" w:w="1234"/>
            <w:shd w:fill="EFF6FF"/>
          </w:tcPr>
          <w:p>
            <w:pPr>
              <w:jc w:val="center"/>
            </w:pPr>
            <w:r/>
            <w:r>
              <w:rPr>
                <w:rFonts w:ascii="Calibri" w:hAnsi="Calibri"/>
                <w:sz w:val="20"/>
              </w:rPr>
              <w:t>RD$370,800</w:t>
            </w:r>
          </w:p>
        </w:tc>
        <w:tc>
          <w:tcPr>
            <w:tcW w:type="dxa" w:w="1234"/>
            <w:shd w:fill="EFF6FF"/>
          </w:tcPr>
          <w:p>
            <w:pPr>
              <w:jc w:val="center"/>
            </w:pPr>
            <w:r/>
            <w:r>
              <w:rPr>
                <w:rFonts w:ascii="Calibri" w:hAnsi="Calibri"/>
                <w:sz w:val="20"/>
              </w:rPr>
              <w:t>RD$495,000</w:t>
            </w:r>
          </w:p>
        </w:tc>
        <w:tc>
          <w:tcPr>
            <w:tcW w:type="dxa" w:w="1234"/>
            <w:shd w:fill="EFF6FF"/>
          </w:tcPr>
          <w:p>
            <w:pPr>
              <w:jc w:val="center"/>
            </w:pPr>
            <w:r/>
            <w:r>
              <w:rPr>
                <w:rFonts w:ascii="Calibri" w:hAnsi="Calibri"/>
                <w:sz w:val="20"/>
              </w:rPr>
              <w:t>RD$-124,200</w:t>
            </w:r>
          </w:p>
        </w:tc>
      </w:tr>
      <w:tr>
        <w:tc>
          <w:tcPr>
            <w:tcW w:type="dxa" w:w="1234"/>
          </w:tcPr>
          <w:p>
            <w:pPr>
              <w:jc w:val="left"/>
            </w:pPr>
            <w:r/>
            <w:r>
              <w:rPr>
                <w:rFonts w:ascii="Calibri" w:hAnsi="Calibri"/>
                <w:sz w:val="20"/>
              </w:rPr>
              <w:t>31</w:t>
            </w:r>
          </w:p>
        </w:tc>
        <w:tc>
          <w:tcPr>
            <w:tcW w:type="dxa" w:w="1234"/>
          </w:tcPr>
          <w:p>
            <w:pPr>
              <w:jc w:val="center"/>
            </w:pPr>
            <w:r/>
            <w:r>
              <w:rPr>
                <w:rFonts w:ascii="Calibri" w:hAnsi="Calibri"/>
                <w:sz w:val="20"/>
              </w:rPr>
              <w:t>3.580</w:t>
            </w:r>
          </w:p>
        </w:tc>
        <w:tc>
          <w:tcPr>
            <w:tcW w:type="dxa" w:w="1234"/>
          </w:tcPr>
          <w:p>
            <w:pPr>
              <w:jc w:val="center"/>
            </w:pPr>
            <w:r/>
            <w:r>
              <w:rPr>
                <w:rFonts w:ascii="Calibri" w:hAnsi="Calibri"/>
                <w:sz w:val="20"/>
              </w:rPr>
              <w:t>358</w:t>
            </w:r>
          </w:p>
        </w:tc>
        <w:tc>
          <w:tcPr>
            <w:tcW w:type="dxa" w:w="1234"/>
          </w:tcPr>
          <w:p>
            <w:pPr>
              <w:jc w:val="center"/>
            </w:pPr>
            <w:r/>
            <w:r>
              <w:rPr>
                <w:rFonts w:ascii="Calibri" w:hAnsi="Calibri"/>
                <w:sz w:val="20"/>
              </w:rPr>
              <w:t>30</w:t>
            </w:r>
          </w:p>
        </w:tc>
        <w:tc>
          <w:tcPr>
            <w:tcW w:type="dxa" w:w="1234"/>
          </w:tcPr>
          <w:p>
            <w:pPr>
              <w:jc w:val="center"/>
            </w:pPr>
            <w:r/>
            <w:r>
              <w:rPr>
                <w:rFonts w:ascii="Calibri" w:hAnsi="Calibri"/>
                <w:sz w:val="20"/>
              </w:rPr>
              <w:t>RD$394,800</w:t>
            </w:r>
          </w:p>
        </w:tc>
        <w:tc>
          <w:tcPr>
            <w:tcW w:type="dxa" w:w="1234"/>
          </w:tcPr>
          <w:p>
            <w:pPr>
              <w:jc w:val="center"/>
            </w:pPr>
            <w:r/>
            <w:r>
              <w:rPr>
                <w:rFonts w:ascii="Calibri" w:hAnsi="Calibri"/>
                <w:sz w:val="20"/>
              </w:rPr>
              <w:t>RD$514,666</w:t>
            </w:r>
          </w:p>
        </w:tc>
        <w:tc>
          <w:tcPr>
            <w:tcW w:type="dxa" w:w="1234"/>
          </w:tcPr>
          <w:p>
            <w:pPr>
              <w:jc w:val="center"/>
            </w:pPr>
            <w:r/>
            <w:r>
              <w:rPr>
                <w:rFonts w:ascii="Calibri" w:hAnsi="Calibri"/>
                <w:sz w:val="20"/>
              </w:rPr>
              <w:t>RD$-119,866</w:t>
            </w:r>
          </w:p>
        </w:tc>
      </w:tr>
      <w:tr>
        <w:tc>
          <w:tcPr>
            <w:tcW w:type="dxa" w:w="1234"/>
            <w:shd w:fill="EFF6FF"/>
          </w:tcPr>
          <w:p>
            <w:pPr>
              <w:jc w:val="left"/>
            </w:pPr>
            <w:r/>
            <w:r>
              <w:rPr>
                <w:rFonts w:ascii="Calibri" w:hAnsi="Calibri"/>
                <w:sz w:val="20"/>
              </w:rPr>
              <w:t>32</w:t>
            </w:r>
          </w:p>
        </w:tc>
        <w:tc>
          <w:tcPr>
            <w:tcW w:type="dxa" w:w="1234"/>
            <w:shd w:fill="EFF6FF"/>
          </w:tcPr>
          <w:p>
            <w:pPr>
              <w:jc w:val="center"/>
            </w:pPr>
            <w:r/>
            <w:r>
              <w:rPr>
                <w:rFonts w:ascii="Calibri" w:hAnsi="Calibri"/>
                <w:sz w:val="20"/>
              </w:rPr>
              <w:t>3.800</w:t>
            </w:r>
          </w:p>
        </w:tc>
        <w:tc>
          <w:tcPr>
            <w:tcW w:type="dxa" w:w="1234"/>
            <w:shd w:fill="EFF6FF"/>
          </w:tcPr>
          <w:p>
            <w:pPr>
              <w:jc w:val="center"/>
            </w:pPr>
            <w:r/>
            <w:r>
              <w:rPr>
                <w:rFonts w:ascii="Calibri" w:hAnsi="Calibri"/>
                <w:sz w:val="20"/>
              </w:rPr>
              <w:t>380</w:t>
            </w:r>
          </w:p>
        </w:tc>
        <w:tc>
          <w:tcPr>
            <w:tcW w:type="dxa" w:w="1234"/>
            <w:shd w:fill="EFF6FF"/>
          </w:tcPr>
          <w:p>
            <w:pPr>
              <w:jc w:val="center"/>
            </w:pPr>
            <w:r/>
            <w:r>
              <w:rPr>
                <w:rFonts w:ascii="Calibri" w:hAnsi="Calibri"/>
                <w:sz w:val="20"/>
              </w:rPr>
              <w:t>32</w:t>
            </w:r>
          </w:p>
        </w:tc>
        <w:tc>
          <w:tcPr>
            <w:tcW w:type="dxa" w:w="1234"/>
            <w:shd w:fill="EFF6FF"/>
          </w:tcPr>
          <w:p>
            <w:pPr>
              <w:jc w:val="center"/>
            </w:pPr>
            <w:r/>
            <w:r>
              <w:rPr>
                <w:rFonts w:ascii="Calibri" w:hAnsi="Calibri"/>
                <w:sz w:val="20"/>
              </w:rPr>
              <w:t>RD$420,000</w:t>
            </w:r>
          </w:p>
        </w:tc>
        <w:tc>
          <w:tcPr>
            <w:tcW w:type="dxa" w:w="1234"/>
            <w:shd w:fill="EFF6FF"/>
          </w:tcPr>
          <w:p>
            <w:pPr>
              <w:jc w:val="center"/>
            </w:pPr>
            <w:r/>
            <w:r>
              <w:rPr>
                <w:rFonts w:ascii="Calibri" w:hAnsi="Calibri"/>
                <w:sz w:val="20"/>
              </w:rPr>
              <w:t>RD$534,334</w:t>
            </w:r>
          </w:p>
        </w:tc>
        <w:tc>
          <w:tcPr>
            <w:tcW w:type="dxa" w:w="1234"/>
            <w:shd w:fill="EFF6FF"/>
          </w:tcPr>
          <w:p>
            <w:pPr>
              <w:jc w:val="center"/>
            </w:pPr>
            <w:r/>
            <w:r>
              <w:rPr>
                <w:rFonts w:ascii="Calibri" w:hAnsi="Calibri"/>
                <w:sz w:val="20"/>
              </w:rPr>
              <w:t>RD$-114,334</w:t>
            </w:r>
          </w:p>
        </w:tc>
      </w:tr>
      <w:tr>
        <w:tc>
          <w:tcPr>
            <w:tcW w:type="dxa" w:w="1234"/>
          </w:tcPr>
          <w:p>
            <w:pPr>
              <w:jc w:val="left"/>
            </w:pPr>
            <w:r/>
            <w:r>
              <w:rPr>
                <w:rFonts w:ascii="Calibri" w:hAnsi="Calibri"/>
                <w:sz w:val="20"/>
              </w:rPr>
              <w:t>33</w:t>
            </w:r>
          </w:p>
        </w:tc>
        <w:tc>
          <w:tcPr>
            <w:tcW w:type="dxa" w:w="1234"/>
          </w:tcPr>
          <w:p>
            <w:pPr>
              <w:jc w:val="center"/>
            </w:pPr>
            <w:r/>
            <w:r>
              <w:rPr>
                <w:rFonts w:ascii="Calibri" w:hAnsi="Calibri"/>
                <w:sz w:val="20"/>
              </w:rPr>
              <w:t>4.020</w:t>
            </w:r>
          </w:p>
        </w:tc>
        <w:tc>
          <w:tcPr>
            <w:tcW w:type="dxa" w:w="1234"/>
          </w:tcPr>
          <w:p>
            <w:pPr>
              <w:jc w:val="center"/>
            </w:pPr>
            <w:r/>
            <w:r>
              <w:rPr>
                <w:rFonts w:ascii="Calibri" w:hAnsi="Calibri"/>
                <w:sz w:val="20"/>
              </w:rPr>
              <w:t>402</w:t>
            </w:r>
          </w:p>
        </w:tc>
        <w:tc>
          <w:tcPr>
            <w:tcW w:type="dxa" w:w="1234"/>
          </w:tcPr>
          <w:p>
            <w:pPr>
              <w:jc w:val="center"/>
            </w:pPr>
            <w:r/>
            <w:r>
              <w:rPr>
                <w:rFonts w:ascii="Calibri" w:hAnsi="Calibri"/>
                <w:sz w:val="20"/>
              </w:rPr>
              <w:t>34</w:t>
            </w:r>
          </w:p>
        </w:tc>
        <w:tc>
          <w:tcPr>
            <w:tcW w:type="dxa" w:w="1234"/>
          </w:tcPr>
          <w:p>
            <w:pPr>
              <w:jc w:val="center"/>
            </w:pPr>
            <w:r/>
            <w:r>
              <w:rPr>
                <w:rFonts w:ascii="Calibri" w:hAnsi="Calibri"/>
                <w:sz w:val="20"/>
              </w:rPr>
              <w:t>RD$445,200</w:t>
            </w:r>
          </w:p>
        </w:tc>
        <w:tc>
          <w:tcPr>
            <w:tcW w:type="dxa" w:w="1234"/>
          </w:tcPr>
          <w:p>
            <w:pPr>
              <w:jc w:val="center"/>
            </w:pPr>
            <w:r/>
            <w:r>
              <w:rPr>
                <w:rFonts w:ascii="Calibri" w:hAnsi="Calibri"/>
                <w:sz w:val="20"/>
              </w:rPr>
              <w:t>RD$554,000</w:t>
            </w:r>
          </w:p>
        </w:tc>
        <w:tc>
          <w:tcPr>
            <w:tcW w:type="dxa" w:w="1234"/>
          </w:tcPr>
          <w:p>
            <w:pPr>
              <w:jc w:val="center"/>
            </w:pPr>
            <w:r/>
            <w:r>
              <w:rPr>
                <w:rFonts w:ascii="Calibri" w:hAnsi="Calibri"/>
                <w:sz w:val="20"/>
              </w:rPr>
              <w:t>RD$-108,800</w:t>
            </w:r>
          </w:p>
        </w:tc>
      </w:tr>
      <w:tr>
        <w:tc>
          <w:tcPr>
            <w:tcW w:type="dxa" w:w="1234"/>
            <w:shd w:fill="EFF6FF"/>
          </w:tcPr>
          <w:p>
            <w:pPr>
              <w:jc w:val="left"/>
            </w:pPr>
            <w:r/>
            <w:r>
              <w:rPr>
                <w:rFonts w:ascii="Calibri" w:hAnsi="Calibri"/>
                <w:sz w:val="20"/>
              </w:rPr>
              <w:t>34</w:t>
            </w:r>
          </w:p>
        </w:tc>
        <w:tc>
          <w:tcPr>
            <w:tcW w:type="dxa" w:w="1234"/>
            <w:shd w:fill="EFF6FF"/>
          </w:tcPr>
          <w:p>
            <w:pPr>
              <w:jc w:val="center"/>
            </w:pPr>
            <w:r/>
            <w:r>
              <w:rPr>
                <w:rFonts w:ascii="Calibri" w:hAnsi="Calibri"/>
                <w:sz w:val="20"/>
              </w:rPr>
              <w:t>4.250</w:t>
            </w:r>
          </w:p>
        </w:tc>
        <w:tc>
          <w:tcPr>
            <w:tcW w:type="dxa" w:w="1234"/>
            <w:shd w:fill="EFF6FF"/>
          </w:tcPr>
          <w:p>
            <w:pPr>
              <w:jc w:val="center"/>
            </w:pPr>
            <w:r/>
            <w:r>
              <w:rPr>
                <w:rFonts w:ascii="Calibri" w:hAnsi="Calibri"/>
                <w:sz w:val="20"/>
              </w:rPr>
              <w:t>425</w:t>
            </w:r>
          </w:p>
        </w:tc>
        <w:tc>
          <w:tcPr>
            <w:tcW w:type="dxa" w:w="1234"/>
            <w:shd w:fill="EFF6FF"/>
          </w:tcPr>
          <w:p>
            <w:pPr>
              <w:jc w:val="center"/>
            </w:pPr>
            <w:r/>
            <w:r>
              <w:rPr>
                <w:rFonts w:ascii="Calibri" w:hAnsi="Calibri"/>
                <w:sz w:val="20"/>
              </w:rPr>
              <w:t>36</w:t>
            </w:r>
          </w:p>
        </w:tc>
        <w:tc>
          <w:tcPr>
            <w:tcW w:type="dxa" w:w="1234"/>
            <w:shd w:fill="EFF6FF"/>
          </w:tcPr>
          <w:p>
            <w:pPr>
              <w:jc w:val="center"/>
            </w:pPr>
            <w:r/>
            <w:r>
              <w:rPr>
                <w:rFonts w:ascii="Calibri" w:hAnsi="Calibri"/>
                <w:sz w:val="20"/>
              </w:rPr>
              <w:t>RD$471,000</w:t>
            </w:r>
          </w:p>
        </w:tc>
        <w:tc>
          <w:tcPr>
            <w:tcW w:type="dxa" w:w="1234"/>
            <w:shd w:fill="EFF6FF"/>
          </w:tcPr>
          <w:p>
            <w:pPr>
              <w:jc w:val="center"/>
            </w:pPr>
            <w:r/>
            <w:r>
              <w:rPr>
                <w:rFonts w:ascii="Calibri" w:hAnsi="Calibri"/>
                <w:sz w:val="20"/>
              </w:rPr>
              <w:t>RD$573,666</w:t>
            </w:r>
          </w:p>
        </w:tc>
        <w:tc>
          <w:tcPr>
            <w:tcW w:type="dxa" w:w="1234"/>
            <w:shd w:fill="EFF6FF"/>
          </w:tcPr>
          <w:p>
            <w:pPr>
              <w:jc w:val="center"/>
            </w:pPr>
            <w:r/>
            <w:r>
              <w:rPr>
                <w:rFonts w:ascii="Calibri" w:hAnsi="Calibri"/>
                <w:sz w:val="20"/>
              </w:rPr>
              <w:t>RD$-102,666</w:t>
            </w:r>
          </w:p>
        </w:tc>
      </w:tr>
      <w:tr>
        <w:tc>
          <w:tcPr>
            <w:tcW w:type="dxa" w:w="1234"/>
          </w:tcPr>
          <w:p>
            <w:pPr>
              <w:jc w:val="left"/>
            </w:pPr>
            <w:r/>
            <w:r>
              <w:rPr>
                <w:rFonts w:ascii="Calibri" w:hAnsi="Calibri"/>
                <w:sz w:val="20"/>
              </w:rPr>
              <w:t>35</w:t>
            </w:r>
          </w:p>
        </w:tc>
        <w:tc>
          <w:tcPr>
            <w:tcW w:type="dxa" w:w="1234"/>
          </w:tcPr>
          <w:p>
            <w:pPr>
              <w:jc w:val="center"/>
            </w:pPr>
            <w:r/>
            <w:r>
              <w:rPr>
                <w:rFonts w:ascii="Calibri" w:hAnsi="Calibri"/>
                <w:sz w:val="20"/>
              </w:rPr>
              <w:t>4.480</w:t>
            </w:r>
          </w:p>
        </w:tc>
        <w:tc>
          <w:tcPr>
            <w:tcW w:type="dxa" w:w="1234"/>
          </w:tcPr>
          <w:p>
            <w:pPr>
              <w:jc w:val="center"/>
            </w:pPr>
            <w:r/>
            <w:r>
              <w:rPr>
                <w:rFonts w:ascii="Calibri" w:hAnsi="Calibri"/>
                <w:sz w:val="20"/>
              </w:rPr>
              <w:t>448</w:t>
            </w:r>
          </w:p>
        </w:tc>
        <w:tc>
          <w:tcPr>
            <w:tcW w:type="dxa" w:w="1234"/>
          </w:tcPr>
          <w:p>
            <w:pPr>
              <w:jc w:val="center"/>
            </w:pPr>
            <w:r/>
            <w:r>
              <w:rPr>
                <w:rFonts w:ascii="Calibri" w:hAnsi="Calibri"/>
                <w:sz w:val="20"/>
              </w:rPr>
              <w:t>38</w:t>
            </w:r>
          </w:p>
        </w:tc>
        <w:tc>
          <w:tcPr>
            <w:tcW w:type="dxa" w:w="1234"/>
          </w:tcPr>
          <w:p>
            <w:pPr>
              <w:jc w:val="center"/>
            </w:pPr>
            <w:r/>
            <w:r>
              <w:rPr>
                <w:rFonts w:ascii="Calibri" w:hAnsi="Calibri"/>
                <w:sz w:val="20"/>
              </w:rPr>
              <w:t>RD$496,800</w:t>
            </w:r>
          </w:p>
        </w:tc>
        <w:tc>
          <w:tcPr>
            <w:tcW w:type="dxa" w:w="1234"/>
          </w:tcPr>
          <w:p>
            <w:pPr>
              <w:jc w:val="center"/>
            </w:pPr>
            <w:r/>
            <w:r>
              <w:rPr>
                <w:rFonts w:ascii="Calibri" w:hAnsi="Calibri"/>
                <w:sz w:val="20"/>
              </w:rPr>
              <w:t>RD$593,334</w:t>
            </w:r>
          </w:p>
        </w:tc>
        <w:tc>
          <w:tcPr>
            <w:tcW w:type="dxa" w:w="1234"/>
          </w:tcPr>
          <w:p>
            <w:pPr>
              <w:jc w:val="center"/>
            </w:pPr>
            <w:r/>
            <w:r>
              <w:rPr>
                <w:rFonts w:ascii="Calibri" w:hAnsi="Calibri"/>
                <w:sz w:val="20"/>
              </w:rPr>
              <w:t>RD$-96,534</w:t>
            </w:r>
          </w:p>
        </w:tc>
      </w:tr>
      <w:tr>
        <w:tc>
          <w:tcPr>
            <w:tcW w:type="dxa" w:w="1234"/>
            <w:shd w:fill="EFF6FF"/>
          </w:tcPr>
          <w:p>
            <w:pPr>
              <w:jc w:val="left"/>
            </w:pPr>
            <w:r/>
            <w:r>
              <w:rPr>
                <w:rFonts w:ascii="Calibri" w:hAnsi="Calibri"/>
                <w:sz w:val="20"/>
              </w:rPr>
              <w:t>36</w:t>
            </w:r>
          </w:p>
        </w:tc>
        <w:tc>
          <w:tcPr>
            <w:tcW w:type="dxa" w:w="1234"/>
            <w:shd w:fill="EFF6FF"/>
          </w:tcPr>
          <w:p>
            <w:pPr>
              <w:jc w:val="center"/>
            </w:pPr>
            <w:r/>
            <w:r>
              <w:rPr>
                <w:rFonts w:ascii="Calibri" w:hAnsi="Calibri"/>
                <w:sz w:val="20"/>
              </w:rPr>
              <w:t>4.720</w:t>
            </w:r>
          </w:p>
        </w:tc>
        <w:tc>
          <w:tcPr>
            <w:tcW w:type="dxa" w:w="1234"/>
            <w:shd w:fill="EFF6FF"/>
          </w:tcPr>
          <w:p>
            <w:pPr>
              <w:jc w:val="center"/>
            </w:pPr>
            <w:r/>
            <w:r>
              <w:rPr>
                <w:rFonts w:ascii="Calibri" w:hAnsi="Calibri"/>
                <w:sz w:val="20"/>
              </w:rPr>
              <w:t>472</w:t>
            </w:r>
          </w:p>
        </w:tc>
        <w:tc>
          <w:tcPr>
            <w:tcW w:type="dxa" w:w="1234"/>
            <w:shd w:fill="EFF6FF"/>
          </w:tcPr>
          <w:p>
            <w:pPr>
              <w:jc w:val="center"/>
            </w:pPr>
            <w:r/>
            <w:r>
              <w:rPr>
                <w:rFonts w:ascii="Calibri" w:hAnsi="Calibri"/>
                <w:sz w:val="20"/>
              </w:rPr>
              <w:t>40</w:t>
            </w:r>
          </w:p>
        </w:tc>
        <w:tc>
          <w:tcPr>
            <w:tcW w:type="dxa" w:w="1234"/>
            <w:shd w:fill="EFF6FF"/>
          </w:tcPr>
          <w:p>
            <w:pPr>
              <w:jc w:val="center"/>
            </w:pPr>
            <w:r/>
            <w:r>
              <w:rPr>
                <w:rFonts w:ascii="Calibri" w:hAnsi="Calibri"/>
                <w:sz w:val="20"/>
              </w:rPr>
              <w:t>RD$523,200</w:t>
            </w:r>
          </w:p>
        </w:tc>
        <w:tc>
          <w:tcPr>
            <w:tcW w:type="dxa" w:w="1234"/>
            <w:shd w:fill="EFF6FF"/>
          </w:tcPr>
          <w:p>
            <w:pPr>
              <w:jc w:val="center"/>
            </w:pPr>
            <w:r/>
            <w:r>
              <w:rPr>
                <w:rFonts w:ascii="Calibri" w:hAnsi="Calibri"/>
                <w:sz w:val="20"/>
              </w:rPr>
              <w:t>RD$613,000</w:t>
            </w:r>
          </w:p>
        </w:tc>
        <w:tc>
          <w:tcPr>
            <w:tcW w:type="dxa" w:w="1234"/>
            <w:shd w:fill="EFF6FF"/>
          </w:tcPr>
          <w:p>
            <w:pPr>
              <w:jc w:val="center"/>
            </w:pPr>
            <w:r/>
            <w:r>
              <w:rPr>
                <w:rFonts w:ascii="Calibri" w:hAnsi="Calibri"/>
                <w:sz w:val="20"/>
              </w:rPr>
              <w:t>RD$-89,800</w:t>
            </w:r>
          </w:p>
        </w:tc>
      </w:tr>
    </w:tbl>
    <w:p/>
    <w:p/>
    <w:p>
      <w:pPr>
        <w:jc w:val="center"/>
      </w:pPr>
      <w:r>
        <w:rPr>
          <w:i/>
          <w:color w:val="9CA3AF"/>
          <w:sz w:val="24"/>
        </w:rPr>
        <w:t>— Fin del Documento —</w:t>
      </w:r>
    </w:p>
    <w:p/>
    <w:p>
      <w:pPr>
        <w:jc w:val="center"/>
      </w:pPr>
      <w:r>
        <w:rPr>
          <w:color w:val="9CA3AF"/>
          <w:sz w:val="18"/>
        </w:rPr>
        <w:t>Bitacora — Plan Financiero 2026-2029 | CONFIDENCIAL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4B556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E3A5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E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