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008AF" w14:textId="00F9E4CD" w:rsidR="00053AD2" w:rsidRDefault="007058B0" w:rsidP="007058B0">
      <w:pPr>
        <w:jc w:val="center"/>
        <w:rPr>
          <w:b/>
          <w:bCs/>
        </w:rPr>
      </w:pPr>
      <w:r w:rsidRPr="007058B0">
        <w:rPr>
          <w:b/>
          <w:bCs/>
        </w:rPr>
        <w:t>Ograniczenia</w:t>
      </w:r>
      <w:r w:rsidR="00415C33">
        <w:rPr>
          <w:b/>
          <w:bCs/>
        </w:rPr>
        <w:t xml:space="preserve"> w</w:t>
      </w:r>
      <w:r w:rsidRPr="007058B0">
        <w:rPr>
          <w:b/>
          <w:bCs/>
        </w:rPr>
        <w:t xml:space="preserve"> pomiar</w:t>
      </w:r>
      <w:r w:rsidR="00415C33">
        <w:rPr>
          <w:b/>
          <w:bCs/>
        </w:rPr>
        <w:t>ze</w:t>
      </w:r>
      <w:r w:rsidRPr="007058B0">
        <w:rPr>
          <w:b/>
          <w:bCs/>
        </w:rPr>
        <w:t xml:space="preserve"> narzędzi</w:t>
      </w:r>
      <w:r w:rsidR="00415C33">
        <w:rPr>
          <w:b/>
          <w:bCs/>
        </w:rPr>
        <w:t>a</w:t>
      </w:r>
      <w:r w:rsidRPr="007058B0">
        <w:rPr>
          <w:b/>
          <w:bCs/>
        </w:rPr>
        <w:t xml:space="preserve"> A</w:t>
      </w:r>
      <w:proofErr w:type="spellStart"/>
      <w:r w:rsidRPr="007058B0">
        <w:rPr>
          <w:b/>
          <w:bCs/>
        </w:rPr>
        <w:t>dreal</w:t>
      </w:r>
      <w:proofErr w:type="spellEnd"/>
      <w:r w:rsidRPr="007058B0">
        <w:rPr>
          <w:b/>
          <w:bCs/>
        </w:rPr>
        <w:t>/</w:t>
      </w:r>
      <w:proofErr w:type="spellStart"/>
      <w:r w:rsidRPr="007058B0">
        <w:rPr>
          <w:b/>
          <w:bCs/>
        </w:rPr>
        <w:t>PostBuy</w:t>
      </w:r>
      <w:proofErr w:type="spellEnd"/>
    </w:p>
    <w:p w14:paraId="3463C188" w14:textId="77777777" w:rsidR="007058B0" w:rsidRDefault="007058B0" w:rsidP="007058B0">
      <w:pPr>
        <w:jc w:val="center"/>
        <w:rPr>
          <w:b/>
          <w:bCs/>
        </w:rPr>
      </w:pPr>
    </w:p>
    <w:p w14:paraId="21812EC2" w14:textId="77777777" w:rsidR="007058B0" w:rsidRPr="007058B0" w:rsidRDefault="007058B0" w:rsidP="007058B0">
      <w:pPr>
        <w:numPr>
          <w:ilvl w:val="0"/>
          <w:numId w:val="1"/>
        </w:num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  <w:t>Facebook: </w:t>
      </w:r>
    </w:p>
    <w:p w14:paraId="73EB8910" w14:textId="77777777" w:rsidR="007058B0" w:rsidRPr="007058B0" w:rsidRDefault="007058B0" w:rsidP="007058B0">
      <w:pPr>
        <w:numPr>
          <w:ilvl w:val="0"/>
          <w:numId w:val="2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Reels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(rolek), </w:t>
      </w:r>
    </w:p>
    <w:p w14:paraId="2DF61AAF" w14:textId="77777777" w:rsidR="007058B0" w:rsidRPr="007058B0" w:rsidRDefault="007058B0" w:rsidP="007058B0">
      <w:pPr>
        <w:numPr>
          <w:ilvl w:val="0"/>
          <w:numId w:val="2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Postów sponsorowanych z wyników wyszukiwania, </w:t>
      </w:r>
    </w:p>
    <w:p w14:paraId="556A6664" w14:textId="77777777" w:rsidR="007058B0" w:rsidRPr="007058B0" w:rsidRDefault="007058B0" w:rsidP="007058B0">
      <w:pPr>
        <w:numPr>
          <w:ilvl w:val="0"/>
          <w:numId w:val="2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Reklam wyświetlanych w sekcji Watch pod zwykłym filmem, </w:t>
      </w:r>
    </w:p>
    <w:p w14:paraId="6DE6FAB8" w14:textId="77777777" w:rsidR="007058B0" w:rsidRDefault="007058B0" w:rsidP="007058B0">
      <w:pPr>
        <w:numPr>
          <w:ilvl w:val="0"/>
          <w:numId w:val="2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Niektórych reklam w sekcji Marketplace (głównie te, które zostały wcześniej wyświetlone w innych sekcjach aplikacji) </w:t>
      </w:r>
    </w:p>
    <w:p w14:paraId="14D64F48" w14:textId="77777777" w:rsidR="007058B0" w:rsidRPr="007058B0" w:rsidRDefault="007058B0" w:rsidP="007058B0">
      <w:p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</w:p>
    <w:p w14:paraId="512D505D" w14:textId="77777777" w:rsidR="007058B0" w:rsidRPr="007058B0" w:rsidRDefault="007058B0" w:rsidP="007058B0">
      <w:pPr>
        <w:numPr>
          <w:ilvl w:val="0"/>
          <w:numId w:val="3"/>
        </w:num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  <w:t>Instagram: </w:t>
      </w:r>
    </w:p>
    <w:p w14:paraId="5270F2CD" w14:textId="77777777" w:rsidR="007058B0" w:rsidRPr="007058B0" w:rsidRDefault="007058B0" w:rsidP="007058B0">
      <w:pPr>
        <w:numPr>
          <w:ilvl w:val="0"/>
          <w:numId w:val="4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Instagram Shop (reklamy produktów w postach), </w:t>
      </w:r>
    </w:p>
    <w:p w14:paraId="521F7558" w14:textId="77777777" w:rsidR="007058B0" w:rsidRPr="007058B0" w:rsidRDefault="007058B0" w:rsidP="007058B0">
      <w:pPr>
        <w:numPr>
          <w:ilvl w:val="0"/>
          <w:numId w:val="4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Reklamy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Reelsów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w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Feedzie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głównym, </w:t>
      </w:r>
    </w:p>
    <w:p w14:paraId="1BE586C4" w14:textId="77777777" w:rsidR="007058B0" w:rsidRDefault="007058B0" w:rsidP="007058B0">
      <w:pPr>
        <w:numPr>
          <w:ilvl w:val="0"/>
          <w:numId w:val="4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reklamy w ramach współpracy z marką są zbierane, jednak tylko jedna z marek jest pobierana (losowo, nie ma wzoru, że zawsze marka lub zawsze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influencer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).</w:t>
      </w:r>
    </w:p>
    <w:p w14:paraId="19E4B239" w14:textId="77777777" w:rsidR="007058B0" w:rsidRPr="007058B0" w:rsidRDefault="007058B0" w:rsidP="007058B0">
      <w:p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</w:p>
    <w:p w14:paraId="4F6FBFDB" w14:textId="77777777" w:rsidR="007058B0" w:rsidRPr="007058B0" w:rsidRDefault="007058B0" w:rsidP="007058B0">
      <w:pPr>
        <w:numPr>
          <w:ilvl w:val="0"/>
          <w:numId w:val="5"/>
        </w:num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</w:pPr>
      <w:proofErr w:type="spellStart"/>
      <w:r w:rsidRPr="007058B0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  <w:t>TikTok</w:t>
      </w:r>
      <w:proofErr w:type="spellEnd"/>
      <w:r w:rsidRPr="007058B0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  <w:t> </w:t>
      </w:r>
    </w:p>
    <w:p w14:paraId="0D20064F" w14:textId="77777777" w:rsidR="007058B0" w:rsidRDefault="007058B0" w:rsidP="007058B0">
      <w:pPr>
        <w:ind w:left="720"/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 xml:space="preserve">Zbieramy wszystkie główne formy kreacji reklamowych (nie zbieramy w nich dodatkowych informacji jak np. w reklamie produktowej informacji o produkcie). Tzw. Brand </w:t>
      </w:r>
      <w:proofErr w:type="spellStart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>Takeover</w:t>
      </w:r>
      <w:proofErr w:type="spellEnd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 xml:space="preserve"> to przejęcie aplikacji (standardowe reklamy publikowane w ramach tej funkcjonalności mogą być zbierane). Natomiast Brand </w:t>
      </w:r>
      <w:proofErr w:type="spellStart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>Hashtag</w:t>
      </w:r>
      <w:proofErr w:type="spellEnd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 xml:space="preserve"> Challenge, </w:t>
      </w:r>
      <w:proofErr w:type="spellStart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>Branded</w:t>
      </w:r>
      <w:proofErr w:type="spellEnd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 xml:space="preserve"> </w:t>
      </w:r>
      <w:proofErr w:type="spellStart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>Effects</w:t>
      </w:r>
      <w:proofErr w:type="spellEnd"/>
      <w:r w:rsidRPr="007058B0">
        <w:rPr>
          <w:rFonts w:ascii="Aptos" w:eastAsia="Times New Roman" w:hAnsi="Aptos" w:cs="Times New Roman"/>
          <w:color w:val="000000"/>
          <w:kern w:val="0"/>
          <w:sz w:val="22"/>
          <w:szCs w:val="22"/>
          <w:lang w:eastAsia="pl-PL"/>
          <w14:ligatures w14:val="none"/>
        </w:rPr>
        <w:t xml:space="preserve"> to to są tzw. dodatki do aplikacji i jako takie są trudne do rozpoznania.</w:t>
      </w:r>
    </w:p>
    <w:p w14:paraId="4E7CA252" w14:textId="77777777" w:rsidR="007058B0" w:rsidRPr="007058B0" w:rsidRDefault="007058B0" w:rsidP="007058B0">
      <w:pPr>
        <w:ind w:left="7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</w:p>
    <w:p w14:paraId="209EBEB2" w14:textId="77777777" w:rsidR="007058B0" w:rsidRPr="007058B0" w:rsidRDefault="007058B0" w:rsidP="007058B0">
      <w:pPr>
        <w:numPr>
          <w:ilvl w:val="0"/>
          <w:numId w:val="6"/>
        </w:numPr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lang w:eastAsia="pl-PL"/>
          <w14:ligatures w14:val="none"/>
        </w:rPr>
        <w:t> YouTube: </w:t>
      </w:r>
    </w:p>
    <w:p w14:paraId="05067CC6" w14:textId="77777777" w:rsidR="007058B0" w:rsidRPr="007058B0" w:rsidRDefault="007058B0" w:rsidP="007058B0">
      <w:pPr>
        <w:numPr>
          <w:ilvl w:val="0"/>
          <w:numId w:val="7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Youtube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Shorts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(brak video - reklama jest zbierana wtedy jako display, reklamy produktowe w YT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Shorts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nie są w ogóle zbierane), </w:t>
      </w:r>
    </w:p>
    <w:p w14:paraId="64ED5DB1" w14:textId="77777777" w:rsidR="007058B0" w:rsidRPr="007058B0" w:rsidRDefault="007058B0" w:rsidP="007058B0">
      <w:pPr>
        <w:numPr>
          <w:ilvl w:val="0"/>
          <w:numId w:val="7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Reklamy display - karuzele (zbieramy, trzeba pamiętać, że dzielimy każdą grafikę na osobną reklamę), </w:t>
      </w:r>
    </w:p>
    <w:p w14:paraId="01303E20" w14:textId="77777777" w:rsidR="007058B0" w:rsidRPr="007058B0" w:rsidRDefault="007058B0" w:rsidP="007058B0">
      <w:pPr>
        <w:numPr>
          <w:ilvl w:val="0"/>
          <w:numId w:val="7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Reklamy in-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stream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video (zdecydowana większość reklam jest dzielona na osobną reklamę video i osobną reklamę display),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Youtube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Survey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 - nie zbieramy prawidłowo tej reklamy (w obecnej wersji jest błędnie kategoryzowana jako YT, brak fragmentu dotyczącego ankiety). </w:t>
      </w:r>
    </w:p>
    <w:p w14:paraId="32CBF78A" w14:textId="77777777" w:rsidR="007058B0" w:rsidRPr="007058B0" w:rsidRDefault="007058B0" w:rsidP="007058B0">
      <w:pPr>
        <w:numPr>
          <w:ilvl w:val="0"/>
          <w:numId w:val="7"/>
        </w:numPr>
        <w:ind w:left="1068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Niektóre bardzo specyficzne przypadki reklam display (mniej niż 1% nie są też w tej chwili zbierane).</w:t>
      </w:r>
    </w:p>
    <w:p w14:paraId="55E43F86" w14:textId="77777777" w:rsidR="007058B0" w:rsidRPr="007058B0" w:rsidRDefault="007058B0" w:rsidP="007058B0">
      <w:pPr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 </w:t>
      </w:r>
    </w:p>
    <w:p w14:paraId="3065ED95" w14:textId="77777777" w:rsidR="007058B0" w:rsidRPr="007058B0" w:rsidRDefault="007058B0" w:rsidP="007058B0">
      <w:pPr>
        <w:numPr>
          <w:ilvl w:val="0"/>
          <w:numId w:val="8"/>
        </w:numPr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:lang w:eastAsia="pl-PL"/>
          <w14:ligatures w14:val="none"/>
        </w:rPr>
        <w:t>VOD</w:t>
      </w:r>
    </w:p>
    <w:p w14:paraId="51582C98" w14:textId="77777777" w:rsidR="007058B0" w:rsidRPr="007058B0" w:rsidRDefault="007058B0" w:rsidP="007058B0">
      <w:pPr>
        <w:ind w:left="7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Nie mierzymy aplikacji VOD.</w:t>
      </w:r>
    </w:p>
    <w:p w14:paraId="3EB3974A" w14:textId="77777777" w:rsidR="007058B0" w:rsidRPr="007058B0" w:rsidRDefault="007058B0" w:rsidP="007058B0">
      <w:pPr>
        <w:ind w:left="7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 </w:t>
      </w:r>
    </w:p>
    <w:p w14:paraId="0ABFC415" w14:textId="77777777" w:rsidR="007058B0" w:rsidRPr="007058B0" w:rsidRDefault="007058B0" w:rsidP="007058B0">
      <w:pPr>
        <w:numPr>
          <w:ilvl w:val="0"/>
          <w:numId w:val="9"/>
        </w:numPr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:lang w:eastAsia="pl-PL"/>
          <w14:ligatures w14:val="none"/>
        </w:rPr>
      </w:pPr>
      <w:proofErr w:type="spellStart"/>
      <w:r w:rsidRPr="007058B0">
        <w:rPr>
          <w:rFonts w:ascii="Aptos" w:eastAsia="Times New Roman" w:hAnsi="Aptos" w:cs="Times New Roman"/>
          <w:b/>
          <w:bCs/>
          <w:color w:val="212121"/>
          <w:kern w:val="0"/>
          <w:sz w:val="22"/>
          <w:szCs w:val="22"/>
          <w:lang w:eastAsia="pl-PL"/>
          <w14:ligatures w14:val="none"/>
        </w:rPr>
        <w:t>Spotify</w:t>
      </w:r>
      <w:proofErr w:type="spellEnd"/>
    </w:p>
    <w:p w14:paraId="79D21711" w14:textId="77777777" w:rsidR="007058B0" w:rsidRPr="007058B0" w:rsidRDefault="007058B0" w:rsidP="007058B0">
      <w:pPr>
        <w:ind w:left="720"/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</w:pPr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 xml:space="preserve">Nie mierzymy aplikacji </w:t>
      </w:r>
      <w:proofErr w:type="spellStart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Spotify</w:t>
      </w:r>
      <w:proofErr w:type="spellEnd"/>
      <w:r w:rsidRPr="007058B0">
        <w:rPr>
          <w:rFonts w:ascii="Aptos" w:eastAsia="Times New Roman" w:hAnsi="Aptos" w:cs="Times New Roman"/>
          <w:color w:val="212121"/>
          <w:kern w:val="0"/>
          <w:sz w:val="22"/>
          <w:szCs w:val="22"/>
          <w:lang w:eastAsia="pl-PL"/>
          <w14:ligatures w14:val="none"/>
        </w:rPr>
        <w:t>.</w:t>
      </w:r>
    </w:p>
    <w:p w14:paraId="2981142B" w14:textId="77777777" w:rsidR="007058B0" w:rsidRPr="007058B0" w:rsidRDefault="007058B0" w:rsidP="007058B0"/>
    <w:sectPr w:rsidR="007058B0" w:rsidRPr="007058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C00"/>
    <w:multiLevelType w:val="multilevel"/>
    <w:tmpl w:val="0D060C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E4F6B"/>
    <w:multiLevelType w:val="multilevel"/>
    <w:tmpl w:val="DDCEC4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28FF"/>
    <w:multiLevelType w:val="multilevel"/>
    <w:tmpl w:val="0A7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34470"/>
    <w:multiLevelType w:val="multilevel"/>
    <w:tmpl w:val="A1C806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83397"/>
    <w:multiLevelType w:val="multilevel"/>
    <w:tmpl w:val="B9BE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10B16"/>
    <w:multiLevelType w:val="multilevel"/>
    <w:tmpl w:val="FA44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0A5F88"/>
    <w:multiLevelType w:val="multilevel"/>
    <w:tmpl w:val="778E0B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A1439"/>
    <w:multiLevelType w:val="multilevel"/>
    <w:tmpl w:val="F8FC83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802B4D"/>
    <w:multiLevelType w:val="multilevel"/>
    <w:tmpl w:val="C488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9941360">
    <w:abstractNumId w:val="4"/>
  </w:num>
  <w:num w:numId="2" w16cid:durableId="97453576">
    <w:abstractNumId w:val="2"/>
  </w:num>
  <w:num w:numId="3" w16cid:durableId="894856117">
    <w:abstractNumId w:val="0"/>
  </w:num>
  <w:num w:numId="4" w16cid:durableId="1214583284">
    <w:abstractNumId w:val="5"/>
  </w:num>
  <w:num w:numId="5" w16cid:durableId="957830803">
    <w:abstractNumId w:val="7"/>
  </w:num>
  <w:num w:numId="6" w16cid:durableId="1752967760">
    <w:abstractNumId w:val="1"/>
  </w:num>
  <w:num w:numId="7" w16cid:durableId="1298532293">
    <w:abstractNumId w:val="8"/>
  </w:num>
  <w:num w:numId="8" w16cid:durableId="1634552909">
    <w:abstractNumId w:val="3"/>
  </w:num>
  <w:num w:numId="9" w16cid:durableId="2119132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B0"/>
    <w:rsid w:val="00053AD2"/>
    <w:rsid w:val="00261698"/>
    <w:rsid w:val="00415C33"/>
    <w:rsid w:val="007058B0"/>
    <w:rsid w:val="00844325"/>
    <w:rsid w:val="0090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1B080"/>
  <w15:chartTrackingRefBased/>
  <w15:docId w15:val="{3CB1B669-8AE6-3F41-98CC-14B7531C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0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05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0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05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058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058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058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058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05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05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05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058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058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058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058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058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058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058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0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058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0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058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058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058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058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05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058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058B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omylnaczcionkaakapitu"/>
    <w:rsid w:val="00705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B8F1F04814AB429DC31066E69AC789" ma:contentTypeVersion="14" ma:contentTypeDescription="Utwórz nowy dokument." ma:contentTypeScope="" ma:versionID="829c6a509c73b340fa865486fee7656f">
  <xsd:schema xmlns:xsd="http://www.w3.org/2001/XMLSchema" xmlns:xs="http://www.w3.org/2001/XMLSchema" xmlns:p="http://schemas.microsoft.com/office/2006/metadata/properties" xmlns:ns2="ff80646f-5c96-4782-bfad-da8fed02462b" xmlns:ns3="fe3a944c-820d-4d9b-8471-f816f0eb7440" targetNamespace="http://schemas.microsoft.com/office/2006/metadata/properties" ma:root="true" ma:fieldsID="1951f9c59b1cb9bd948c5befefa90d9d" ns2:_="" ns3:_="">
    <xsd:import namespace="ff80646f-5c96-4782-bfad-da8fed02462b"/>
    <xsd:import namespace="fe3a944c-820d-4d9b-8471-f816f0eb7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0646f-5c96-4782-bfad-da8fed0246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28ef603f-74e7-417f-abb8-62955742a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a944c-820d-4d9b-8471-f816f0eb744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dba2af1-37f1-430c-8991-bdd7907c8c92}" ma:internalName="TaxCatchAll" ma:showField="CatchAllData" ma:web="fe3a944c-820d-4d9b-8471-f816f0eb7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0646f-5c96-4782-bfad-da8fed02462b">
      <Terms xmlns="http://schemas.microsoft.com/office/infopath/2007/PartnerControls"/>
    </lcf76f155ced4ddcb4097134ff3c332f>
    <TaxCatchAll xmlns="fe3a944c-820d-4d9b-8471-f816f0eb7440" xsi:nil="true"/>
  </documentManagement>
</p:properties>
</file>

<file path=customXml/itemProps1.xml><?xml version="1.0" encoding="utf-8"?>
<ds:datastoreItem xmlns:ds="http://schemas.openxmlformats.org/officeDocument/2006/customXml" ds:itemID="{D0402BB2-2DDC-42EB-8601-8FFC994A1C0E}"/>
</file>

<file path=customXml/itemProps2.xml><?xml version="1.0" encoding="utf-8"?>
<ds:datastoreItem xmlns:ds="http://schemas.openxmlformats.org/officeDocument/2006/customXml" ds:itemID="{F077C9B5-DA5A-40DF-BD7D-34B193EDA3D7}"/>
</file>

<file path=customXml/itemProps3.xml><?xml version="1.0" encoding="utf-8"?>
<ds:datastoreItem xmlns:ds="http://schemas.openxmlformats.org/officeDocument/2006/customXml" ds:itemID="{0AC7D60B-DCF4-499C-94B6-2FC9F69FC9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Jedamski</dc:creator>
  <cp:keywords/>
  <dc:description/>
  <cp:lastModifiedBy>Sebastian Jedamski</cp:lastModifiedBy>
  <cp:revision>2</cp:revision>
  <dcterms:created xsi:type="dcterms:W3CDTF">2024-07-31T09:53:00Z</dcterms:created>
  <dcterms:modified xsi:type="dcterms:W3CDTF">2024-07-31T09:53:00Z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0x0101006AB8F1F04814AB429DC31066E69AC789</vt:lpwstr>
  </property>
</Properties>
</file>