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0CAFAEA9" w14:textId="77777777" w:rsidR="00250452" w:rsidRDefault="00000000">
          <w:pPr>
            <w:spacing w:before="80" w:after="12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工控软件基础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 xml:space="preserve"> 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课程实验报告</w:t>
          </w:r>
        </w:p>
        <w:p w14:paraId="4ACC4C88" w14:textId="77777777" w:rsidR="00250452" w:rsidRDefault="00000000">
          <w:pPr>
            <w:spacing w:after="16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实验五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 xml:space="preserve"> Git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协作开发与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PR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流程模拟</w:t>
          </w:r>
        </w:p>
        <w:p w14:paraId="1AA0CDA8" w14:textId="77777777" w:rsidR="00250452" w:rsidRDefault="00000000" w:rsidP="003A064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项目名称：</w:t>
          </w:r>
          <w:r>
            <w:rPr>
              <w:rFonts w:ascii="Times New Roman" w:eastAsia="宋体" w:hAnsi="Times New Roman"/>
              <w:sz w:val="24"/>
              <w:szCs w:val="24"/>
            </w:rPr>
            <w:t xml:space="preserve">Git </w:t>
          </w:r>
          <w:r>
            <w:rPr>
              <w:rFonts w:ascii="Times New Roman" w:eastAsia="宋体" w:hAnsi="Times New Roman"/>
              <w:sz w:val="24"/>
              <w:szCs w:val="24"/>
            </w:rPr>
            <w:t>协作开发与</w:t>
          </w:r>
          <w:r>
            <w:rPr>
              <w:rFonts w:ascii="Times New Roman" w:eastAsia="宋体" w:hAnsi="Times New Roman"/>
              <w:sz w:val="24"/>
              <w:szCs w:val="24"/>
            </w:rPr>
            <w:t xml:space="preserve"> PR </w:t>
          </w:r>
          <w:r>
            <w:rPr>
              <w:rFonts w:ascii="Times New Roman" w:eastAsia="宋体" w:hAnsi="Times New Roman"/>
              <w:sz w:val="24"/>
              <w:szCs w:val="24"/>
            </w:rPr>
            <w:t>流程模拟</w:t>
          </w:r>
        </w:p>
        <w:p w14:paraId="25FE6E1D" w14:textId="77777777" w:rsidR="00250452" w:rsidRDefault="00000000" w:rsidP="003A064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实验时间：</w:t>
          </w:r>
          <w:r>
            <w:rPr>
              <w:rFonts w:ascii="Times New Roman" w:eastAsia="宋体" w:hAnsi="Times New Roman"/>
              <w:sz w:val="24"/>
              <w:szCs w:val="24"/>
            </w:rPr>
            <w:t>2026</w:t>
          </w:r>
          <w:r>
            <w:rPr>
              <w:rFonts w:ascii="Times New Roman" w:eastAsia="宋体" w:hAnsi="Times New Roman"/>
              <w:sz w:val="24"/>
              <w:szCs w:val="24"/>
            </w:rPr>
            <w:t>年</w:t>
          </w:r>
          <w:r>
            <w:rPr>
              <w:rFonts w:ascii="Times New Roman" w:eastAsia="宋体" w:hAnsi="Times New Roman"/>
              <w:sz w:val="24"/>
              <w:szCs w:val="24"/>
            </w:rPr>
            <w:t>5</w:t>
          </w:r>
          <w:r>
            <w:rPr>
              <w:rFonts w:ascii="Times New Roman" w:eastAsia="宋体" w:hAnsi="Times New Roman"/>
              <w:sz w:val="24"/>
              <w:szCs w:val="24"/>
            </w:rPr>
            <w:t>月</w:t>
          </w:r>
          <w:r>
            <w:rPr>
              <w:rFonts w:ascii="Times New Roman" w:eastAsia="宋体" w:hAnsi="Times New Roman"/>
              <w:sz w:val="24"/>
              <w:szCs w:val="24"/>
            </w:rPr>
            <w:t>15</w:t>
          </w:r>
          <w:r>
            <w:rPr>
              <w:rFonts w:ascii="Times New Roman" w:eastAsia="宋体" w:hAnsi="Times New Roman"/>
              <w:sz w:val="24"/>
              <w:szCs w:val="24"/>
            </w:rPr>
            <w:t>日</w:t>
          </w:r>
        </w:p>
        <w:p w14:paraId="2CD31E56" w14:textId="602C5345" w:rsidR="00250452" w:rsidRDefault="00000000" w:rsidP="003A064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专业班级：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  <w:r w:rsidR="003A0646">
            <w:rPr>
              <w:rFonts w:ascii="Times New Roman" w:eastAsia="宋体" w:hAnsi="Times New Roman" w:hint="eastAsia"/>
              <w:sz w:val="24"/>
              <w:szCs w:val="24"/>
            </w:rPr>
            <w:t>测控</w:t>
          </w:r>
          <w:r w:rsidR="003A0646">
            <w:rPr>
              <w:rFonts w:ascii="Times New Roman" w:eastAsia="宋体" w:hAnsi="Times New Roman" w:hint="eastAsia"/>
              <w:sz w:val="24"/>
              <w:szCs w:val="24"/>
            </w:rPr>
            <w:t>2301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3A3F8DE1" w14:textId="50ADFFE4" w:rsidR="00250452" w:rsidRDefault="00000000" w:rsidP="003A064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实验人姓名：</w:t>
          </w:r>
          <w:r>
            <w:rPr>
              <w:rFonts w:ascii="Times New Roman" w:eastAsia="宋体" w:hAnsi="Times New Roman"/>
              <w:sz w:val="24"/>
              <w:szCs w:val="24"/>
            </w:rPr>
            <w:t>_______</w:t>
          </w:r>
          <w:r w:rsidR="003A0646">
            <w:rPr>
              <w:rFonts w:ascii="Times New Roman" w:eastAsia="宋体" w:hAnsi="Times New Roman" w:hint="eastAsia"/>
              <w:sz w:val="24"/>
              <w:szCs w:val="24"/>
            </w:rPr>
            <w:t>张俊哲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3332B2E7" w14:textId="32B7CFDC" w:rsidR="00250452" w:rsidRDefault="00000000" w:rsidP="003A0646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实验人学号：</w:t>
          </w:r>
          <w:r>
            <w:rPr>
              <w:rFonts w:ascii="Times New Roman" w:eastAsia="宋体" w:hAnsi="Times New Roman"/>
              <w:sz w:val="24"/>
              <w:szCs w:val="24"/>
            </w:rPr>
            <w:t>_______</w:t>
          </w:r>
          <w:r w:rsidR="003A0646">
            <w:rPr>
              <w:rFonts w:ascii="Times New Roman" w:eastAsia="宋体" w:hAnsi="Times New Roman" w:hint="eastAsia"/>
              <w:sz w:val="24"/>
              <w:szCs w:val="24"/>
            </w:rPr>
            <w:t>202313360</w:t>
          </w:r>
          <w:r>
            <w:rPr>
              <w:rFonts w:ascii="Times New Roman" w:eastAsia="宋体" w:hAnsi="Times New Roman"/>
              <w:sz w:val="24"/>
              <w:szCs w:val="24"/>
            </w:rPr>
            <w:t>__________</w:t>
          </w:r>
        </w:p>
        <w:p w14:paraId="3B060A4E" w14:textId="77777777" w:rsidR="00250452" w:rsidRDefault="00000000">
          <w:pPr>
            <w:spacing w:after="8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光机电一体化河北省实验教学示范中心</w:t>
          </w:r>
        </w:p>
        <w:p w14:paraId="71C629A0" w14:textId="3E3EA6EB" w:rsidR="00250452" w:rsidRDefault="00000000">
          <w:pPr>
            <w:spacing w:after="4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2026</w:t>
          </w:r>
          <w:r>
            <w:rPr>
              <w:rFonts w:ascii="Times New Roman" w:eastAsia="宋体" w:hAnsi="Times New Roman"/>
              <w:sz w:val="22"/>
            </w:rPr>
            <w:t>年</w:t>
          </w:r>
          <w:r>
            <w:rPr>
              <w:rFonts w:ascii="Times New Roman" w:eastAsia="宋体" w:hAnsi="Times New Roman"/>
              <w:sz w:val="22"/>
            </w:rPr>
            <w:t>5</w:t>
          </w:r>
          <w:r>
            <w:rPr>
              <w:rFonts w:ascii="Times New Roman" w:eastAsia="宋体" w:hAnsi="Times New Roman"/>
              <w:sz w:val="22"/>
            </w:rPr>
            <w:t>月</w:t>
          </w:r>
          <w:r>
            <w:rPr>
              <w:rFonts w:ascii="Times New Roman" w:eastAsia="宋体" w:hAnsi="Times New Roman"/>
              <w:sz w:val="22"/>
            </w:rPr>
            <w:t>15</w:t>
          </w:r>
          <w:r>
            <w:rPr>
              <w:rFonts w:ascii="Times New Roman" w:eastAsia="宋体" w:hAnsi="Times New Roman"/>
              <w:sz w:val="22"/>
            </w:rPr>
            <w:t>日</w:t>
          </w:r>
          <w:r>
            <w:rPr>
              <w:rFonts w:ascii="Times New Roman" w:eastAsia="宋体" w:hAnsi="Times New Roman"/>
              <w:sz w:val="22"/>
            </w:rPr>
            <w:t xml:space="preserve">    </w:t>
          </w:r>
          <w:r>
            <w:rPr>
              <w:rFonts w:ascii="Times New Roman" w:eastAsia="宋体" w:hAnsi="Times New Roman"/>
              <w:sz w:val="22"/>
            </w:rPr>
            <w:t>指导老师：</w:t>
          </w:r>
          <w:r>
            <w:rPr>
              <w:rFonts w:ascii="Times New Roman" w:eastAsia="宋体" w:hAnsi="Times New Roman"/>
              <w:sz w:val="22"/>
            </w:rPr>
            <w:t>_____</w:t>
          </w:r>
          <w:r w:rsidR="003A0646">
            <w:rPr>
              <w:rFonts w:ascii="Times New Roman" w:eastAsia="宋体" w:hAnsi="Times New Roman" w:hint="eastAsia"/>
              <w:sz w:val="22"/>
            </w:rPr>
            <w:t>杨乐</w:t>
          </w:r>
          <w:r>
            <w:rPr>
              <w:rFonts w:ascii="Times New Roman" w:eastAsia="宋体" w:hAnsi="Times New Roman"/>
              <w:sz w:val="22"/>
            </w:rPr>
            <w:t>_____</w:t>
          </w:r>
        </w:p>
      </w:sdtContent>
    </w:sdt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250452" w14:paraId="104503ED" w14:textId="77777777">
        <w:trPr>
          <w:trHeight w:val="2117"/>
        </w:trPr>
        <w:tc>
          <w:tcPr>
            <w:tcW w:w="8522" w:type="dxa"/>
          </w:tcPr>
          <w:p w14:paraId="5A37D06A" w14:textId="77777777" w:rsidR="0025045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一、实验目的</w:t>
            </w:r>
          </w:p>
          <w:p w14:paraId="2A4364ED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掌握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双远程的典型协作结构。</w:t>
            </w:r>
          </w:p>
          <w:p w14:paraId="76839995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学会在功能分支上开发、提交并推送与任务关联的修改。</w:t>
            </w:r>
          </w:p>
          <w:p w14:paraId="31A7DFE4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理解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Pull Request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审核合并的底层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流程。</w:t>
            </w:r>
          </w:p>
        </w:tc>
      </w:tr>
      <w:tr w:rsidR="00250452" w14:paraId="0E95303A" w14:textId="77777777">
        <w:trPr>
          <w:trHeight w:val="2624"/>
        </w:trPr>
        <w:tc>
          <w:tcPr>
            <w:tcW w:w="8522" w:type="dxa"/>
          </w:tcPr>
          <w:p w14:paraId="42B44342" w14:textId="77777777" w:rsidR="0025045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二、实验设备（或软件平台）</w:t>
            </w:r>
          </w:p>
          <w:p w14:paraId="1885229B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操作系统一台。</w:t>
            </w:r>
          </w:p>
          <w:p w14:paraId="468D4FCD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Git for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Bash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命令行环境。</w:t>
            </w:r>
          </w:p>
          <w:p w14:paraId="363B4DDB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本地主仓库、成员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仓库与两个工作副本，用于离线模拟协作者工作流。</w:t>
            </w:r>
          </w:p>
          <w:p w14:paraId="1C2690FE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Word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文档模板环境，用于整理实验报告。</w:t>
            </w:r>
          </w:p>
        </w:tc>
      </w:tr>
      <w:tr w:rsidR="00250452" w14:paraId="7C2B8E33" w14:textId="77777777">
        <w:trPr>
          <w:trHeight w:val="1968"/>
        </w:trPr>
        <w:tc>
          <w:tcPr>
            <w:tcW w:w="8522" w:type="dxa"/>
          </w:tcPr>
          <w:p w14:paraId="0C67CD48" w14:textId="77777777" w:rsidR="0025045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三、实验原理（若有）</w:t>
            </w:r>
          </w:p>
          <w:p w14:paraId="053AFD14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在协作开发中，成员通常从个人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进行开发，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origin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指向个人仓库，而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指向主仓库。这样既能保证开发隔离，又便于后续同步主仓库更新。</w:t>
            </w:r>
          </w:p>
          <w:p w14:paraId="430BAB67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功能开发一般在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feature/*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分支中进行，提交备注中的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fix #1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一类写法常用于与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Issue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进行逻辑关联，形成任务闭环。</w:t>
            </w:r>
          </w:p>
          <w:p w14:paraId="31BB5EAB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Pull Request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的本质可以理解为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“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把成员分支提交纳入主仓库主分支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”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的审核</w:t>
            </w:r>
            <w:r>
              <w:rPr>
                <w:rFonts w:ascii="Times New Roman" w:eastAsia="宋体" w:hAnsi="Times New Roman"/>
                <w:sz w:val="24"/>
                <w:szCs w:val="24"/>
              </w:rPr>
              <w:lastRenderedPageBreak/>
              <w:t>合并过程；即使离线模拟，其核心依然是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fetch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merge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push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250452" w14:paraId="4039D79D" w14:textId="77777777">
        <w:trPr>
          <w:trHeight w:val="6220"/>
        </w:trPr>
        <w:tc>
          <w:tcPr>
            <w:tcW w:w="8522" w:type="dxa"/>
          </w:tcPr>
          <w:p w14:paraId="2DFB30B1" w14:textId="77777777" w:rsidR="0025045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四、实验内容及步骤</w:t>
            </w:r>
          </w:p>
          <w:p w14:paraId="1887BB03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配置成员仓库的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远程</w:t>
            </w:r>
          </w:p>
          <w:p w14:paraId="2A1E2B39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成员从个人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克隆仓库后，先查看默认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，再额外添加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指向组长主仓库，为后续同步与协作做好准备。</w:t>
            </w:r>
          </w:p>
          <w:p w14:paraId="626CE7F8" w14:textId="77777777" w:rsidR="0025045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5EF205" wp14:editId="65777EC8">
                  <wp:extent cx="5120640" cy="2554566"/>
                  <wp:effectExtent l="0" t="0" r="0" b="0"/>
                  <wp:docPr id="301" name="exp5_step_01_upstre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exp5_step_01_upstream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554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0C1320" w14:textId="77777777" w:rsidR="0025045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1 </w:t>
            </w:r>
            <w:r>
              <w:rPr>
                <w:rFonts w:ascii="Times New Roman" w:eastAsia="宋体" w:hAnsi="Times New Roman"/>
                <w:szCs w:val="21"/>
              </w:rPr>
              <w:t>在成员仓库中配置</w:t>
            </w:r>
            <w:r>
              <w:rPr>
                <w:rFonts w:ascii="Times New Roman" w:eastAsia="宋体" w:hAnsi="Times New Roman"/>
                <w:szCs w:val="21"/>
              </w:rPr>
              <w:t xml:space="preserve"> origin </w:t>
            </w:r>
            <w:r>
              <w:rPr>
                <w:rFonts w:ascii="Times New Roman" w:eastAsia="宋体" w:hAnsi="Times New Roman"/>
                <w:szCs w:val="21"/>
              </w:rPr>
              <w:t>与</w:t>
            </w:r>
            <w:r>
              <w:rPr>
                <w:rFonts w:ascii="Times New Roman" w:eastAsia="宋体" w:hAnsi="Times New Roman"/>
                <w:szCs w:val="21"/>
              </w:rPr>
              <w:t xml:space="preserve"> upstream </w:t>
            </w:r>
            <w:r>
              <w:rPr>
                <w:rFonts w:ascii="Times New Roman" w:eastAsia="宋体" w:hAnsi="Times New Roman"/>
                <w:szCs w:val="21"/>
              </w:rPr>
              <w:t>双远程</w:t>
            </w:r>
          </w:p>
          <w:p w14:paraId="75467A07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feature/login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分支并提交与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Issue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关联的修改</w:t>
            </w:r>
          </w:p>
          <w:p w14:paraId="2BC462B8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成员在本地创建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feature/login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分支，新增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login.txt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并提交，提交备注使用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fix #1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形式来模拟与任务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Issue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的关联。</w:t>
            </w:r>
          </w:p>
          <w:p w14:paraId="280BF035" w14:textId="77777777" w:rsidR="0025045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7BE1C" wp14:editId="3F5510E3">
                  <wp:extent cx="5120640" cy="2929920"/>
                  <wp:effectExtent l="0" t="0" r="0" b="0"/>
                  <wp:docPr id="302" name="exp5_step_02_feature_comm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exp5_step_02_feature_commit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92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AE00B" w14:textId="77777777" w:rsidR="0025045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2 </w:t>
            </w:r>
            <w:r>
              <w:rPr>
                <w:rFonts w:ascii="Times New Roman" w:eastAsia="宋体" w:hAnsi="Times New Roman"/>
                <w:szCs w:val="21"/>
              </w:rPr>
              <w:t>在</w:t>
            </w:r>
            <w:r>
              <w:rPr>
                <w:rFonts w:ascii="Times New Roman" w:eastAsia="宋体" w:hAnsi="Times New Roman"/>
                <w:szCs w:val="21"/>
              </w:rPr>
              <w:t xml:space="preserve"> feature/login </w:t>
            </w:r>
            <w:r>
              <w:rPr>
                <w:rFonts w:ascii="Times New Roman" w:eastAsia="宋体" w:hAnsi="Times New Roman"/>
                <w:szCs w:val="21"/>
              </w:rPr>
              <w:t>分支上完成与任务关联的提交</w:t>
            </w:r>
          </w:p>
          <w:p w14:paraId="5541E814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将功能分支推送到个人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</w:t>
            </w:r>
          </w:p>
          <w:p w14:paraId="5C711843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成员将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feature/login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分支推送到个人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，并通过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确认该分支已经与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origin/feature/login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建立跟踪关系。</w:t>
            </w:r>
          </w:p>
          <w:p w14:paraId="79BCA9BD" w14:textId="77777777" w:rsidR="0025045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75B0B4" wp14:editId="6708B3DE">
                  <wp:extent cx="5120640" cy="2052221"/>
                  <wp:effectExtent l="0" t="0" r="0" b="0"/>
                  <wp:docPr id="303" name="exp5_step_03_push_fea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exp5_step_03_push_feature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052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C8AAF9" w14:textId="77777777" w:rsidR="0025045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3 </w:t>
            </w:r>
            <w:r>
              <w:rPr>
                <w:rFonts w:ascii="Times New Roman" w:eastAsia="宋体" w:hAnsi="Times New Roman"/>
                <w:szCs w:val="21"/>
              </w:rPr>
              <w:t>将</w:t>
            </w:r>
            <w:r>
              <w:rPr>
                <w:rFonts w:ascii="Times New Roman" w:eastAsia="宋体" w:hAnsi="Times New Roman"/>
                <w:szCs w:val="21"/>
              </w:rPr>
              <w:t xml:space="preserve"> feature/login </w:t>
            </w:r>
            <w:r>
              <w:rPr>
                <w:rFonts w:ascii="Times New Roman" w:eastAsia="宋体" w:hAnsi="Times New Roman"/>
                <w:szCs w:val="21"/>
              </w:rPr>
              <w:t>推送到个人</w:t>
            </w:r>
            <w:r>
              <w:rPr>
                <w:rFonts w:ascii="Times New Roman" w:eastAsia="宋体" w:hAnsi="Times New Roman"/>
                <w:szCs w:val="21"/>
              </w:rPr>
              <w:t xml:space="preserve"> fork </w:t>
            </w:r>
            <w:r>
              <w:rPr>
                <w:rFonts w:ascii="Times New Roman" w:eastAsia="宋体" w:hAnsi="Times New Roman"/>
                <w:szCs w:val="21"/>
              </w:rPr>
              <w:t>并建立跟踪关系</w:t>
            </w:r>
          </w:p>
          <w:p w14:paraId="0E540148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组长获取成员功能分支</w:t>
            </w:r>
          </w:p>
          <w:p w14:paraId="47C1CD12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组长在本地主仓库中添加成员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作为临时远程，通过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fetch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获取成员分支，为后续审核与合并做好准备。</w:t>
            </w:r>
          </w:p>
          <w:p w14:paraId="70E501EE" w14:textId="77777777" w:rsidR="0025045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E93A9E" wp14:editId="357A999D">
                  <wp:extent cx="5120640" cy="3308721"/>
                  <wp:effectExtent l="0" t="0" r="0" b="0"/>
                  <wp:docPr id="304" name="exp5_step_04_fetch_memb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exp5_step_04_fetch_member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0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7F1DD" w14:textId="77777777" w:rsidR="0025045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4 </w:t>
            </w:r>
            <w:r>
              <w:rPr>
                <w:rFonts w:ascii="Times New Roman" w:eastAsia="宋体" w:hAnsi="Times New Roman"/>
                <w:szCs w:val="21"/>
              </w:rPr>
              <w:t>组长拉取成员</w:t>
            </w:r>
            <w:r>
              <w:rPr>
                <w:rFonts w:ascii="Times New Roman" w:eastAsia="宋体" w:hAnsi="Times New Roman"/>
                <w:szCs w:val="21"/>
              </w:rPr>
              <w:t xml:space="preserve"> fork </w:t>
            </w:r>
            <w:r>
              <w:rPr>
                <w:rFonts w:ascii="Times New Roman" w:eastAsia="宋体" w:hAnsi="Times New Roman"/>
                <w:szCs w:val="21"/>
              </w:rPr>
              <w:t>中的</w:t>
            </w:r>
            <w:r>
              <w:rPr>
                <w:rFonts w:ascii="Times New Roman" w:eastAsia="宋体" w:hAnsi="Times New Roman"/>
                <w:szCs w:val="21"/>
              </w:rPr>
              <w:t xml:space="preserve"> feature/login </w:t>
            </w:r>
            <w:r>
              <w:rPr>
                <w:rFonts w:ascii="Times New Roman" w:eastAsia="宋体" w:hAnsi="Times New Roman"/>
                <w:szCs w:val="21"/>
              </w:rPr>
              <w:t>分支</w:t>
            </w:r>
          </w:p>
          <w:p w14:paraId="26565C11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组长合并功能分支并推送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</w:t>
            </w:r>
          </w:p>
          <w:p w14:paraId="5A16B52B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组长将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member/feature/login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合并进本地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，再将结果推送到主仓库，等价模拟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Pull Request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审核通过后的合并过程。</w:t>
            </w:r>
          </w:p>
          <w:p w14:paraId="343106EB" w14:textId="77777777" w:rsidR="0025045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B63EA30" wp14:editId="031BF83A">
                  <wp:extent cx="5120640" cy="3460364"/>
                  <wp:effectExtent l="0" t="0" r="0" b="0"/>
                  <wp:docPr id="305" name="exp5_step_05_merge_p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exp5_step_05_merge_pr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60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3261C" w14:textId="77777777" w:rsidR="0025045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5 </w:t>
            </w:r>
            <w:r>
              <w:rPr>
                <w:rFonts w:ascii="Times New Roman" w:eastAsia="宋体" w:hAnsi="Times New Roman"/>
                <w:szCs w:val="21"/>
              </w:rPr>
              <w:t>组长合并成员分支并推送主仓库</w:t>
            </w:r>
            <w:r>
              <w:rPr>
                <w:rFonts w:ascii="Times New Roman" w:eastAsia="宋体" w:hAnsi="Times New Roman"/>
                <w:szCs w:val="21"/>
              </w:rPr>
              <w:t xml:space="preserve"> main</w:t>
            </w:r>
          </w:p>
        </w:tc>
      </w:tr>
      <w:tr w:rsidR="00250452" w14:paraId="3526A37C" w14:textId="77777777">
        <w:trPr>
          <w:trHeight w:val="5952"/>
        </w:trPr>
        <w:tc>
          <w:tcPr>
            <w:tcW w:w="8522" w:type="dxa"/>
          </w:tcPr>
          <w:p w14:paraId="06117AE7" w14:textId="77777777" w:rsidR="0025045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五、实验数据及分析</w:t>
            </w:r>
          </w:p>
          <w:p w14:paraId="67A4B3BA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本实验为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命令行操作实验，数据表现为分支状态、远程跟踪关系、合并结果以及冲突解决过程中的终端输出。以下对关键命令与实验现象进行总结分析。</w:t>
            </w:r>
          </w:p>
          <w:tbl>
            <w:tblPr>
              <w:tblW w:w="86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90" w:type="dxa"/>
                <w:left w:w="90" w:type="dxa"/>
                <w:bottom w:w="9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300"/>
              <w:gridCol w:w="4500"/>
            </w:tblGrid>
            <w:tr w:rsidR="00250452" w14:paraId="3792BD99" w14:textId="77777777">
              <w:tc>
                <w:tcPr>
                  <w:tcW w:w="1800" w:type="dxa"/>
                  <w:shd w:val="clear" w:color="auto" w:fill="D9D9D9"/>
                </w:tcPr>
                <w:p w14:paraId="348FCF2C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操作项目</w:t>
                  </w:r>
                </w:p>
              </w:tc>
              <w:tc>
                <w:tcPr>
                  <w:tcW w:w="2300" w:type="dxa"/>
                  <w:shd w:val="clear" w:color="auto" w:fill="D9D9D9"/>
                </w:tcPr>
                <w:p w14:paraId="0C0B9458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关键命令</w:t>
                  </w:r>
                </w:p>
              </w:tc>
              <w:tc>
                <w:tcPr>
                  <w:tcW w:w="4500" w:type="dxa"/>
                  <w:shd w:val="clear" w:color="auto" w:fill="D9D9D9"/>
                </w:tcPr>
                <w:p w14:paraId="3346A0C7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结果分析</w:t>
                  </w:r>
                </w:p>
              </w:tc>
            </w:tr>
            <w:tr w:rsidR="00250452" w14:paraId="4EAB6EDF" w14:textId="77777777">
              <w:tc>
                <w:tcPr>
                  <w:tcW w:w="1800" w:type="dxa"/>
                </w:tcPr>
                <w:p w14:paraId="13805F1E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双远程配置</w:t>
                  </w:r>
                </w:p>
              </w:tc>
              <w:tc>
                <w:tcPr>
                  <w:tcW w:w="2300" w:type="dxa"/>
                </w:tcPr>
                <w:p w14:paraId="3ECDAEC8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remote add upstream / git remote -v</w:t>
                  </w:r>
                </w:p>
              </w:tc>
              <w:tc>
                <w:tcPr>
                  <w:tcW w:w="4500" w:type="dxa"/>
                </w:tcPr>
                <w:p w14:paraId="73B700ED" w14:textId="77777777" w:rsidR="0025045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成员仓库同时保留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origin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upstream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，可分别承担个人提交和主仓库同步两类职责。</w:t>
                  </w:r>
                </w:p>
              </w:tc>
            </w:tr>
            <w:tr w:rsidR="00250452" w14:paraId="6052013B" w14:textId="77777777">
              <w:tc>
                <w:tcPr>
                  <w:tcW w:w="1800" w:type="dxa"/>
                </w:tcPr>
                <w:p w14:paraId="21C934B5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功能分支开发</w:t>
                  </w:r>
                </w:p>
              </w:tc>
              <w:tc>
                <w:tcPr>
                  <w:tcW w:w="2300" w:type="dxa"/>
                </w:tcPr>
                <w:p w14:paraId="3EF7D979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checkout -b feature/login / git commit -m "fix #1 ..."</w:t>
                  </w:r>
                </w:p>
              </w:tc>
              <w:tc>
                <w:tcPr>
                  <w:tcW w:w="4500" w:type="dxa"/>
                </w:tcPr>
                <w:p w14:paraId="455EC901" w14:textId="77777777" w:rsidR="0025045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功能修改在独立分支完成，有利于代码隔离与任务追踪。</w:t>
                  </w:r>
                </w:p>
              </w:tc>
            </w:tr>
            <w:tr w:rsidR="00250452" w14:paraId="0495E399" w14:textId="77777777">
              <w:tc>
                <w:tcPr>
                  <w:tcW w:w="1800" w:type="dxa"/>
                </w:tcPr>
                <w:p w14:paraId="4506146B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推送成员分支</w:t>
                  </w:r>
                </w:p>
              </w:tc>
              <w:tc>
                <w:tcPr>
                  <w:tcW w:w="2300" w:type="dxa"/>
                </w:tcPr>
                <w:p w14:paraId="154A1A80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push -u origin feature/login</w:t>
                  </w:r>
                </w:p>
              </w:tc>
              <w:tc>
                <w:tcPr>
                  <w:tcW w:w="4500" w:type="dxa"/>
                </w:tcPr>
                <w:p w14:paraId="56E75ADE" w14:textId="77777777" w:rsidR="0025045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首次推送会在个人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fork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中创建同名分支，并建立本地分支跟踪关系。</w:t>
                  </w:r>
                </w:p>
              </w:tc>
            </w:tr>
            <w:tr w:rsidR="00250452" w14:paraId="45DC56D8" w14:textId="77777777">
              <w:tc>
                <w:tcPr>
                  <w:tcW w:w="1800" w:type="dxa"/>
                </w:tcPr>
                <w:p w14:paraId="05491C1C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审核前拉取</w:t>
                  </w:r>
                </w:p>
              </w:tc>
              <w:tc>
                <w:tcPr>
                  <w:tcW w:w="2300" w:type="dxa"/>
                </w:tcPr>
                <w:p w14:paraId="60C80223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remote add member / git fetch member</w:t>
                  </w:r>
                </w:p>
              </w:tc>
              <w:tc>
                <w:tcPr>
                  <w:tcW w:w="4500" w:type="dxa"/>
                </w:tcPr>
                <w:p w14:paraId="7406D9BE" w14:textId="77777777" w:rsidR="0025045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组长可以先拉取成员分支再检查内容，这与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GitHub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页面上的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PR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审核阶段本质一致。</w:t>
                  </w:r>
                </w:p>
              </w:tc>
            </w:tr>
            <w:tr w:rsidR="00250452" w14:paraId="21C2E1E4" w14:textId="77777777">
              <w:tc>
                <w:tcPr>
                  <w:tcW w:w="1800" w:type="dxa"/>
                </w:tcPr>
                <w:p w14:paraId="30FC6A05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合并主仓库</w:t>
                  </w:r>
                </w:p>
              </w:tc>
              <w:tc>
                <w:tcPr>
                  <w:tcW w:w="2300" w:type="dxa"/>
                </w:tcPr>
                <w:p w14:paraId="5E7C1B94" w14:textId="77777777" w:rsidR="0025045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merge --no-ff member/feature/login / git push origin main</w:t>
                  </w:r>
                </w:p>
              </w:tc>
              <w:tc>
                <w:tcPr>
                  <w:tcW w:w="4500" w:type="dxa"/>
                </w:tcPr>
                <w:p w14:paraId="5A3AEDD5" w14:textId="77777777" w:rsidR="0025045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合并功能分支后推送主仓库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main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，即完成一次典型的协作开发闭环。</w:t>
                  </w:r>
                </w:p>
              </w:tc>
            </w:tr>
          </w:tbl>
          <w:p w14:paraId="4C60B5AE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从实验现象可以看出，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高阶实验的关键在于持续检查仓库状态，并在合并、同步和协作节点及时验证结果。通过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log --graph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merge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等命令，可以准确判断每一步是否达到预期。</w:t>
            </w:r>
          </w:p>
        </w:tc>
      </w:tr>
      <w:tr w:rsidR="00250452" w14:paraId="3382A91A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265AACA2" w14:textId="77777777" w:rsidR="0025045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六、实验结论</w:t>
            </w:r>
          </w:p>
          <w:p w14:paraId="7F9D7B7E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origin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upstream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的区分是理解多人协作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工作流的关键。</w:t>
            </w:r>
          </w:p>
          <w:p w14:paraId="57979D43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功能分支配合任务备注可以让代码修改与具体工作项保持清晰对应。</w:t>
            </w:r>
          </w:p>
          <w:p w14:paraId="6E79035B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即使不依赖网页界面，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PR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审核合并背后的核心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流程仍然可以通过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fetch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merge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push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完整复现。</w:t>
            </w:r>
          </w:p>
        </w:tc>
      </w:tr>
      <w:tr w:rsidR="00250452" w14:paraId="793FB51E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369E2BC7" w14:textId="77777777" w:rsidR="0025045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七、思考题（若有）</w:t>
            </w:r>
          </w:p>
          <w:p w14:paraId="6D024942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为什么成员通常不直接在主仓库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分支上开发？</w:t>
            </w:r>
          </w:p>
          <w:p w14:paraId="0BC14C43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答：因为直接在主仓库主分支上开发容易污染稳定代码，而通过个人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fork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和功能分支可以实现隔离开发与审核合并。</w:t>
            </w:r>
          </w:p>
          <w:p w14:paraId="11974D61" w14:textId="77777777" w:rsidR="0025045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提交备注中的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fix #1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有什么作用？</w:t>
            </w:r>
          </w:p>
          <w:p w14:paraId="74804E10" w14:textId="77777777" w:rsidR="0025045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答：它常用于把本次提交与某个任务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Issue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关联起来，在协作流程中便于追踪需求、代码和验收状态之间的关系。</w:t>
            </w:r>
          </w:p>
        </w:tc>
      </w:tr>
    </w:tbl>
    <w:p w14:paraId="1C14431A" w14:textId="77777777" w:rsidR="00250452" w:rsidRDefault="00250452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250452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2190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165A79"/>
    <w:rsid w:val="00250452"/>
    <w:rsid w:val="003A0646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CA0E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6</Pages>
  <Words>965</Words>
  <Characters>1410</Characters>
  <Application>Microsoft Office Word</Application>
  <DocSecurity>0</DocSecurity>
  <Lines>70</Lines>
  <Paragraphs>76</Paragraphs>
  <ScaleCrop>false</ScaleCrop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2026-05-22T13:00:00Z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  <property fmtid="{D5CDD505-2E9C-101B-9397-08002B2CF9AE}" pid="6" name="GrammarlyDocumentId">
    <vt:lpwstr>2e323a8c-8a1a-4677-93ca-be9440ee64f7</vt:lpwstr>
  </property>
</Properties>
</file>