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7B05" w14:textId="26807F8D" w:rsidR="00873EBB" w:rsidRPr="00873EBB" w:rsidRDefault="00873EBB" w:rsidP="00873EBB">
      <w:pPr>
        <w:pStyle w:val="Heading1"/>
        <w:rPr>
          <w:lang w:val="en-US"/>
        </w:rPr>
      </w:pPr>
      <w:r>
        <w:rPr>
          <w:lang w:val="en-US"/>
        </w:rPr>
        <w:t>D</w:t>
      </w:r>
      <w:r w:rsidR="00CF582B">
        <w:rPr>
          <w:lang w:val="en-US"/>
        </w:rPr>
        <w:t xml:space="preserve">emo </w:t>
      </w:r>
      <w:r w:rsidR="00750EBD">
        <w:rPr>
          <w:lang w:val="en-US"/>
        </w:rPr>
        <w:t xml:space="preserve">POC-Study </w:t>
      </w:r>
      <w:r w:rsidR="00CF582B">
        <w:rPr>
          <w:lang w:val="en-US"/>
        </w:rPr>
        <w:t>Report on</w:t>
      </w:r>
      <w:r w:rsidRPr="00873EBB">
        <w:rPr>
          <w:lang w:val="en-US"/>
        </w:rPr>
        <w:t xml:space="preserve"> Marketing </w:t>
      </w:r>
      <w:r w:rsidR="00BE67A0">
        <w:rPr>
          <w:lang w:val="en-US"/>
        </w:rPr>
        <w:t xml:space="preserve">Prediction </w:t>
      </w:r>
    </w:p>
    <w:p w14:paraId="75A2FB0B" w14:textId="77777777" w:rsidR="00F74E99" w:rsidRDefault="00F74E99" w:rsidP="00443EBF">
      <w:pPr>
        <w:pStyle w:val="Heading2"/>
        <w:rPr>
          <w:lang w:val="en-US"/>
        </w:rPr>
      </w:pPr>
    </w:p>
    <w:p w14:paraId="2C770C13" w14:textId="07DAF2D8" w:rsidR="00C44823" w:rsidRDefault="00C44823" w:rsidP="00443EBF">
      <w:pPr>
        <w:pStyle w:val="Heading2"/>
        <w:rPr>
          <w:lang w:val="en-US"/>
        </w:rPr>
      </w:pPr>
      <w:r>
        <w:rPr>
          <w:lang w:val="en-US"/>
        </w:rPr>
        <w:t>Data Source</w:t>
      </w:r>
      <w:r w:rsidR="00873EBB">
        <w:rPr>
          <w:lang w:val="en-US"/>
        </w:rPr>
        <w:t>:</w:t>
      </w:r>
    </w:p>
    <w:p w14:paraId="67F41C24" w14:textId="2876E37B" w:rsidR="00873EBB" w:rsidRPr="00873EBB" w:rsidRDefault="00873EBB" w:rsidP="00873EBB">
      <w:pPr>
        <w:rPr>
          <w:lang w:val="en-US" w:eastAsia="de-DE"/>
        </w:rPr>
      </w:pPr>
      <w:r>
        <w:rPr>
          <w:lang w:val="en-US" w:eastAsia="de-DE"/>
        </w:rPr>
        <w:t>T</w:t>
      </w:r>
      <w:r w:rsidRPr="00873EBB">
        <w:rPr>
          <w:lang w:val="en-US" w:eastAsia="de-DE"/>
        </w:rPr>
        <w:t>h</w:t>
      </w:r>
      <w:r>
        <w:rPr>
          <w:lang w:val="en-US" w:eastAsia="de-DE"/>
        </w:rPr>
        <w:t>is demo project is based on the publicly available dataset from the UCI machine learning repository</w:t>
      </w:r>
      <w:r w:rsidRPr="00873EBB">
        <w:rPr>
          <w:lang w:val="en-US" w:eastAsia="de-DE"/>
        </w:rPr>
        <w:t>:</w:t>
      </w:r>
      <w:r>
        <w:rPr>
          <w:lang w:val="en-US" w:eastAsia="de-DE"/>
        </w:rPr>
        <w:t xml:space="preserve"> </w:t>
      </w:r>
      <w:r w:rsidRPr="00873EBB">
        <w:rPr>
          <w:lang w:val="en-US" w:eastAsia="de-DE"/>
        </w:rPr>
        <w:t>https://archive.ics.uci.edu/ml/datasets/bank+marketing</w:t>
      </w:r>
    </w:p>
    <w:p w14:paraId="0F0F1159" w14:textId="77777777" w:rsidR="00F74E99" w:rsidRDefault="00F74E99" w:rsidP="00873EBB">
      <w:pPr>
        <w:pStyle w:val="Heading2"/>
        <w:rPr>
          <w:lang w:val="en-US" w:eastAsia="de-DE"/>
        </w:rPr>
      </w:pPr>
    </w:p>
    <w:p w14:paraId="1AE87D0D" w14:textId="0885C624" w:rsidR="00873EBB" w:rsidRPr="00873EBB" w:rsidRDefault="00873EBB" w:rsidP="00873EBB">
      <w:pPr>
        <w:pStyle w:val="Heading2"/>
        <w:rPr>
          <w:rFonts w:eastAsia="Times New Roman"/>
          <w:lang w:val="en-US" w:eastAsia="de-DE"/>
        </w:rPr>
      </w:pPr>
      <w:r>
        <w:rPr>
          <w:lang w:val="en-US" w:eastAsia="de-DE"/>
        </w:rPr>
        <w:t>Project Goal:</w:t>
      </w:r>
    </w:p>
    <w:p w14:paraId="70796E32" w14:textId="76DA5D36" w:rsidR="00873EBB" w:rsidRDefault="00873EBB" w:rsidP="00873EBB">
      <w:pPr>
        <w:rPr>
          <w:lang w:val="en-US" w:eastAsia="de-DE"/>
        </w:rPr>
      </w:pPr>
      <w:r>
        <w:rPr>
          <w:lang w:val="en-US" w:eastAsia="de-DE"/>
        </w:rPr>
        <w:t>The goal</w:t>
      </w:r>
      <w:r w:rsidR="0053435D">
        <w:rPr>
          <w:lang w:val="en-US" w:eastAsia="de-DE"/>
        </w:rPr>
        <w:t xml:space="preserve"> is to </w:t>
      </w:r>
      <w:r w:rsidR="004E549F">
        <w:rPr>
          <w:lang w:val="en-US" w:eastAsia="de-DE"/>
        </w:rPr>
        <w:t>predict future m</w:t>
      </w:r>
      <w:r w:rsidR="0053435D">
        <w:rPr>
          <w:lang w:val="en-US" w:eastAsia="de-DE"/>
        </w:rPr>
        <w:t xml:space="preserve">arketing engagement by analyzing the data of historical marketing campaigns. </w:t>
      </w:r>
    </w:p>
    <w:p w14:paraId="7205189E" w14:textId="77777777" w:rsidR="00F74E99" w:rsidRDefault="00F74E99" w:rsidP="0053435D">
      <w:pPr>
        <w:pStyle w:val="Heading2"/>
        <w:rPr>
          <w:lang w:val="en-US" w:eastAsia="de-DE"/>
        </w:rPr>
      </w:pPr>
    </w:p>
    <w:p w14:paraId="2AD1700D" w14:textId="501934A2" w:rsidR="0053435D" w:rsidRDefault="0053435D" w:rsidP="0053435D">
      <w:pPr>
        <w:pStyle w:val="Heading2"/>
        <w:rPr>
          <w:lang w:val="en-US" w:eastAsia="de-DE"/>
        </w:rPr>
      </w:pPr>
      <w:r>
        <w:rPr>
          <w:lang w:val="en-US" w:eastAsia="de-DE"/>
        </w:rPr>
        <w:t>Solution Approach:</w:t>
      </w:r>
    </w:p>
    <w:p w14:paraId="68E683A8" w14:textId="5A6C6D7A" w:rsidR="00C44823" w:rsidRDefault="00061C62" w:rsidP="00C44823">
      <w:pPr>
        <w:rPr>
          <w:lang w:val="en-US"/>
        </w:rPr>
      </w:pPr>
      <w:r>
        <w:rPr>
          <w:lang w:val="en-US"/>
        </w:rPr>
        <w:t xml:space="preserve">After data preprocessing (e.g. fill missing data, remove outliers, replace rare categorical variables, considering the class imbalance etc), different machine learning models were trained and tuned using cross-validation. The best model, which was by definition the model with the highest area under the precision-recall curve, was the </w:t>
      </w:r>
      <w:r w:rsidR="00496D6F">
        <w:rPr>
          <w:lang w:val="en-US"/>
        </w:rPr>
        <w:t xml:space="preserve">sklearn </w:t>
      </w:r>
      <w:r>
        <w:rPr>
          <w:lang w:val="en-US"/>
        </w:rPr>
        <w:t>gradient-boosted tree</w:t>
      </w:r>
      <w:r w:rsidR="00496D6F">
        <w:rPr>
          <w:lang w:val="en-US"/>
        </w:rPr>
        <w:t xml:space="preserve"> model.</w:t>
      </w:r>
      <w:r w:rsidR="0053435D">
        <w:rPr>
          <w:lang w:val="en-US"/>
        </w:rPr>
        <w:t xml:space="preserve"> (see the code here: </w:t>
      </w:r>
      <w:r w:rsidR="0037193A" w:rsidRPr="0037193A">
        <w:rPr>
          <w:lang w:val="en-US"/>
        </w:rPr>
        <w:t>https://github.com/Sebastian1981/Marketing-Sales-Conversion-Prediction-Webapp</w:t>
      </w:r>
      <w:r w:rsidR="0053435D">
        <w:rPr>
          <w:lang w:val="en-US"/>
        </w:rPr>
        <w:t>)</w:t>
      </w:r>
    </w:p>
    <w:p w14:paraId="1A74EFC4" w14:textId="77777777" w:rsidR="00F74E99" w:rsidRDefault="00F74E99" w:rsidP="0053435D">
      <w:pPr>
        <w:pStyle w:val="Heading2"/>
        <w:rPr>
          <w:lang w:val="en-US"/>
        </w:rPr>
      </w:pPr>
    </w:p>
    <w:p w14:paraId="640FDF55" w14:textId="488E6992" w:rsidR="0053435D" w:rsidRDefault="0053435D" w:rsidP="0053435D">
      <w:pPr>
        <w:pStyle w:val="Heading2"/>
        <w:rPr>
          <w:lang w:val="en-US"/>
        </w:rPr>
      </w:pPr>
      <w:r>
        <w:rPr>
          <w:lang w:val="en-US"/>
        </w:rPr>
        <w:t>Tools:</w:t>
      </w:r>
    </w:p>
    <w:p w14:paraId="1F51B681" w14:textId="65E0ADE9" w:rsidR="0053435D" w:rsidRPr="00C44823" w:rsidRDefault="0053435D" w:rsidP="00C44823">
      <w:pPr>
        <w:rPr>
          <w:lang w:val="en-US"/>
        </w:rPr>
      </w:pPr>
      <w:r>
        <w:rPr>
          <w:lang w:val="en-US"/>
        </w:rPr>
        <w:t>Python, Jupyter,</w:t>
      </w:r>
      <w:r w:rsidR="00CF582B">
        <w:rPr>
          <w:lang w:val="en-US"/>
        </w:rPr>
        <w:t xml:space="preserve"> pandas, numpy,</w:t>
      </w:r>
      <w:r>
        <w:rPr>
          <w:lang w:val="en-US"/>
        </w:rPr>
        <w:t xml:space="preserve"> sklearn</w:t>
      </w:r>
    </w:p>
    <w:p w14:paraId="2510225B" w14:textId="77777777" w:rsidR="00F74E99" w:rsidRDefault="00F74E99" w:rsidP="00443EBF">
      <w:pPr>
        <w:pStyle w:val="Heading2"/>
        <w:rPr>
          <w:lang w:val="en-US"/>
        </w:rPr>
      </w:pPr>
    </w:p>
    <w:p w14:paraId="36F5678E" w14:textId="131EF0FF" w:rsidR="00915DA0" w:rsidRPr="00915DA0" w:rsidRDefault="0053435D" w:rsidP="00443EBF">
      <w:pPr>
        <w:pStyle w:val="Heading2"/>
        <w:rPr>
          <w:lang w:val="en-US"/>
        </w:rPr>
      </w:pPr>
      <w:r>
        <w:rPr>
          <w:lang w:val="en-US"/>
        </w:rPr>
        <w:t>Key Findings</w:t>
      </w:r>
      <w:r w:rsidR="00873EBB">
        <w:rPr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5"/>
        <w:gridCol w:w="4267"/>
      </w:tblGrid>
      <w:tr w:rsidR="0094403A" w14:paraId="117BC230" w14:textId="77777777" w:rsidTr="000A2F01">
        <w:tc>
          <w:tcPr>
            <w:tcW w:w="3539" w:type="dxa"/>
          </w:tcPr>
          <w:p w14:paraId="2BDD1155" w14:textId="724D3775" w:rsidR="00161B5E" w:rsidRDefault="00161B5E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755891B" wp14:editId="00AB6794">
                  <wp:extent cx="2999232" cy="234548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4913" cy="23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</w:tcPr>
          <w:p w14:paraId="5AEEAD50" w14:textId="1B069BD3" w:rsidR="00161B5E" w:rsidRDefault="00026E59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FC41CF7" wp14:editId="4A7CCE6C">
                  <wp:extent cx="2640787" cy="2176552"/>
                  <wp:effectExtent l="0" t="0" r="762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962" cy="225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03A" w:rsidRPr="00750EBD" w14:paraId="43259496" w14:textId="77777777" w:rsidTr="000A2F01">
        <w:tc>
          <w:tcPr>
            <w:tcW w:w="3539" w:type="dxa"/>
          </w:tcPr>
          <w:p w14:paraId="53D56309" w14:textId="45BC953B" w:rsidR="00161B5E" w:rsidRPr="00FB08B6" w:rsidRDefault="00161B5E" w:rsidP="001C703B">
            <w:pPr>
              <w:tabs>
                <w:tab w:val="left" w:pos="1644"/>
              </w:tabs>
              <w:jc w:val="center"/>
              <w:rPr>
                <w:b/>
                <w:bCs/>
                <w:lang w:val="en-US"/>
              </w:rPr>
            </w:pPr>
            <w:r w:rsidRPr="00FB08B6">
              <w:rPr>
                <w:b/>
                <w:bCs/>
                <w:lang w:val="en-US"/>
              </w:rPr>
              <w:t xml:space="preserve">Figure 1. Engagement </w:t>
            </w:r>
            <w:r w:rsidR="00026E59">
              <w:rPr>
                <w:b/>
                <w:bCs/>
                <w:lang w:val="en-US"/>
              </w:rPr>
              <w:t>r</w:t>
            </w:r>
            <w:r w:rsidRPr="00FB08B6">
              <w:rPr>
                <w:b/>
                <w:bCs/>
                <w:lang w:val="en-US"/>
              </w:rPr>
              <w:t>ate.</w:t>
            </w:r>
          </w:p>
        </w:tc>
        <w:tc>
          <w:tcPr>
            <w:tcW w:w="5523" w:type="dxa"/>
          </w:tcPr>
          <w:p w14:paraId="3C452191" w14:textId="07731342" w:rsidR="00161B5E" w:rsidRPr="00FB08B6" w:rsidRDefault="00161B5E" w:rsidP="001C703B">
            <w:pPr>
              <w:tabs>
                <w:tab w:val="left" w:pos="1644"/>
              </w:tabs>
              <w:jc w:val="center"/>
              <w:rPr>
                <w:b/>
                <w:bCs/>
                <w:lang w:val="en-US"/>
              </w:rPr>
            </w:pPr>
            <w:r w:rsidRPr="00FB08B6">
              <w:rPr>
                <w:b/>
                <w:bCs/>
                <w:lang w:val="en-US"/>
              </w:rPr>
              <w:t xml:space="preserve">Figure 2. </w:t>
            </w:r>
            <w:r w:rsidR="00026E59">
              <w:rPr>
                <w:b/>
                <w:bCs/>
                <w:lang w:val="en-US"/>
              </w:rPr>
              <w:t>Confusion matrix</w:t>
            </w:r>
            <w:r w:rsidRPr="00FB08B6">
              <w:rPr>
                <w:b/>
                <w:bCs/>
                <w:lang w:val="en-US"/>
              </w:rPr>
              <w:t>.</w:t>
            </w:r>
          </w:p>
        </w:tc>
      </w:tr>
    </w:tbl>
    <w:p w14:paraId="25D4109A" w14:textId="0A05E5FA" w:rsidR="0023096A" w:rsidRDefault="0023096A" w:rsidP="0053435D">
      <w:pPr>
        <w:tabs>
          <w:tab w:val="left" w:pos="1644"/>
        </w:tabs>
        <w:spacing w:before="240" w:line="240" w:lineRule="auto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C1C5A" w14:paraId="23CD6FF0" w14:textId="77777777" w:rsidTr="000A2F01">
        <w:tc>
          <w:tcPr>
            <w:tcW w:w="9062" w:type="dxa"/>
          </w:tcPr>
          <w:p w14:paraId="6B07C2EA" w14:textId="58A7421E" w:rsidR="00DC1C5A" w:rsidRDefault="00BE61B7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00F6E6" wp14:editId="504FCAEB">
                  <wp:extent cx="5127531" cy="39880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2719" cy="4038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C5A" w:rsidRPr="001C703B" w14:paraId="512C07F1" w14:textId="77777777" w:rsidTr="000A2F01">
        <w:tc>
          <w:tcPr>
            <w:tcW w:w="9062" w:type="dxa"/>
          </w:tcPr>
          <w:p w14:paraId="1B4C1771" w14:textId="04C1B120" w:rsidR="00DC1C5A" w:rsidRPr="00FB08B6" w:rsidRDefault="00DC1C5A" w:rsidP="00BE61B7">
            <w:pPr>
              <w:tabs>
                <w:tab w:val="left" w:pos="1644"/>
              </w:tabs>
              <w:jc w:val="center"/>
              <w:rPr>
                <w:b/>
                <w:bCs/>
                <w:lang w:val="en-US"/>
              </w:rPr>
            </w:pPr>
            <w:r w:rsidRPr="00FB08B6">
              <w:rPr>
                <w:b/>
                <w:bCs/>
                <w:lang w:val="en-US"/>
              </w:rPr>
              <w:t xml:space="preserve">Figure </w:t>
            </w:r>
            <w:r w:rsidR="001C6C01">
              <w:rPr>
                <w:b/>
                <w:bCs/>
                <w:lang w:val="en-US"/>
              </w:rPr>
              <w:t>3</w:t>
            </w:r>
            <w:r w:rsidRPr="00FB08B6">
              <w:rPr>
                <w:b/>
                <w:bCs/>
                <w:lang w:val="en-US"/>
              </w:rPr>
              <w:t xml:space="preserve">. </w:t>
            </w:r>
            <w:r w:rsidR="00F74E99">
              <w:rPr>
                <w:b/>
                <w:bCs/>
                <w:lang w:val="en-US"/>
              </w:rPr>
              <w:t>Cumulative</w:t>
            </w:r>
            <w:r w:rsidR="00BE61B7">
              <w:rPr>
                <w:b/>
                <w:bCs/>
                <w:lang w:val="en-US"/>
              </w:rPr>
              <w:t xml:space="preserve"> gain curve (left) and lift curve (right).</w:t>
            </w:r>
          </w:p>
        </w:tc>
      </w:tr>
    </w:tbl>
    <w:p w14:paraId="4D17966C" w14:textId="77777777" w:rsidR="0094403A" w:rsidRDefault="0094403A" w:rsidP="00C45347">
      <w:pPr>
        <w:tabs>
          <w:tab w:val="left" w:pos="1644"/>
        </w:tabs>
        <w:spacing w:before="240" w:line="240" w:lineRule="auto"/>
        <w:rPr>
          <w:lang w:val="en-US"/>
        </w:rPr>
      </w:pPr>
    </w:p>
    <w:p w14:paraId="3C19F225" w14:textId="558C5795" w:rsidR="008559D9" w:rsidRDefault="00BE61B7" w:rsidP="00C45347">
      <w:pPr>
        <w:tabs>
          <w:tab w:val="left" w:pos="1644"/>
        </w:tabs>
        <w:spacing w:before="240" w:line="240" w:lineRule="auto"/>
        <w:rPr>
          <w:lang w:val="en-US"/>
        </w:rPr>
      </w:pPr>
      <w:r>
        <w:rPr>
          <w:lang w:val="en-US"/>
        </w:rPr>
        <w:t xml:space="preserve">Figure 1 shows that the engagement rate among all customers is around 10%. Hence, not leveraging the power of AI to focus targeting only the customers with the highest conversion rate is very ineffective. Figure 2 shows the model </w:t>
      </w:r>
      <w:r w:rsidR="001C6C01">
        <w:rPr>
          <w:lang w:val="en-US"/>
        </w:rPr>
        <w:t>performance</w:t>
      </w:r>
      <w:r>
        <w:rPr>
          <w:lang w:val="en-US"/>
        </w:rPr>
        <w:t xml:space="preserve"> in </w:t>
      </w:r>
      <w:r w:rsidR="001C6C01">
        <w:rPr>
          <w:lang w:val="en-US"/>
        </w:rPr>
        <w:t>the form</w:t>
      </w:r>
      <w:r>
        <w:rPr>
          <w:lang w:val="en-US"/>
        </w:rPr>
        <w:t xml:space="preserve"> of the confusion matrix o</w:t>
      </w:r>
      <w:r w:rsidR="001C6C01">
        <w:rPr>
          <w:lang w:val="en-US"/>
        </w:rPr>
        <w:t>f</w:t>
      </w:r>
      <w:r>
        <w:rPr>
          <w:lang w:val="en-US"/>
        </w:rPr>
        <w:t xml:space="preserve"> the test </w:t>
      </w:r>
      <w:r w:rsidR="001C6C01">
        <w:rPr>
          <w:lang w:val="en-US"/>
        </w:rPr>
        <w:t>data</w:t>
      </w:r>
      <w:r>
        <w:rPr>
          <w:lang w:val="en-US"/>
        </w:rPr>
        <w:t>set</w:t>
      </w:r>
      <w:r w:rsidR="001C6C01">
        <w:rPr>
          <w:lang w:val="en-US"/>
        </w:rPr>
        <w:t xml:space="preserve"> (i.e. data the model has not seen during training)</w:t>
      </w:r>
      <w:r>
        <w:rPr>
          <w:lang w:val="en-US"/>
        </w:rPr>
        <w:t>. It shows that the recall and the precision of the ml-model are both around 40%. But what does the accuracy of the model translate into increasing the effectiveness of the marketing campaign</w:t>
      </w:r>
      <w:r w:rsidR="001C6C01">
        <w:rPr>
          <w:lang w:val="en-US"/>
        </w:rPr>
        <w:t xml:space="preserve"> based on the ml-model</w:t>
      </w:r>
      <w:r>
        <w:rPr>
          <w:lang w:val="en-US"/>
        </w:rPr>
        <w:t xml:space="preserve">? The answer is given in the cumulative gain and the lift curves in Fig. 4. It shows that contacting </w:t>
      </w:r>
      <w:r w:rsidR="008559D9">
        <w:rPr>
          <w:lang w:val="en-US"/>
        </w:rPr>
        <w:t>only the top</w:t>
      </w:r>
      <w:r>
        <w:rPr>
          <w:lang w:val="en-US"/>
        </w:rPr>
        <w:t xml:space="preserve"> 20% of the customers</w:t>
      </w:r>
      <w:r w:rsidR="008559D9">
        <w:rPr>
          <w:lang w:val="en-US"/>
        </w:rPr>
        <w:t xml:space="preserve"> with the highest conversion probabilities predicted by the model yield</w:t>
      </w:r>
      <w:r w:rsidR="001C6C01">
        <w:rPr>
          <w:lang w:val="en-US"/>
        </w:rPr>
        <w:t>s</w:t>
      </w:r>
      <w:r w:rsidR="008559D9">
        <w:rPr>
          <w:lang w:val="en-US"/>
        </w:rPr>
        <w:t xml:space="preserve"> around 50% engagement (Fig. 4, left). This corresponds to a lift of around 2.5</w:t>
      </w:r>
      <w:r w:rsidR="000533F0">
        <w:rPr>
          <w:lang w:val="en-US"/>
        </w:rPr>
        <w:t xml:space="preserve"> compared to randomly picking customers i.e. not using </w:t>
      </w:r>
      <w:r w:rsidR="001C6C01">
        <w:rPr>
          <w:lang w:val="en-US"/>
        </w:rPr>
        <w:t>any</w:t>
      </w:r>
      <w:r w:rsidR="000533F0">
        <w:rPr>
          <w:lang w:val="en-US"/>
        </w:rPr>
        <w:t xml:space="preserve"> </w:t>
      </w:r>
      <w:r w:rsidR="001C6C01">
        <w:rPr>
          <w:lang w:val="en-US"/>
        </w:rPr>
        <w:t xml:space="preserve">predictive </w:t>
      </w:r>
      <w:r w:rsidR="000533F0">
        <w:rPr>
          <w:lang w:val="en-US"/>
        </w:rPr>
        <w:t xml:space="preserve">model </w:t>
      </w:r>
      <w:r w:rsidR="008559D9">
        <w:rPr>
          <w:lang w:val="en-US"/>
        </w:rPr>
        <w:t>(Fig. 4, right)</w:t>
      </w:r>
      <w:r w:rsidR="000533F0">
        <w:rPr>
          <w:lang w:val="en-US"/>
        </w:rPr>
        <w:t xml:space="preserve">. </w:t>
      </w:r>
      <w:r w:rsidR="008559D9">
        <w:rPr>
          <w:lang w:val="en-US"/>
        </w:rPr>
        <w:t xml:space="preserve"> </w:t>
      </w:r>
      <w:r>
        <w:rPr>
          <w:lang w:val="en-US"/>
        </w:rPr>
        <w:t xml:space="preserve"> </w:t>
      </w:r>
    </w:p>
    <w:sectPr w:rsidR="008559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5A"/>
    <w:rsid w:val="00020FCF"/>
    <w:rsid w:val="00026E59"/>
    <w:rsid w:val="000533F0"/>
    <w:rsid w:val="00061C62"/>
    <w:rsid w:val="000A2F01"/>
    <w:rsid w:val="000C6198"/>
    <w:rsid w:val="000F017F"/>
    <w:rsid w:val="000F58BC"/>
    <w:rsid w:val="00161B5E"/>
    <w:rsid w:val="001C6C01"/>
    <w:rsid w:val="001C703B"/>
    <w:rsid w:val="001E27D4"/>
    <w:rsid w:val="0023096A"/>
    <w:rsid w:val="003420E9"/>
    <w:rsid w:val="0037193A"/>
    <w:rsid w:val="003908F2"/>
    <w:rsid w:val="00415985"/>
    <w:rsid w:val="00426DA3"/>
    <w:rsid w:val="004373AA"/>
    <w:rsid w:val="00443EBF"/>
    <w:rsid w:val="00496D6F"/>
    <w:rsid w:val="004A72AA"/>
    <w:rsid w:val="004C3459"/>
    <w:rsid w:val="004D329F"/>
    <w:rsid w:val="004E549F"/>
    <w:rsid w:val="0053435D"/>
    <w:rsid w:val="005A0E96"/>
    <w:rsid w:val="005F6FE8"/>
    <w:rsid w:val="00750EBD"/>
    <w:rsid w:val="00776D43"/>
    <w:rsid w:val="008559D9"/>
    <w:rsid w:val="00873EBB"/>
    <w:rsid w:val="0089188D"/>
    <w:rsid w:val="008961A2"/>
    <w:rsid w:val="00904363"/>
    <w:rsid w:val="00915DA0"/>
    <w:rsid w:val="0094403A"/>
    <w:rsid w:val="00A826FF"/>
    <w:rsid w:val="00A91D02"/>
    <w:rsid w:val="00BC7378"/>
    <w:rsid w:val="00BE61B7"/>
    <w:rsid w:val="00BE67A0"/>
    <w:rsid w:val="00C44823"/>
    <w:rsid w:val="00C45347"/>
    <w:rsid w:val="00C63ECD"/>
    <w:rsid w:val="00CB287C"/>
    <w:rsid w:val="00CF282B"/>
    <w:rsid w:val="00CF582B"/>
    <w:rsid w:val="00D4187B"/>
    <w:rsid w:val="00DC1C5A"/>
    <w:rsid w:val="00E96D5D"/>
    <w:rsid w:val="00F1346F"/>
    <w:rsid w:val="00F1383F"/>
    <w:rsid w:val="00F7109F"/>
    <w:rsid w:val="00F74E99"/>
    <w:rsid w:val="00F95487"/>
    <w:rsid w:val="00FB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748E"/>
  <w15:chartTrackingRefBased/>
  <w15:docId w15:val="{1F977331-92D7-465D-A31C-66FF1F45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363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D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5DA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15D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2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Domsch</dc:creator>
  <cp:keywords/>
  <dc:description/>
  <cp:lastModifiedBy>Sebastian Domsch</cp:lastModifiedBy>
  <cp:revision>60</cp:revision>
  <cp:lastPrinted>2023-01-21T19:17:00Z</cp:lastPrinted>
  <dcterms:created xsi:type="dcterms:W3CDTF">2023-01-17T15:15:00Z</dcterms:created>
  <dcterms:modified xsi:type="dcterms:W3CDTF">2023-01-21T19:19:00Z</dcterms:modified>
</cp:coreProperties>
</file>