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Gdeisat, Munther, Francis Lilley, and Ebrary, Inc. </w:t>
      </w:r>
      <w:r w:rsidDel="00000000" w:rsidR="00000000" w:rsidRPr="00000000">
        <w:rPr>
          <w:rFonts w:ascii="Times New Roman" w:cs="Times New Roman" w:eastAsia="Times New Roman" w:hAnsi="Times New Roman"/>
          <w:i w:val="1"/>
          <w:color w:val="3a3a3a"/>
          <w:sz w:val="24"/>
          <w:szCs w:val="24"/>
          <w:rtl w:val="0"/>
        </w:rPr>
        <w:t xml:space="preserve">Matlab by Example : Programming Basics</w:t>
      </w:r>
      <w:r w:rsidDel="00000000" w:rsidR="00000000" w:rsidRPr="00000000">
        <w:rPr>
          <w:rFonts w:ascii="Times New Roman" w:cs="Times New Roman" w:eastAsia="Times New Roman" w:hAnsi="Times New Roman"/>
          <w:color w:val="3a3a3a"/>
          <w:sz w:val="24"/>
          <w:szCs w:val="24"/>
          <w:rtl w:val="0"/>
        </w:rPr>
        <w:t xml:space="preserve">. Boston, Mass.: Elsevier, 2013. Elsevier Insights. Web.</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Tutorialspoint. </w:t>
      </w: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https://www.tutorialspoint.com/matlab/</w:t>
        </w:r>
      </w:hyperlink>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sz w:val="24"/>
          <w:szCs w:val="24"/>
          <w:rtl w:val="0"/>
        </w:rPr>
        <w:t xml:space="preserve">MathWorks Documentation. </w:t>
      </w:r>
      <w:hyperlink r:id="rId7">
        <w:r w:rsidDel="00000000" w:rsidR="00000000" w:rsidRPr="00000000">
          <w:rPr>
            <w:rFonts w:ascii="Times New Roman" w:cs="Times New Roman" w:eastAsia="Times New Roman" w:hAnsi="Times New Roman"/>
            <w:color w:val="1155cc"/>
            <w:sz w:val="24"/>
            <w:szCs w:val="24"/>
            <w:u w:val="single"/>
            <w:rtl w:val="0"/>
          </w:rPr>
          <w:t xml:space="preserve">https://www.mathworks.com/help/matlab/</w:t>
        </w:r>
      </w:hyperlink>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sz w:val="24"/>
          <w:szCs w:val="24"/>
          <w:rtl w:val="0"/>
        </w:rPr>
        <w:t xml:space="preserve">MathWorks Forum. </w:t>
      </w:r>
      <w:hyperlink r:id="rId8">
        <w:r w:rsidDel="00000000" w:rsidR="00000000" w:rsidRPr="00000000">
          <w:rPr>
            <w:rFonts w:ascii="Times New Roman" w:cs="Times New Roman" w:eastAsia="Times New Roman" w:hAnsi="Times New Roman"/>
            <w:color w:val="1155cc"/>
            <w:sz w:val="24"/>
            <w:szCs w:val="24"/>
            <w:u w:val="single"/>
            <w:rtl w:val="0"/>
          </w:rPr>
          <w:t xml:space="preserve">https://www.mathworks.com/matlabcentral/answers/?status=answered&amp;s_tid=al_ban</w:t>
        </w:r>
      </w:hyperlink>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Audio Compression and Analysis. An audio signal sample is taken and analysed using MATLAB for frequency and amplitude. Haar and Daubenches algorithms are applied on the speech signal and the audio is compressed. Audio sizes before and after compression are compared.</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https://electronicsforu.com/electronics-projects/audio-compression-haar-wavelet-matlab</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ctronicsforu.com/electronics-projects/audio-compression-haar-wavelet-matlab" TargetMode="External"/><Relationship Id="rId5" Type="http://schemas.openxmlformats.org/officeDocument/2006/relationships/styles" Target="styles.xml"/><Relationship Id="rId6" Type="http://schemas.openxmlformats.org/officeDocument/2006/relationships/hyperlink" Target="https://www.tutorialspoint.com/matlab/" TargetMode="External"/><Relationship Id="rId7" Type="http://schemas.openxmlformats.org/officeDocument/2006/relationships/hyperlink" Target="https://www.mathworks.com/help/matlab/" TargetMode="External"/><Relationship Id="rId8" Type="http://schemas.openxmlformats.org/officeDocument/2006/relationships/hyperlink" Target="https://www.mathworks.com/matlabcentral/answers/?status=answered&amp;s_tid=al_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