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B318AD" w:rsidRPr="00B318AD">
              <w:rPr>
                <w:rFonts w:asciiTheme="minorHAnsi" w:hAnsiTheme="minorHAnsi" w:cs="Arial"/>
                <w:b/>
              </w:rPr>
              <w:t>4 (20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2E4AC3" w:rsidRPr="00B318AD" w:rsidRDefault="002E4AC3" w:rsidP="009702A3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FMC SS2 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primario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42489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37036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51</w:t>
            </w:r>
            <w:r w:rsidR="0037036C">
              <w:rPr>
                <w:rFonts w:asciiTheme="minorHAnsi" w:hAnsiTheme="minorHAnsi" w:cs="Arial"/>
              </w:rPr>
              <w:t>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33211</w:t>
            </w:r>
          </w:p>
        </w:tc>
      </w:tr>
      <w:tr w:rsidR="0037036C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decantador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Pr="00B318AD" w:rsidRDefault="0037036C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33616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hidráulico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2930BB" w:rsidP="002930B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57460</w:t>
            </w:r>
          </w:p>
        </w:tc>
      </w:tr>
      <w:tr w:rsidR="0037036C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Correa en V motor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Pr="00B318AD" w:rsidRDefault="0037036C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9,5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Pr="00B318AD" w:rsidRDefault="002E4AC3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Pr="00B318AD" w:rsidRDefault="00B318AD" w:rsidP="002E4AC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>Inspección Preventiva 2000 horas – M4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Pr="00B318AD">
        <w:rPr>
          <w:rFonts w:asciiTheme="minorHAnsi" w:hAnsiTheme="minorHAnsi" w:cs="Arial"/>
          <w:b/>
        </w:rPr>
        <w:t xml:space="preserve">FMC SS2 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A5393F" w:rsidRPr="00B318AD" w:rsidTr="0027412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  <w:r>
              <w:rPr>
                <w:rFonts w:asciiTheme="minorHAnsi" w:eastAsia="Times New Roman" w:hAnsiTheme="minorHAnsi" w:cs="Arial"/>
                <w:lang w:eastAsia="es-CL"/>
              </w:rPr>
              <w:t>100 psi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A5393F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232 ft/lb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mantenimie</w:t>
            </w:r>
            <w:r>
              <w:rPr>
                <w:rFonts w:asciiTheme="minorHAnsi" w:eastAsia="Times New Roman" w:hAnsiTheme="minorHAnsi" w:cs="Arial"/>
                <w:lang w:eastAsia="es-CL"/>
              </w:rPr>
              <w:t>nto y  completar recuadro pág. 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2056BC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6BC" w:rsidRPr="001E7165" w:rsidRDefault="002056BC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6BC" w:rsidRPr="001E7165" w:rsidRDefault="002056BC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6BC" w:rsidRPr="001E7165" w:rsidRDefault="002056BC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pág. 6 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Mantenimiento del sistema hidráulico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aceite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aceite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>cambiar aceite de transmisión (diferencial)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líquido refrigerante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correa en V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Control de salida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A40FA4" w:rsidP="00B318AD">
      <w:pPr>
        <w:jc w:val="center"/>
        <w:rPr>
          <w:rFonts w:asciiTheme="minorHAnsi" w:hAnsiTheme="minorHAnsi" w:cs="Arial"/>
          <w:b/>
          <w:u w:val="single"/>
        </w:rPr>
      </w:pPr>
      <w:r w:rsidRPr="00A40FA4"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33F8DCD4" wp14:editId="6D3C75DF">
            <wp:simplePos x="0" y="0"/>
            <wp:positionH relativeFrom="column">
              <wp:posOffset>-394335</wp:posOffset>
            </wp:positionH>
            <wp:positionV relativeFrom="paragraph">
              <wp:posOffset>207645</wp:posOffset>
            </wp:positionV>
            <wp:extent cx="6534150" cy="72485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DC24F6" w:rsidRDefault="00DC24F6" w:rsidP="002E4AC3">
      <w:pPr>
        <w:rPr>
          <w:rFonts w:asciiTheme="minorHAnsi" w:hAnsiTheme="minorHAnsi" w:cs="Arial"/>
          <w:b/>
        </w:rPr>
      </w:pPr>
    </w:p>
    <w:p w:rsidR="00CA4C3F" w:rsidRDefault="00CA4C3F" w:rsidP="002E4AC3">
      <w:pPr>
        <w:rPr>
          <w:rFonts w:asciiTheme="minorHAnsi" w:hAnsiTheme="minorHAnsi" w:cs="Arial"/>
          <w:b/>
        </w:rPr>
      </w:pPr>
    </w:p>
    <w:p w:rsidR="00CA4C3F" w:rsidRDefault="00CA4C3F"/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687" w:rsidRDefault="00AD7687" w:rsidP="002E4AC3">
      <w:pPr>
        <w:spacing w:after="0" w:line="240" w:lineRule="auto"/>
      </w:pPr>
      <w:r>
        <w:separator/>
      </w:r>
    </w:p>
  </w:endnote>
  <w:endnote w:type="continuationSeparator" w:id="0">
    <w:p w:rsidR="00AD7687" w:rsidRDefault="00AD7687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16F91" w:rsidRDefault="00A16F9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56B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56B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6F91" w:rsidRDefault="00A16F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687" w:rsidRDefault="00AD7687" w:rsidP="002E4AC3">
      <w:pPr>
        <w:spacing w:after="0" w:line="240" w:lineRule="auto"/>
      </w:pPr>
      <w:r>
        <w:separator/>
      </w:r>
    </w:p>
  </w:footnote>
  <w:footnote w:type="continuationSeparator" w:id="0">
    <w:p w:rsidR="00AD7687" w:rsidRDefault="00AD7687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16F91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16F91" w:rsidRPr="00FA3A37" w:rsidRDefault="00A16F91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16F91" w:rsidRDefault="00A16F91" w:rsidP="00DC24F6">
          <w:pPr>
            <w:pStyle w:val="Encabezado"/>
          </w:pPr>
          <w:r>
            <w:t>REF #</w:t>
          </w:r>
        </w:p>
      </w:tc>
    </w:tr>
    <w:tr w:rsidR="00A16F91" w:rsidTr="00DC24F6">
      <w:trPr>
        <w:trHeight w:val="700"/>
      </w:trPr>
      <w:tc>
        <w:tcPr>
          <w:tcW w:w="2564" w:type="dxa"/>
        </w:tcPr>
        <w:p w:rsidR="00A16F91" w:rsidRDefault="00A16F91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16F91" w:rsidRPr="00FA3A37" w:rsidRDefault="00A16F91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16F91" w:rsidRDefault="00A16F91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16F91" w:rsidRDefault="00A16F91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269EB"/>
    <w:rsid w:val="000E10D9"/>
    <w:rsid w:val="001779E7"/>
    <w:rsid w:val="002056BC"/>
    <w:rsid w:val="002930BB"/>
    <w:rsid w:val="002E4AC3"/>
    <w:rsid w:val="0037036C"/>
    <w:rsid w:val="003B7BAA"/>
    <w:rsid w:val="00432FD0"/>
    <w:rsid w:val="00481B3D"/>
    <w:rsid w:val="00483A84"/>
    <w:rsid w:val="00557822"/>
    <w:rsid w:val="00601B20"/>
    <w:rsid w:val="006D31DC"/>
    <w:rsid w:val="007248C6"/>
    <w:rsid w:val="007E354C"/>
    <w:rsid w:val="00856220"/>
    <w:rsid w:val="008B5EBF"/>
    <w:rsid w:val="009702A3"/>
    <w:rsid w:val="0098444D"/>
    <w:rsid w:val="00A16F91"/>
    <w:rsid w:val="00A40FA4"/>
    <w:rsid w:val="00A44213"/>
    <w:rsid w:val="00A5393F"/>
    <w:rsid w:val="00AD7687"/>
    <w:rsid w:val="00B318AD"/>
    <w:rsid w:val="00C03795"/>
    <w:rsid w:val="00CA4C3F"/>
    <w:rsid w:val="00CC0D1B"/>
    <w:rsid w:val="00DC24F6"/>
    <w:rsid w:val="00DF7991"/>
    <w:rsid w:val="00E22412"/>
    <w:rsid w:val="00E23C07"/>
    <w:rsid w:val="00EA25E8"/>
    <w:rsid w:val="00F40047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1F4EA-4C85-4659-B2D0-2E430FBF1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7</Pages>
  <Words>1247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Romero Valenzuela, Luis     (Andes Airport)</dc:creator>
  <cp:lastModifiedBy>Romero Valenzuela, Luis     (Andes Airport)</cp:lastModifiedBy>
  <cp:revision>13</cp:revision>
  <dcterms:created xsi:type="dcterms:W3CDTF">2016-05-04T12:13:00Z</dcterms:created>
  <dcterms:modified xsi:type="dcterms:W3CDTF">2016-11-29T18:23:00Z</dcterms:modified>
</cp:coreProperties>
</file>