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EF25" w14:textId="283D3C55" w:rsidR="00580518" w:rsidRDefault="00491862" w:rsidP="00FE301A">
      <w:pPr>
        <w:pStyle w:val="Kop1"/>
      </w:pPr>
      <w:r w:rsidRPr="00491862">
        <w:t>Table of content electronical a</w:t>
      </w:r>
      <w:r>
        <w:t>ppendix</w:t>
      </w:r>
    </w:p>
    <w:p w14:paraId="50404293" w14:textId="4C46D5FF" w:rsidR="00491862" w:rsidRDefault="00491862" w:rsidP="00491862"/>
    <w:p w14:paraId="548C743F" w14:textId="6B0045CF" w:rsidR="00491862" w:rsidRPr="00491862" w:rsidRDefault="00491862" w:rsidP="00491862">
      <w:r>
        <w:t>The electronical appendix consist out of the raw figures, tables and codes used for th</w:t>
      </w:r>
      <w:r w:rsidR="000552CA">
        <w:t xml:space="preserve">e thesis. </w:t>
      </w:r>
    </w:p>
    <w:p w14:paraId="278A7337" w14:textId="0572CFB0" w:rsidR="00FE301A" w:rsidRPr="00491862" w:rsidRDefault="00FE301A" w:rsidP="00FE301A"/>
    <w:p w14:paraId="20964A16" w14:textId="46BAE7A8" w:rsidR="00FE301A" w:rsidRDefault="00FE301A" w:rsidP="00FE301A">
      <w:pPr>
        <w:pStyle w:val="Kop2"/>
        <w:numPr>
          <w:ilvl w:val="0"/>
          <w:numId w:val="1"/>
        </w:numPr>
        <w:rPr>
          <w:lang w:val="nl-BE"/>
        </w:rPr>
      </w:pPr>
      <w:r>
        <w:rPr>
          <w:lang w:val="nl-BE"/>
        </w:rPr>
        <w:t>Python codes</w:t>
      </w:r>
    </w:p>
    <w:p w14:paraId="0080522F" w14:textId="04384C5D" w:rsidR="00FE301A" w:rsidRDefault="00FE301A" w:rsidP="00FE301A">
      <w:r w:rsidRPr="00FE301A">
        <w:t>This folder contains the codes u</w:t>
      </w:r>
      <w:r>
        <w:t>sed for the thesis. The numbering of the file names are the following, i.e.:</w:t>
      </w:r>
    </w:p>
    <w:p w14:paraId="0D36A89A" w14:textId="0F970E11" w:rsidR="00FE301A" w:rsidRDefault="00FE301A" w:rsidP="00FE301A">
      <w:pPr>
        <w:pStyle w:val="Lijstalinea"/>
        <w:numPr>
          <w:ilvl w:val="0"/>
          <w:numId w:val="2"/>
        </w:numPr>
      </w:pPr>
      <w:r>
        <w:t>Codes used for the cleaning of the data</w:t>
      </w:r>
      <w:r w:rsidR="00B27E4E">
        <w:t>.</w:t>
      </w:r>
    </w:p>
    <w:p w14:paraId="5D58051C" w14:textId="7BF8B725" w:rsidR="00FE301A" w:rsidRDefault="00FE301A" w:rsidP="00FE301A">
      <w:pPr>
        <w:pStyle w:val="Lijstalinea"/>
        <w:numPr>
          <w:ilvl w:val="0"/>
          <w:numId w:val="2"/>
        </w:numPr>
      </w:pPr>
      <w:r>
        <w:t xml:space="preserve">Codes used for the pre-processing of the data for respectively the interpolations (area), </w:t>
      </w:r>
      <w:r w:rsidR="00F7582F">
        <w:t xml:space="preserve">the </w:t>
      </w:r>
      <w:r>
        <w:t>biplots and the cluster analysis</w:t>
      </w:r>
      <w:r w:rsidR="00B27E4E">
        <w:t>.</w:t>
      </w:r>
    </w:p>
    <w:p w14:paraId="6E04C357" w14:textId="608D5142" w:rsidR="00FE301A" w:rsidRDefault="00FE301A" w:rsidP="00FE301A">
      <w:pPr>
        <w:pStyle w:val="Lijstalinea"/>
        <w:numPr>
          <w:ilvl w:val="0"/>
          <w:numId w:val="2"/>
        </w:numPr>
      </w:pPr>
      <w:r>
        <w:t>Codes used for the interpolation. For each area an</w:t>
      </w:r>
      <w:r w:rsidR="00F7582F">
        <w:t xml:space="preserve"> </w:t>
      </w:r>
      <w:r>
        <w:t>other code was used implementing the different optimal parameters. Nevertheless, the general outline is the same.</w:t>
      </w:r>
    </w:p>
    <w:p w14:paraId="3CE244D8" w14:textId="442201DC" w:rsidR="00FE301A" w:rsidRDefault="00FE301A" w:rsidP="00FE301A">
      <w:pPr>
        <w:pStyle w:val="Lijstalinea"/>
        <w:numPr>
          <w:ilvl w:val="0"/>
          <w:numId w:val="2"/>
        </w:numPr>
      </w:pPr>
      <w:r>
        <w:t>Codes used for the CIPW and cluster analyses.</w:t>
      </w:r>
    </w:p>
    <w:p w14:paraId="300E8ADB" w14:textId="3A44E200" w:rsidR="00FE301A" w:rsidRDefault="00FE301A" w:rsidP="00FE301A">
      <w:pPr>
        <w:pStyle w:val="Lijstalinea"/>
        <w:numPr>
          <w:ilvl w:val="0"/>
          <w:numId w:val="2"/>
        </w:numPr>
      </w:pPr>
      <w:r>
        <w:t xml:space="preserve">Codes used for the </w:t>
      </w:r>
      <w:r w:rsidR="00F7582F">
        <w:t>conversion</w:t>
      </w:r>
      <w:r>
        <w:t xml:space="preserve"> of the</w:t>
      </w:r>
      <w:r w:rsidR="00F7582F">
        <w:t xml:space="preserve"> composition of the</w:t>
      </w:r>
      <w:r>
        <w:t xml:space="preserve"> interpolated grid points to</w:t>
      </w:r>
      <w:r w:rsidR="00F7582F">
        <w:t xml:space="preserve"> the CIPW norm</w:t>
      </w:r>
      <w:r w:rsidR="00B27E4E">
        <w:t>.</w:t>
      </w:r>
    </w:p>
    <w:p w14:paraId="2FAEE678" w14:textId="46C0FE92" w:rsidR="00F7582F" w:rsidRDefault="00F7582F" w:rsidP="00F7582F"/>
    <w:p w14:paraId="001F02F4" w14:textId="77777777" w:rsidR="00491862" w:rsidRDefault="00491862">
      <w:pPr>
        <w:spacing w:line="259" w:lineRule="auto"/>
        <w:jc w:val="left"/>
        <w:rPr>
          <w:rFonts w:eastAsiaTheme="majorEastAsia" w:cstheme="majorBidi"/>
          <w:sz w:val="26"/>
          <w:szCs w:val="26"/>
          <w:u w:val="single"/>
        </w:rPr>
      </w:pPr>
      <w:r>
        <w:br w:type="page"/>
      </w:r>
    </w:p>
    <w:p w14:paraId="74F30F09" w14:textId="586A467D" w:rsidR="00F7582F" w:rsidRDefault="00F7582F" w:rsidP="00F7582F">
      <w:pPr>
        <w:pStyle w:val="Kop2"/>
        <w:numPr>
          <w:ilvl w:val="0"/>
          <w:numId w:val="1"/>
        </w:numPr>
      </w:pPr>
      <w:r>
        <w:lastRenderedPageBreak/>
        <w:t>Figures</w:t>
      </w:r>
    </w:p>
    <w:p w14:paraId="52F19665" w14:textId="258A036A" w:rsidR="003315B5" w:rsidRDefault="003315B5" w:rsidP="003315B5">
      <w:r w:rsidRPr="00FE301A">
        <w:t xml:space="preserve">This folder contains the </w:t>
      </w:r>
      <w:r>
        <w:t xml:space="preserve">raw figures. Most of them were not implemented in the thesis. </w:t>
      </w:r>
    </w:p>
    <w:p w14:paraId="67EC1F6C" w14:textId="7B670557" w:rsidR="00F7582F" w:rsidRDefault="00F7582F" w:rsidP="003315B5">
      <w:pPr>
        <w:pStyle w:val="Lijstalinea"/>
        <w:numPr>
          <w:ilvl w:val="0"/>
          <w:numId w:val="3"/>
        </w:numPr>
      </w:pPr>
      <w:r>
        <w:t xml:space="preserve">For each area, biplots were made using all the data and after joining the P2O5, </w:t>
      </w:r>
      <w:proofErr w:type="spellStart"/>
      <w:r>
        <w:t>l.i</w:t>
      </w:r>
      <w:proofErr w:type="spellEnd"/>
      <w:r>
        <w:t xml:space="preserve">. and </w:t>
      </w:r>
      <w:proofErr w:type="spellStart"/>
      <w:r>
        <w:t>oth</w:t>
      </w:r>
      <w:proofErr w:type="spellEnd"/>
      <w:r>
        <w:t>. columns. The covariance biplot is implemented together with the form biplot highlighting the time of formation, QAPF-classification, samples containing zero values for certain columns and samples outside the interval for the total sum (99.75% and 100.50% for interval fine, 99.50% and 100.75% for interval)</w:t>
      </w:r>
      <w:r w:rsidR="00B27E4E">
        <w:t>.</w:t>
      </w:r>
    </w:p>
    <w:p w14:paraId="751B73D9" w14:textId="34D8D281" w:rsidR="00F7582F" w:rsidRDefault="00F7582F" w:rsidP="003315B5">
      <w:pPr>
        <w:pStyle w:val="Lijstalinea"/>
        <w:numPr>
          <w:ilvl w:val="0"/>
          <w:numId w:val="3"/>
        </w:numPr>
      </w:pPr>
      <w:r>
        <w:t xml:space="preserve">Contour maps </w:t>
      </w:r>
      <w:r w:rsidR="003315B5">
        <w:t xml:space="preserve">for the interpolated grid points using the hierarchical clustering- and K-means method. </w:t>
      </w:r>
    </w:p>
    <w:p w14:paraId="78035510" w14:textId="3AC5091C" w:rsidR="003315B5" w:rsidRDefault="003315B5" w:rsidP="003315B5">
      <w:pPr>
        <w:pStyle w:val="Lijstalinea"/>
        <w:numPr>
          <w:ilvl w:val="0"/>
          <w:numId w:val="3"/>
        </w:numPr>
      </w:pPr>
      <w:r>
        <w:t>The spatial distribution of the control points</w:t>
      </w:r>
      <w:r w:rsidR="00B27E4E">
        <w:t>.</w:t>
      </w:r>
    </w:p>
    <w:p w14:paraId="46AE8B5F" w14:textId="77777777" w:rsidR="003315B5" w:rsidRDefault="003315B5" w:rsidP="003315B5">
      <w:pPr>
        <w:pStyle w:val="Lijstalinea"/>
        <w:numPr>
          <w:ilvl w:val="0"/>
          <w:numId w:val="3"/>
        </w:numPr>
      </w:pPr>
      <w:r>
        <w:t>The CPV plot highlighting the number of principal components needed to obtain 95% of the variability of the data.</w:t>
      </w:r>
    </w:p>
    <w:p w14:paraId="10D1AB94" w14:textId="77777777" w:rsidR="00C418D5" w:rsidRDefault="003315B5" w:rsidP="003315B5">
      <w:pPr>
        <w:pStyle w:val="Lijstalinea"/>
        <w:numPr>
          <w:ilvl w:val="0"/>
          <w:numId w:val="3"/>
        </w:numPr>
      </w:pPr>
      <w:r>
        <w:t xml:space="preserve">Graphs depicting the ASI, Fe-number and MALI. The remarkable and good classifications are also implemented for the three different parameters. </w:t>
      </w:r>
    </w:p>
    <w:p w14:paraId="44EACE6B" w14:textId="77777777" w:rsidR="00C418D5" w:rsidRDefault="00C418D5" w:rsidP="003315B5">
      <w:pPr>
        <w:pStyle w:val="Lijstalinea"/>
        <w:numPr>
          <w:ilvl w:val="0"/>
          <w:numId w:val="3"/>
        </w:numPr>
      </w:pPr>
      <w:r>
        <w:t>Contour maps of the interpolation for all the different oxides and areas.</w:t>
      </w:r>
    </w:p>
    <w:p w14:paraId="5E8EA295" w14:textId="43268050" w:rsidR="00C418D5" w:rsidRDefault="00C418D5" w:rsidP="003315B5">
      <w:pPr>
        <w:pStyle w:val="Lijstalinea"/>
        <w:numPr>
          <w:ilvl w:val="0"/>
          <w:numId w:val="3"/>
        </w:numPr>
      </w:pPr>
      <w:r>
        <w:t>Contour maps for the CIPW norm on the interpolated grid points</w:t>
      </w:r>
      <w:r w:rsidR="00B27E4E">
        <w:t>.</w:t>
      </w:r>
    </w:p>
    <w:p w14:paraId="2B72069A" w14:textId="3C5C7CA4" w:rsidR="003315B5" w:rsidRDefault="00C418D5" w:rsidP="003315B5">
      <w:pPr>
        <w:pStyle w:val="Lijstalinea"/>
        <w:numPr>
          <w:ilvl w:val="0"/>
          <w:numId w:val="3"/>
        </w:numPr>
      </w:pPr>
      <w:r>
        <w:t>The ternary diagram of the control points</w:t>
      </w:r>
      <w:r w:rsidR="00B27E4E">
        <w:t>:</w:t>
      </w:r>
      <w:r w:rsidR="00491862">
        <w:t xml:space="preserve"> the correct graph and the graph when albite belongs entirely to the alkali-feldspars</w:t>
      </w:r>
      <w:r w:rsidR="00B27E4E">
        <w:t xml:space="preserve"> (wrong).</w:t>
      </w:r>
    </w:p>
    <w:p w14:paraId="5326068C" w14:textId="053E80B9" w:rsidR="00491862" w:rsidRDefault="00491862" w:rsidP="00491862">
      <w:pPr>
        <w:pStyle w:val="Lijstalinea"/>
        <w:numPr>
          <w:ilvl w:val="0"/>
          <w:numId w:val="3"/>
        </w:numPr>
      </w:pPr>
      <w:r>
        <w:t xml:space="preserve">Variogram models </w:t>
      </w:r>
      <w:r w:rsidR="00B27E4E">
        <w:t>of</w:t>
      </w:r>
      <w:r>
        <w:t xml:space="preserve"> the first 7 PC’s for each areas</w:t>
      </w:r>
      <w:r w:rsidR="00B27E4E">
        <w:t>.</w:t>
      </w:r>
    </w:p>
    <w:p w14:paraId="473AB290" w14:textId="77777777" w:rsidR="00491862" w:rsidRDefault="00491862">
      <w:pPr>
        <w:spacing w:line="259" w:lineRule="auto"/>
        <w:jc w:val="left"/>
        <w:rPr>
          <w:rFonts w:eastAsiaTheme="majorEastAsia" w:cstheme="majorBidi"/>
          <w:sz w:val="26"/>
          <w:szCs w:val="26"/>
          <w:u w:val="single"/>
        </w:rPr>
      </w:pPr>
      <w:r>
        <w:br w:type="page"/>
      </w:r>
    </w:p>
    <w:p w14:paraId="23ED3973" w14:textId="40C10070" w:rsidR="00491862" w:rsidRDefault="00491862" w:rsidP="00491862">
      <w:pPr>
        <w:pStyle w:val="Kop2"/>
        <w:numPr>
          <w:ilvl w:val="0"/>
          <w:numId w:val="1"/>
        </w:numPr>
      </w:pPr>
      <w:r>
        <w:lastRenderedPageBreak/>
        <w:t>Tables</w:t>
      </w:r>
    </w:p>
    <w:p w14:paraId="5AA5DDDD" w14:textId="468ED274" w:rsidR="00491862" w:rsidRPr="00491862" w:rsidRDefault="00491862" w:rsidP="00491862"/>
    <w:p w14:paraId="0037F20F" w14:textId="1C45BFB8" w:rsidR="00491862" w:rsidRDefault="00B27E4E" w:rsidP="00B27E4E">
      <w:pPr>
        <w:pStyle w:val="Lijstalinea"/>
        <w:numPr>
          <w:ilvl w:val="0"/>
          <w:numId w:val="4"/>
        </w:numPr>
      </w:pPr>
      <w:r>
        <w:t>Tables involving the classification of Frost</w:t>
      </w:r>
      <w:r w:rsidR="00DA006D">
        <w:t>. The two excel files depict the number of samples for each combination of the three parameters (Fe-number, MALI, ASI)</w:t>
      </w:r>
    </w:p>
    <w:p w14:paraId="18D3C00A" w14:textId="77777777" w:rsidR="00DA006D" w:rsidRDefault="00DA006D" w:rsidP="00B27E4E">
      <w:pPr>
        <w:pStyle w:val="Lijstalinea"/>
        <w:numPr>
          <w:ilvl w:val="0"/>
          <w:numId w:val="4"/>
        </w:numPr>
      </w:pPr>
      <w:r>
        <w:t>Number of samples belonging to a group created by the cluster analyses of the control points and the interpolated grid points using the ‘feature engineering’ method</w:t>
      </w:r>
    </w:p>
    <w:p w14:paraId="3AD8B4DC" w14:textId="6CB50C5D" w:rsidR="00DA006D" w:rsidRDefault="00DA006D" w:rsidP="00B27E4E">
      <w:pPr>
        <w:pStyle w:val="Lijstalinea"/>
        <w:numPr>
          <w:ilvl w:val="0"/>
          <w:numId w:val="4"/>
        </w:numPr>
      </w:pPr>
      <w:r>
        <w:t xml:space="preserve">The number of samples belonging to certain classes of the QAPF-classification.  </w:t>
      </w:r>
    </w:p>
    <w:p w14:paraId="3491F524" w14:textId="33953E6C" w:rsidR="00DA006D" w:rsidRDefault="00DA006D" w:rsidP="00DA006D">
      <w:pPr>
        <w:pStyle w:val="Lijstalinea"/>
        <w:numPr>
          <w:ilvl w:val="0"/>
          <w:numId w:val="4"/>
        </w:numPr>
      </w:pPr>
      <w:r>
        <w:t>Variance of the 5 areas using all the data.</w:t>
      </w:r>
    </w:p>
    <w:p w14:paraId="7F88718C" w14:textId="20E0AC89" w:rsidR="00DA006D" w:rsidRPr="00491862" w:rsidRDefault="00DA006D" w:rsidP="00DA006D">
      <w:pPr>
        <w:pStyle w:val="Lijstalinea"/>
        <w:numPr>
          <w:ilvl w:val="0"/>
          <w:numId w:val="4"/>
        </w:numPr>
      </w:pPr>
      <w:r>
        <w:t xml:space="preserve">Excel file used in the determination of the optimal variogram parameters. </w:t>
      </w:r>
    </w:p>
    <w:p w14:paraId="3C09B236" w14:textId="77777777" w:rsidR="00F7582F" w:rsidRPr="00F7582F" w:rsidRDefault="00F7582F" w:rsidP="00F7582F"/>
    <w:sectPr w:rsidR="00F7582F" w:rsidRPr="00F75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586"/>
    <w:multiLevelType w:val="hybridMultilevel"/>
    <w:tmpl w:val="B8AAF43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F7C98"/>
    <w:multiLevelType w:val="hybridMultilevel"/>
    <w:tmpl w:val="2CF41382"/>
    <w:lvl w:ilvl="0" w:tplc="0813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65719"/>
    <w:multiLevelType w:val="hybridMultilevel"/>
    <w:tmpl w:val="F45C03A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60E51"/>
    <w:multiLevelType w:val="hybridMultilevel"/>
    <w:tmpl w:val="22AC8E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1A"/>
    <w:rsid w:val="000552CA"/>
    <w:rsid w:val="0029499C"/>
    <w:rsid w:val="003124BF"/>
    <w:rsid w:val="003315B5"/>
    <w:rsid w:val="00363836"/>
    <w:rsid w:val="00491862"/>
    <w:rsid w:val="005F353A"/>
    <w:rsid w:val="00750489"/>
    <w:rsid w:val="008929B7"/>
    <w:rsid w:val="00983E6F"/>
    <w:rsid w:val="0098762B"/>
    <w:rsid w:val="00A54DFE"/>
    <w:rsid w:val="00B27E4E"/>
    <w:rsid w:val="00B907FD"/>
    <w:rsid w:val="00C34E17"/>
    <w:rsid w:val="00C418D5"/>
    <w:rsid w:val="00C51867"/>
    <w:rsid w:val="00DA006D"/>
    <w:rsid w:val="00F7582F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310B"/>
  <w15:chartTrackingRefBased/>
  <w15:docId w15:val="{567EF3CF-4316-40E9-9D71-3D098D12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301A"/>
    <w:pPr>
      <w:spacing w:line="360" w:lineRule="auto"/>
      <w:jc w:val="both"/>
    </w:pPr>
    <w:rPr>
      <w:rFonts w:ascii="Arial" w:hAnsi="Arial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E301A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301A"/>
    <w:pPr>
      <w:keepNext/>
      <w:keepLines/>
      <w:spacing w:before="40" w:after="0"/>
      <w:jc w:val="left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301A"/>
    <w:rPr>
      <w:rFonts w:ascii="Arial" w:eastAsiaTheme="majorEastAsia" w:hAnsi="Arial" w:cstheme="majorBidi"/>
      <w:b/>
      <w:sz w:val="32"/>
      <w:szCs w:val="32"/>
      <w:u w:val="single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FE301A"/>
    <w:rPr>
      <w:rFonts w:ascii="Arial" w:eastAsiaTheme="majorEastAsia" w:hAnsi="Arial" w:cstheme="majorBidi"/>
      <w:sz w:val="26"/>
      <w:szCs w:val="26"/>
      <w:u w:val="single"/>
      <w:lang w:val="en-GB"/>
    </w:rPr>
  </w:style>
  <w:style w:type="paragraph" w:styleId="Lijstalinea">
    <w:name w:val="List Paragraph"/>
    <w:basedOn w:val="Standaard"/>
    <w:uiPriority w:val="34"/>
    <w:qFormat/>
    <w:rsid w:val="00FE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2020-08-11T15:13:00Z</dcterms:created>
  <dcterms:modified xsi:type="dcterms:W3CDTF">2020-08-11T16:42:00Z</dcterms:modified>
</cp:coreProperties>
</file>