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b/>
          <w:bCs/>
          <w:color w:val="2C3E50"/>
          <w:sz w:val="56"/>
          <w:szCs w:val="56"/>
        </w:rPr>
        <w:t xml:space="preserve">LION FIT PRO</w:t>
      </w:r>
    </w:p>
    <w:p>
      <w:pPr>
        <w:spacing w:after="120" w:before="0"/>
        <w:jc w:val="center"/>
      </w:pPr>
      <w:r>
        <w:rPr>
          <w:color w:val="1A5276"/>
          <w:sz w:val="40"/>
          <w:szCs w:val="40"/>
        </w:rPr>
        <w:t xml:space="preserve">Architecture Decision Records (ADR)</w:t>
      </w:r>
    </w:p>
    <w:p>
      <w:pPr>
        <w:pBdr>
          <w:bottom w:val="single" w:color="1A5276" w:sz="6" w:space="4"/>
        </w:pBdr>
        <w:spacing w:after="200" w:before="0"/>
        <w:jc w:val="center"/>
      </w:pPr>
      <w:r>
        <w:rPr>
          <w:i/>
          <w:iCs/>
          <w:color w:val="7F8C8D"/>
          <w:sz w:val="20"/>
          <w:szCs w:val="20"/>
        </w:rPr>
        <w:t xml:space="preserve">8 decisiones arquitectonicas documentadas | NestJS + Vue.js + Ionic + Prisma + AWS EC2</w:t>
      </w:r>
    </w:p>
    <w:p>
      <w:pPr>
        <w:pStyle w:val="Heading1"/>
      </w:pPr>
      <w:r>
        <w:t xml:space="preserve">1. Introduccion</w:t>
      </w:r>
    </w:p>
    <w:p>
      <w:pPr>
        <w:spacing w:after="120" w:before="0"/>
        <w:jc w:val="left"/>
      </w:pPr>
      <w:r>
        <w:rPr>
          <w:color w:val="000000"/>
          <w:sz w:val="22"/>
          <w:szCs w:val="22"/>
        </w:rPr>
        <w:t xml:space="preserve">Un Architecture Decision Record (ADR) es un documento que captura una decision arquitectonica importante tomada en el contexto de un proyecto de software. Cada ADR describe el contexto del problema, la decision tomada, la justificacion de esa decision, las alternativas que se consideraron y las consecuencias (positivas y negativas) de la eleccion.</w:t>
      </w:r>
    </w:p>
    <w:p>
      <w:pPr>
        <w:spacing w:after="120" w:before="0"/>
        <w:jc w:val="left"/>
      </w:pPr>
      <w:r>
        <w:rPr>
          <w:color w:val="000000"/>
          <w:sz w:val="22"/>
          <w:szCs w:val="22"/>
        </w:rPr>
        <w:t xml:space="preserve">Este documento compila 8 ADRs del proyecto Lion Fit Pro, cubriendo las decisiones clave de backend, base de datos, autenticacion, frontend movil, comunicacion HTTP, despliegue y patrones de seguridad.</w:t>
      </w:r>
    </w:p>
    <w:p>
      <w:pPr>
        <w:spacing w:after="80" w:before="160"/>
      </w:pPr>
      <w:r>
        <w:rPr>
          <w:b/>
          <w:bCs/>
          <w:sz w:val="22"/>
          <w:szCs w:val="22"/>
        </w:rPr>
        <w:t xml:space="preserve">Formato de cada ADR: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c>
          <w:tcPr>
            <w:tcW w:type="dxa" w:w="20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Campo</w:t>
            </w:r>
          </w:p>
        </w:tc>
        <w:tc>
          <w:tcPr>
            <w:tcW w:type="dxa" w:w="73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Descripcion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b/>
                <w:bCs/>
                <w:color w:val="000000"/>
                <w:sz w:val="20"/>
                <w:szCs w:val="20"/>
              </w:rPr>
              <w:t xml:space="preserve">Contexto</w:t>
            </w:r>
          </w:p>
        </w:tc>
        <w:tc>
          <w:tcPr>
            <w:tcW w:type="dxa" w:w="7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El problema o necesidad que origina la decision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b/>
                <w:bCs/>
                <w:color w:val="000000"/>
                <w:sz w:val="20"/>
                <w:szCs w:val="20"/>
              </w:rPr>
              <w:t xml:space="preserve">Decision</w:t>
            </w:r>
          </w:p>
        </w:tc>
        <w:tc>
          <w:tcPr>
            <w:tcW w:type="dxa" w:w="7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Que se decidio hacer concretamente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b/>
                <w:bCs/>
                <w:color w:val="000000"/>
                <w:sz w:val="20"/>
                <w:szCs w:val="20"/>
              </w:rPr>
              <w:t xml:space="preserve">Justificacion</w:t>
            </w:r>
          </w:p>
        </w:tc>
        <w:tc>
          <w:tcPr>
            <w:tcW w:type="dxa" w:w="7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Por que esta decision y no otra</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b/>
                <w:bCs/>
                <w:color w:val="000000"/>
                <w:sz w:val="20"/>
                <w:szCs w:val="20"/>
              </w:rPr>
              <w:t xml:space="preserve">Consecuencias</w:t>
            </w:r>
          </w:p>
        </w:tc>
        <w:tc>
          <w:tcPr>
            <w:tcW w:type="dxa" w:w="7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Efectos positivos y negativos de la decision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b/>
                <w:bCs/>
                <w:color w:val="000000"/>
                <w:sz w:val="20"/>
                <w:szCs w:val="20"/>
              </w:rPr>
              <w:t xml:space="preserve">Alternativas</w:t>
            </w:r>
          </w:p>
        </w:tc>
        <w:tc>
          <w:tcPr>
            <w:tcW w:type="dxa" w:w="7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Opciones que se evaluaron y descartaron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vAlign w:val="center"/>
          </w:tcPr>
          <w:p>
            <w:pPr>
              <w:jc w:val="left"/>
            </w:pPr>
            <w:r>
              <w:rPr>
                <w:b/>
                <w:bCs/>
                <w:color w:val="000000"/>
                <w:sz w:val="20"/>
                <w:szCs w:val="20"/>
              </w:rPr>
              <w:t xml:space="preserve">Referencia de codigo</w:t>
            </w:r>
          </w:p>
        </w:tc>
        <w:tc>
          <w:tcPr>
            <w:tcW w:type="dxa" w:w="7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Archivos concretos del repositorio donde se aplica la decision</w:t>
            </w:r>
          </w:p>
        </w:tc>
      </w:tr>
    </w:tbl>
    <w:p>
      <w:pPr>
        <w:pStyle w:val="Heading1"/>
      </w:pPr>
      <w:r>
        <w:t xml:space="preserve">2. Resumen de ADRs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200"/>
        <w:gridCol w:w="1400"/>
        <w:gridCol w:w="2400"/>
      </w:tblGrid>
      <w:tr>
        <w:tc>
          <w:tcPr>
            <w:tcW w:type="dxa" w:w="9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ID</w:t>
            </w:r>
          </w:p>
        </w:tc>
        <w:tc>
          <w:tcPr>
            <w:tcW w:type="dxa" w:w="34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Titulo</w:t>
            </w:r>
          </w:p>
        </w:tc>
        <w:tc>
          <w:tcPr>
            <w:tcW w:type="dxa" w:w="12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Fecha</w:t>
            </w:r>
          </w:p>
        </w:tc>
        <w:tc>
          <w:tcPr>
            <w:tcW w:type="dxa" w:w="14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Estado</w:t>
            </w:r>
          </w:p>
        </w:tc>
        <w:tc>
          <w:tcPr>
            <w:tcW w:type="dxa" w:w="24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Tecnologia clave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2C3E50"/>
                <w:sz w:val="20"/>
                <w:szCs w:val="20"/>
              </w:rPr>
              <w:t xml:space="preserve">ADR-001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Adopcion de NestJS como framework backend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color w:val="000000"/>
                <w:sz w:val="18"/>
                <w:szCs w:val="18"/>
              </w:rPr>
              <w:t xml:space="preserve">Noviembre 2025</w:t>
            </w:r>
          </w:p>
        </w:tc>
        <w:tc>
          <w:tcPr>
            <w:tcW w:type="dxa" w:w="14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vAlign w:val="center"/>
          </w:tcPr>
          <w:p>
            <w:pPr>
              <w:jc w:val="center"/>
            </w:pPr>
            <w:r>
              <w:rPr>
                <w:b/>
                <w:bCs/>
                <w:color w:val="FFFFFF"/>
                <w:sz w:val="20"/>
                <w:szCs w:val="20"/>
              </w:rPr>
              <w:t xml:space="preserve">Aceptada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18"/>
                <w:szCs w:val="18"/>
              </w:rPr>
              <w:t xml:space="preserve">NestJS 11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2C3E50"/>
                <w:sz w:val="20"/>
                <w:szCs w:val="20"/>
              </w:rPr>
              <w:t xml:space="preserve">ADR-002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Uso de Prisma ORM con PostgreSQL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color w:val="000000"/>
                <w:sz w:val="18"/>
                <w:szCs w:val="18"/>
              </w:rPr>
              <w:t xml:space="preserve">Noviembre 2025</w:t>
            </w:r>
          </w:p>
        </w:tc>
        <w:tc>
          <w:tcPr>
            <w:tcW w:type="dxa" w:w="14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vAlign w:val="center"/>
          </w:tcPr>
          <w:p>
            <w:pPr>
              <w:jc w:val="center"/>
            </w:pPr>
            <w:r>
              <w:rPr>
                <w:b/>
                <w:bCs/>
                <w:color w:val="FFFFFF"/>
                <w:sz w:val="20"/>
                <w:szCs w:val="20"/>
              </w:rPr>
              <w:t xml:space="preserve">Aceptada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18"/>
                <w:szCs w:val="18"/>
              </w:rPr>
              <w:t xml:space="preserve">Prisma ORM 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2C3E50"/>
                <w:sz w:val="20"/>
                <w:szCs w:val="20"/>
              </w:rPr>
              <w:t xml:space="preserve">ADR-003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Autenticacion basada en JWT con Passport.js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color w:val="000000"/>
                <w:sz w:val="18"/>
                <w:szCs w:val="18"/>
              </w:rPr>
              <w:t xml:space="preserve">Noviembre 2025</w:t>
            </w:r>
          </w:p>
        </w:tc>
        <w:tc>
          <w:tcPr>
            <w:tcW w:type="dxa" w:w="14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vAlign w:val="center"/>
          </w:tcPr>
          <w:p>
            <w:pPr>
              <w:jc w:val="center"/>
            </w:pPr>
            <w:r>
              <w:rPr>
                <w:b/>
                <w:bCs/>
                <w:color w:val="FFFFFF"/>
                <w:sz w:val="20"/>
                <w:szCs w:val="20"/>
              </w:rPr>
              <w:t xml:space="preserve">Aceptada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18"/>
                <w:szCs w:val="18"/>
              </w:rPr>
              <w:t xml:space="preserve">JWT + Passport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2C3E50"/>
                <w:sz w:val="20"/>
                <w:szCs w:val="20"/>
              </w:rPr>
              <w:t xml:space="preserve">ADR-004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Vue.js 3 + Ionic Framework para la aplicacion movil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color w:val="000000"/>
                <w:sz w:val="18"/>
                <w:szCs w:val="18"/>
              </w:rPr>
              <w:t xml:space="preserve">Noviembre 2025</w:t>
            </w:r>
          </w:p>
        </w:tc>
        <w:tc>
          <w:tcPr>
            <w:tcW w:type="dxa" w:w="14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vAlign w:val="center"/>
          </w:tcPr>
          <w:p>
            <w:pPr>
              <w:jc w:val="center"/>
            </w:pPr>
            <w:r>
              <w:rPr>
                <w:b/>
                <w:bCs/>
                <w:color w:val="FFFFFF"/>
                <w:sz w:val="20"/>
                <w:szCs w:val="20"/>
              </w:rPr>
              <w:t xml:space="preserve">Aceptada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18"/>
                <w:szCs w:val="18"/>
              </w:rPr>
              <w:t xml:space="preserve">Vue.js 3 + Ionic 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2C3E50"/>
                <w:sz w:val="20"/>
                <w:szCs w:val="20"/>
              </w:rPr>
              <w:t xml:space="preserve">ADR-005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Axios como cliente HTTP con interceptores centralizados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color w:val="000000"/>
                <w:sz w:val="18"/>
                <w:szCs w:val="18"/>
              </w:rPr>
              <w:t xml:space="preserve">Noviembre 2025</w:t>
            </w:r>
          </w:p>
        </w:tc>
        <w:tc>
          <w:tcPr>
            <w:tcW w:type="dxa" w:w="14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vAlign w:val="center"/>
          </w:tcPr>
          <w:p>
            <w:pPr>
              <w:jc w:val="center"/>
            </w:pPr>
            <w:r>
              <w:rPr>
                <w:b/>
                <w:bCs/>
                <w:color w:val="FFFFFF"/>
                <w:sz w:val="20"/>
                <w:szCs w:val="20"/>
              </w:rPr>
              <w:t xml:space="preserve">Aceptada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18"/>
                <w:szCs w:val="18"/>
              </w:rPr>
              <w:t xml:space="preserve">Axios Interceptors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2C3E50"/>
                <w:sz w:val="20"/>
                <w:szCs w:val="20"/>
              </w:rPr>
              <w:t xml:space="preserve">ADR-006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Despliegue en AWS EC2 con servidor Node.js integrado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color w:val="000000"/>
                <w:sz w:val="18"/>
                <w:szCs w:val="18"/>
              </w:rPr>
              <w:t xml:space="preserve">Noviembre 2025</w:t>
            </w:r>
          </w:p>
        </w:tc>
        <w:tc>
          <w:tcPr>
            <w:tcW w:type="dxa" w:w="14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vAlign w:val="center"/>
          </w:tcPr>
          <w:p>
            <w:pPr>
              <w:jc w:val="center"/>
            </w:pPr>
            <w:r>
              <w:rPr>
                <w:b/>
                <w:bCs/>
                <w:color w:val="FFFFFF"/>
                <w:sz w:val="20"/>
                <w:szCs w:val="20"/>
              </w:rPr>
              <w:t xml:space="preserve">Aceptada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18"/>
                <w:szCs w:val="18"/>
              </w:rPr>
              <w:t xml:space="preserve">AWS EC2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2C3E50"/>
                <w:sz w:val="20"/>
                <w:szCs w:val="20"/>
              </w:rPr>
              <w:t xml:space="preserve">ADR-007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Estructura de rutas REST con prefijo global api/v1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color w:val="000000"/>
                <w:sz w:val="18"/>
                <w:szCs w:val="18"/>
              </w:rPr>
              <w:t xml:space="preserve">Noviembre 2025</w:t>
            </w:r>
          </w:p>
        </w:tc>
        <w:tc>
          <w:tcPr>
            <w:tcW w:type="dxa" w:w="14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vAlign w:val="center"/>
          </w:tcPr>
          <w:p>
            <w:pPr>
              <w:jc w:val="center"/>
            </w:pPr>
            <w:r>
              <w:rPr>
                <w:b/>
                <w:bCs/>
                <w:color w:val="FFFFFF"/>
                <w:sz w:val="20"/>
                <w:szCs w:val="20"/>
              </w:rPr>
              <w:t xml:space="preserve">Aceptada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18"/>
                <w:szCs w:val="18"/>
              </w:rPr>
              <w:t xml:space="preserve">REST API v1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2C3E50"/>
                <w:sz w:val="20"/>
                <w:szCs w:val="20"/>
              </w:rPr>
              <w:t xml:space="preserve">ADR-008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Autenticacion en el frontend con guards de Vue Router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color w:val="000000"/>
                <w:sz w:val="18"/>
                <w:szCs w:val="18"/>
              </w:rPr>
              <w:t xml:space="preserve">Noviembre 2025</w:t>
            </w:r>
          </w:p>
        </w:tc>
        <w:tc>
          <w:tcPr>
            <w:tcW w:type="dxa" w:w="14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vAlign w:val="center"/>
          </w:tcPr>
          <w:p>
            <w:pPr>
              <w:jc w:val="center"/>
            </w:pPr>
            <w:r>
              <w:rPr>
                <w:b/>
                <w:bCs/>
                <w:color w:val="FFFFFF"/>
                <w:sz w:val="20"/>
                <w:szCs w:val="20"/>
              </w:rPr>
              <w:t xml:space="preserve">Aceptada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18"/>
                <w:szCs w:val="18"/>
              </w:rPr>
              <w:t xml:space="preserve">Vue Router Guards</w:t>
            </w:r>
          </w:p>
        </w:tc>
      </w:tr>
    </w:tbl>
    <w:p>
      <w:pPr>
        <w:pStyle w:val="Heading1"/>
      </w:pPr>
      <w:r>
        <w:t xml:space="preserve">3. ADRs Detallados</w:t>
      </w:r>
    </w:p>
    <w:p>
      <w:pPr>
        <w:spacing w:after="100" w:before="300"/>
      </w:pPr>
      <w:r>
        <w:rPr>
          <w:b/>
          <w:bCs/>
          <w:color w:val="2C3E50"/>
          <w:sz w:val="30"/>
          <w:szCs w:val="30"/>
        </w:rPr>
        <w:t xml:space="preserve">ADR-001  </w:t>
      </w:r>
      <w:r>
        <w:rPr>
          <w:b/>
          <w:bCs/>
          <w:color w:val="2C3E50"/>
          <w:sz w:val="30"/>
          <w:szCs w:val="30"/>
        </w:rPr>
        <w:t xml:space="preserve">Adopcion de NestJS como framework backend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500"/>
        <w:gridCol w:w="1800"/>
        <w:gridCol w:w="2100"/>
      </w:tblGrid>
      <w:tr>
        <w:tc>
          <w:tcPr>
            <w:tcW w:type="dxa" w:w="15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ID</w:t>
            </w:r>
          </w:p>
        </w:tc>
        <w:tc>
          <w:tcPr>
            <w:tcW w:type="dxa" w:w="24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Titulo</w:t>
            </w:r>
          </w:p>
        </w:tc>
        <w:tc>
          <w:tcPr>
            <w:tcW w:type="dxa" w:w="15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Fecha</w:t>
            </w:r>
          </w:p>
        </w:tc>
        <w:tc>
          <w:tcPr>
            <w:tcW w:type="dxa" w:w="18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Estado</w:t>
            </w:r>
          </w:p>
        </w:tc>
        <w:tc>
          <w:tcPr>
            <w:tcW w:type="dxa" w:w="2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Decisores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2C3E50"/>
                <w:sz w:val="20"/>
                <w:szCs w:val="20"/>
              </w:rPr>
              <w:t xml:space="preserve">ADR-001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Adopcion de NestJS como framework backend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color w:val="000000"/>
                <w:sz w:val="20"/>
                <w:szCs w:val="20"/>
              </w:rPr>
              <w:t xml:space="preserve">Noviembre 2025</w:t>
            </w:r>
          </w:p>
        </w:tc>
        <w:tc>
          <w:tcPr>
            <w:tcW w:type="dxa" w:w="18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vAlign w:val="center"/>
          </w:tcPr>
          <w:p>
            <w:pPr>
              <w:jc w:val="center"/>
            </w:pPr>
            <w:r>
              <w:rPr>
                <w:b/>
                <w:bCs/>
                <w:color w:val="FFFFFF"/>
                <w:sz w:val="20"/>
                <w:szCs w:val="20"/>
              </w:rPr>
              <w:t xml:space="preserve">Aceptada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Equipo de desarrollo</w:t>
            </w:r>
          </w:p>
        </w:tc>
      </w:tr>
    </w:tbl>
    <w:p>
      <w:pPr>
        <w:spacing w:after="60" w:before="120"/>
        <w:jc w:val="left"/>
      </w:pPr>
      <w:r>
        <w:rPr>
          <w:b/>
          <w:bCs/>
          <w:color w:val="1A5276"/>
          <w:sz w:val="22"/>
          <w:szCs w:val="22"/>
        </w:rPr>
        <w:t xml:space="preserve">Contexto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sz w:val="20"/>
                <w:szCs w:val="20"/>
              </w:rPr>
              <w:t xml:space="preserve">El proyecto requeria un backend robusto con soporte nativo para TypeScript, inyeccion de dependencias, modularidad y facilidad para implementar autenticacion JWT y validaciones. Se evaluaron Express.js puro, Fastify y NestJS.</w:t>
            </w:r>
          </w:p>
        </w:tc>
      </w:tr>
    </w:tbl>
    <w:p>
      <w:pPr>
        <w:spacing w:after="60" w:before="120"/>
        <w:jc w:val="left"/>
      </w:pPr>
      <w:r>
        <w:rPr>
          <w:b/>
          <w:bCs/>
          <w:color w:val="1E8449"/>
          <w:sz w:val="22"/>
          <w:szCs w:val="22"/>
        </w:rPr>
        <w:t xml:space="preserve">Decision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8449" w:sz="4"/>
              <w:left w:val="single" w:color="1E8449" w:sz="4"/>
              <w:bottom w:val="single" w:color="CCCCCC" w:sz="1"/>
              <w:right w:val="single" w:color="CCCCCC" w:sz="1"/>
            </w:tcBorders>
            <w:shd w:fill="EAFAF1" w:val="clear"/>
            <w:tcMar>
              <w:top w:type="dxa" w:w="100"/>
              <w:left w:type="dxa" w:w="160"/>
              <w:bottom w:type="dxa" w:w="100"/>
              <w:right w:type="dxa" w:w="160"/>
            </w:tcMar>
          </w:tcPr>
          <w:p>
            <w:r>
              <w:rPr>
                <w:sz w:val="20"/>
                <w:szCs w:val="20"/>
              </w:rPr>
              <w:t xml:space="preserve">Se adopta NestJS 11 como framework principal del backend, aprovechando su arquitectura modular (AppModule, AuthModule, ExerciseModule, WorkoutModule, ExerciseRecordModule), el sistema de guards para proteccion de rutas y la integracion con Passport.js para JWT.</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Justificacion (Rationale)</w:t>
            </w:r>
          </w:p>
        </w:tc>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Consecuencias</w:t>
            </w:r>
          </w:p>
        </w:tc>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Alternativas consideradas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Arquitectura modular que mapea directamente al dominio del negocio (un modulo por entidad).</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Estructura consistente y predecible entre todos los modulos del backend.</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Express.js: Mas ligero pero requiere configuracion manual de todo el ecosistema.</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Inyeccion de dependencias nativa que facilita el testing y la separacion de responsabilidades.</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Validacion automatica de DTOs con class-validator y ValidationPipe global.</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Fastify: Mayor rendimiento pero menor ecosistema de plugins para autenticacion.</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Integracion lista para usar con class-validator, Passport, JWT y Prisma.</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JwtAuthGuard reutilizable con decorador @Public() para rutas abiertas.</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Hono: Moderno y rapido pero sin la madurez de NestJS para proyectos empresariales.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TypeScript de primera clase, consistente con el frontend en Vue.js + TypeScript.</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Curva de aprendizaje inicial para desarrolladores sin experiencia con el patron de decoradores.</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Decoradores declarativos (@Controller, @Injectable, @Get, @Post) que reducen el boilerplate.</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Mayor overhead que Express puro para APIs muy simples.</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bl>
    <w:p>
      <w:pPr>
        <w:spacing w:after="80" w:before="80"/>
        <w:jc w:val="left"/>
      </w:pPr>
      <w:r>
        <w:rPr>
          <w:i/>
          <w:iCs/>
          <w:color w:val="888888"/>
          <w:sz w:val="18"/>
          <w:szCs w:val="18"/>
        </w:rPr>
        <w:t xml:space="preserve">Referencia en el codigo: ProyectoBackend/src/app.module.ts, src/auth/auth.module.ts</w:t>
      </w:r>
    </w:p>
    <w:p>
      <w:pPr>
        <w:pBdr>
          <w:bottom w:val="single" w:color="CCCCCC" w:sz="2" w:space="4"/>
        </w:pBdr>
        <w:spacing w:after="60" w:before="60"/>
      </w:pPr>
    </w:p>
    <w:p>
      <w:pPr>
        <w:spacing w:after="100" w:before="300"/>
      </w:pPr>
      <w:r>
        <w:rPr>
          <w:b/>
          <w:bCs/>
          <w:color w:val="2C3E50"/>
          <w:sz w:val="30"/>
          <w:szCs w:val="30"/>
        </w:rPr>
        <w:t xml:space="preserve">ADR-002  </w:t>
      </w:r>
      <w:r>
        <w:rPr>
          <w:b/>
          <w:bCs/>
          <w:color w:val="2C3E50"/>
          <w:sz w:val="30"/>
          <w:szCs w:val="30"/>
        </w:rPr>
        <w:t xml:space="preserve">Uso de Prisma ORM con PostgreSQL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500"/>
        <w:gridCol w:w="1800"/>
        <w:gridCol w:w="2100"/>
      </w:tblGrid>
      <w:tr>
        <w:tc>
          <w:tcPr>
            <w:tcW w:type="dxa" w:w="15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ID</w:t>
            </w:r>
          </w:p>
        </w:tc>
        <w:tc>
          <w:tcPr>
            <w:tcW w:type="dxa" w:w="24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Titulo</w:t>
            </w:r>
          </w:p>
        </w:tc>
        <w:tc>
          <w:tcPr>
            <w:tcW w:type="dxa" w:w="15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Fecha</w:t>
            </w:r>
          </w:p>
        </w:tc>
        <w:tc>
          <w:tcPr>
            <w:tcW w:type="dxa" w:w="18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Estado</w:t>
            </w:r>
          </w:p>
        </w:tc>
        <w:tc>
          <w:tcPr>
            <w:tcW w:type="dxa" w:w="2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Decisores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2C3E50"/>
                <w:sz w:val="20"/>
                <w:szCs w:val="20"/>
              </w:rPr>
              <w:t xml:space="preserve">ADR-002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Uso de Prisma ORM con PostgreSQL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color w:val="000000"/>
                <w:sz w:val="20"/>
                <w:szCs w:val="20"/>
              </w:rPr>
              <w:t xml:space="preserve">Noviembre 2025</w:t>
            </w:r>
          </w:p>
        </w:tc>
        <w:tc>
          <w:tcPr>
            <w:tcW w:type="dxa" w:w="18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vAlign w:val="center"/>
          </w:tcPr>
          <w:p>
            <w:pPr>
              <w:jc w:val="center"/>
            </w:pPr>
            <w:r>
              <w:rPr>
                <w:b/>
                <w:bCs/>
                <w:color w:val="FFFFFF"/>
                <w:sz w:val="20"/>
                <w:szCs w:val="20"/>
              </w:rPr>
              <w:t xml:space="preserve">Aceptada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Equipo de desarrollo</w:t>
            </w:r>
          </w:p>
        </w:tc>
      </w:tr>
    </w:tbl>
    <w:p>
      <w:pPr>
        <w:spacing w:after="60" w:before="120"/>
        <w:jc w:val="left"/>
      </w:pPr>
      <w:r>
        <w:rPr>
          <w:b/>
          <w:bCs/>
          <w:color w:val="1A5276"/>
          <w:sz w:val="22"/>
          <w:szCs w:val="22"/>
        </w:rPr>
        <w:t xml:space="preserve">Contexto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sz w:val="20"/>
                <w:szCs w:val="20"/>
              </w:rPr>
              <w:t xml:space="preserve">El sistema necesita persistir entidades relacionadas: User, Routine, Exercise, Muscle, RoutineExercise, Workout y ExerciseRecord. Se requeria un ORM con migraciones automaticas, tipado fuerte y compatibilidad con NestJS.</w:t>
            </w:r>
          </w:p>
        </w:tc>
      </w:tr>
    </w:tbl>
    <w:p>
      <w:pPr>
        <w:spacing w:after="60" w:before="120"/>
        <w:jc w:val="left"/>
      </w:pPr>
      <w:r>
        <w:rPr>
          <w:b/>
          <w:bCs/>
          <w:color w:val="1E8449"/>
          <w:sz w:val="22"/>
          <w:szCs w:val="22"/>
        </w:rPr>
        <w:t xml:space="preserve">Decision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8449" w:sz="4"/>
              <w:left w:val="single" w:color="1E8449" w:sz="4"/>
              <w:bottom w:val="single" w:color="CCCCCC" w:sz="1"/>
              <w:right w:val="single" w:color="CCCCCC" w:sz="1"/>
            </w:tcBorders>
            <w:shd w:fill="EAFAF1" w:val="clear"/>
            <w:tcMar>
              <w:top w:type="dxa" w:w="100"/>
              <w:left w:type="dxa" w:w="160"/>
              <w:bottom w:type="dxa" w:w="100"/>
              <w:right w:type="dxa" w:w="160"/>
            </w:tcMar>
          </w:tcPr>
          <w:p>
            <w:r>
              <w:rPr>
                <w:sz w:val="20"/>
                <w:szCs w:val="20"/>
              </w:rPr>
              <w:t xml:space="preserve">Se utiliza Prisma ORM 6 con PostgreSQL. Cada servicio de dominio extiende PrismaClient directamente (ExerciseService, ExerciseRecordService) e implementa OnModuleInit para gestionar la conexion al inicio del modulo.</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Justificacion (Rationale)</w:t>
            </w:r>
          </w:p>
        </w:tc>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Consecuencias</w:t>
            </w:r>
          </w:p>
        </w:tc>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Alternativas consideradas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Schema declarativo en prisma/schema.prisma que sirve como fuente unica de verdad del modelo de datos.</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Sin inconsistencias entre el modelo de datos y los tipos TypeScript del backend.</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TypeORM: Mayor integracion con NestJS pero decoradores mas verbosos y migraciones menos intuitivas.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Generacion automatica de tipos TypeScript desde el schema, eliminando discrepancias entre BD y codigo.</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Migraciones reproducibles: migration.sql versionadas en el repositorio.</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Sequelize: Maduro pero sin generacion automatica de tipos TypeScript.</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Sistema de migraciones versionadas (4 migraciones identificadas en el proyecto).</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deleteMany() para eliminar registros por workoutId en una sola operacion atomica.</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Knex (query builder): Mas control pero sin ORM ni tipos automaticos.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Queries type-safe: this.exercise.findMany(), this.exerciseRecord.deleteMany() con autocompletado.</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Patron 'extends PrismaClient' por servicio crea multiples instancias de conexion.</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Soporte nativo para relaciones (User-&gt;Workout-&gt;ExerciseRecord, Exercise-&gt;Muscle).</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Recomendacion oficial de Prisma es usar un PrismaService singleton inyectable.</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bl>
    <w:p>
      <w:pPr>
        <w:spacing w:after="80" w:before="80"/>
        <w:jc w:val="left"/>
      </w:pPr>
      <w:r>
        <w:rPr>
          <w:i/>
          <w:iCs/>
          <w:color w:val="888888"/>
          <w:sz w:val="18"/>
          <w:szCs w:val="18"/>
        </w:rPr>
        <w:t xml:space="preserve">Referencia en el codigo: ProyectoBackend/prisma/schema.prisma, src/exercise/exercise.service.ts</w:t>
      </w:r>
    </w:p>
    <w:p>
      <w:pPr>
        <w:pBdr>
          <w:bottom w:val="single" w:color="CCCCCC" w:sz="2" w:space="4"/>
        </w:pBdr>
        <w:spacing w:after="60" w:before="60"/>
      </w:pPr>
    </w:p>
    <w:p>
      <w:pPr>
        <w:spacing w:after="100" w:before="300"/>
      </w:pPr>
      <w:r>
        <w:rPr>
          <w:b/>
          <w:bCs/>
          <w:color w:val="2C3E50"/>
          <w:sz w:val="30"/>
          <w:szCs w:val="30"/>
        </w:rPr>
        <w:t xml:space="preserve">ADR-003  </w:t>
      </w:r>
      <w:r>
        <w:rPr>
          <w:b/>
          <w:bCs/>
          <w:color w:val="2C3E50"/>
          <w:sz w:val="30"/>
          <w:szCs w:val="30"/>
        </w:rPr>
        <w:t xml:space="preserve">Autenticacion basada en JWT con Passport.js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500"/>
        <w:gridCol w:w="1800"/>
        <w:gridCol w:w="2100"/>
      </w:tblGrid>
      <w:tr>
        <w:tc>
          <w:tcPr>
            <w:tcW w:type="dxa" w:w="15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ID</w:t>
            </w:r>
          </w:p>
        </w:tc>
        <w:tc>
          <w:tcPr>
            <w:tcW w:type="dxa" w:w="24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Titulo</w:t>
            </w:r>
          </w:p>
        </w:tc>
        <w:tc>
          <w:tcPr>
            <w:tcW w:type="dxa" w:w="15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Fecha</w:t>
            </w:r>
          </w:p>
        </w:tc>
        <w:tc>
          <w:tcPr>
            <w:tcW w:type="dxa" w:w="18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Estado</w:t>
            </w:r>
          </w:p>
        </w:tc>
        <w:tc>
          <w:tcPr>
            <w:tcW w:type="dxa" w:w="2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Decisores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2C3E50"/>
                <w:sz w:val="20"/>
                <w:szCs w:val="20"/>
              </w:rPr>
              <w:t xml:space="preserve">ADR-003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Autenticacion basada en JWT con Passport.js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color w:val="000000"/>
                <w:sz w:val="20"/>
                <w:szCs w:val="20"/>
              </w:rPr>
              <w:t xml:space="preserve">Noviembre 2025</w:t>
            </w:r>
          </w:p>
        </w:tc>
        <w:tc>
          <w:tcPr>
            <w:tcW w:type="dxa" w:w="18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vAlign w:val="center"/>
          </w:tcPr>
          <w:p>
            <w:pPr>
              <w:jc w:val="center"/>
            </w:pPr>
            <w:r>
              <w:rPr>
                <w:b/>
                <w:bCs/>
                <w:color w:val="FFFFFF"/>
                <w:sz w:val="20"/>
                <w:szCs w:val="20"/>
              </w:rPr>
              <w:t xml:space="preserve">Aceptada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Equipo de desarrollo</w:t>
            </w:r>
          </w:p>
        </w:tc>
      </w:tr>
    </w:tbl>
    <w:p>
      <w:pPr>
        <w:spacing w:after="60" w:before="120"/>
        <w:jc w:val="left"/>
      </w:pPr>
      <w:r>
        <w:rPr>
          <w:b/>
          <w:bCs/>
          <w:color w:val="1A5276"/>
          <w:sz w:val="22"/>
          <w:szCs w:val="22"/>
        </w:rPr>
        <w:t xml:space="preserve">Contexto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sz w:val="20"/>
                <w:szCs w:val="20"/>
              </w:rPr>
              <w:t xml:space="preserve">La aplicacion movil necesita autenticar usuarios y proteger rutas. Al ser una SPA movil (Ionic/Capacitor) sin sesiones del servidor, se requeria un mecanismo stateless. Se evaluaron JWT, sesiones con cookies y OAuth2.</w:t>
            </w:r>
          </w:p>
        </w:tc>
      </w:tr>
    </w:tbl>
    <w:p>
      <w:pPr>
        <w:spacing w:after="60" w:before="120"/>
        <w:jc w:val="left"/>
      </w:pPr>
      <w:r>
        <w:rPr>
          <w:b/>
          <w:bCs/>
          <w:color w:val="1E8449"/>
          <w:sz w:val="22"/>
          <w:szCs w:val="22"/>
        </w:rPr>
        <w:t xml:space="preserve">Decision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8449" w:sz="4"/>
              <w:left w:val="single" w:color="1E8449" w:sz="4"/>
              <w:bottom w:val="single" w:color="CCCCCC" w:sz="1"/>
              <w:right w:val="single" w:color="CCCCCC" w:sz="1"/>
            </w:tcBorders>
            <w:shd w:fill="EAFAF1" w:val="clear"/>
            <w:tcMar>
              <w:top w:type="dxa" w:w="100"/>
              <w:left w:type="dxa" w:w="160"/>
              <w:bottom w:type="dxa" w:w="100"/>
              <w:right w:type="dxa" w:w="160"/>
            </w:tcMar>
          </w:tcPr>
          <w:p>
            <w:r>
              <w:rPr>
                <w:sz w:val="20"/>
                <w:szCs w:val="20"/>
              </w:rPr>
              <w:t xml:space="preserve">Se implementa autenticacion JWT con @nestjs/jwt y passport-jwt. El token se firma con un secreto configurable via JWT_SECRET (variable de entorno). El frontend almacena el token en localStorage y lo envia en el header Authorization: Bearer. El JwtAuthGuard protege todas las rutas excepto las marcadas con @Public().</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Justificacion (Rationale)</w:t>
            </w:r>
          </w:p>
        </w:tc>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Consecuencias</w:t>
            </w:r>
          </w:p>
        </w:tc>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Alternativas consideradas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JWT es stateless: compatible con despliegue en AWS EC2 sin necesidad de session store.</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Arquitectura stateless lista para escalar horizontalmente.</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Sesiones con cookies: Estado en servidor, incompatible con arquitectura stateless en AWS.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El decorador @Public() permite marcar endpoints abiertos (login, register) sin duplicar logica.</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JwtAuthGuard reutilizable: una sola configuracion protege todos los modulos.</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OAuth2/Keycloak: Mas seguro pero añade complejidad operacional innecesaria para MVP.</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El interceptor de Axios en api.service.ts inyecta automaticamente el token en cada request.</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Refresh automatico del header Authorization via interceptor de Axios.</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Supabase Auth: SaaS que simplifica la autenticacion pero genera dependencia de terceros.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bcrypt para hash de contrasenas con salt rounds (seguridad ante ataques de rainbow table).</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JWT_SECRET con fallback hardcodeado ('your-secret-key') en jwt.strategy.ts es un riesgo de seguridad en produccion.</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TokenPayload tipado con { email, sub, name } para evitar accesos arbitrarios al payload.</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Sin mecanismo de revocacion de tokens (logout no invalida el JWT en el servidor).</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r>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Token almacenado en localStorage es vulnerable a ataques XSS.</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bl>
    <w:p>
      <w:pPr>
        <w:spacing w:after="80" w:before="80"/>
        <w:jc w:val="left"/>
      </w:pPr>
      <w:r>
        <w:rPr>
          <w:i/>
          <w:iCs/>
          <w:color w:val="888888"/>
          <w:sz w:val="18"/>
          <w:szCs w:val="18"/>
        </w:rPr>
        <w:t xml:space="preserve">Referencia en el codigo: ProyectoBackend/src/auth/strategies/jwt.strategy.ts, src/auth/guards/jwt-auth.guard.ts</w:t>
      </w:r>
    </w:p>
    <w:p>
      <w:pPr>
        <w:pBdr>
          <w:bottom w:val="single" w:color="CCCCCC" w:sz="2" w:space="4"/>
        </w:pBdr>
        <w:spacing w:after="60" w:before="60"/>
      </w:pPr>
    </w:p>
    <w:p>
      <w:pPr>
        <w:spacing w:after="100" w:before="300"/>
      </w:pPr>
      <w:r>
        <w:rPr>
          <w:b/>
          <w:bCs/>
          <w:color w:val="2C3E50"/>
          <w:sz w:val="30"/>
          <w:szCs w:val="30"/>
        </w:rPr>
        <w:t xml:space="preserve">ADR-004  </w:t>
      </w:r>
      <w:r>
        <w:rPr>
          <w:b/>
          <w:bCs/>
          <w:color w:val="2C3E50"/>
          <w:sz w:val="30"/>
          <w:szCs w:val="30"/>
        </w:rPr>
        <w:t xml:space="preserve">Vue.js 3 + Ionic Framework para la aplicacion movil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500"/>
        <w:gridCol w:w="1800"/>
        <w:gridCol w:w="2100"/>
      </w:tblGrid>
      <w:tr>
        <w:tc>
          <w:tcPr>
            <w:tcW w:type="dxa" w:w="15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ID</w:t>
            </w:r>
          </w:p>
        </w:tc>
        <w:tc>
          <w:tcPr>
            <w:tcW w:type="dxa" w:w="24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Titulo</w:t>
            </w:r>
          </w:p>
        </w:tc>
        <w:tc>
          <w:tcPr>
            <w:tcW w:type="dxa" w:w="15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Fecha</w:t>
            </w:r>
          </w:p>
        </w:tc>
        <w:tc>
          <w:tcPr>
            <w:tcW w:type="dxa" w:w="18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Estado</w:t>
            </w:r>
          </w:p>
        </w:tc>
        <w:tc>
          <w:tcPr>
            <w:tcW w:type="dxa" w:w="2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Decisores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2C3E50"/>
                <w:sz w:val="20"/>
                <w:szCs w:val="20"/>
              </w:rPr>
              <w:t xml:space="preserve">ADR-004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Vue.js 3 + Ionic Framework para la aplicacion movil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color w:val="000000"/>
                <w:sz w:val="20"/>
                <w:szCs w:val="20"/>
              </w:rPr>
              <w:t xml:space="preserve">Noviembre 2025</w:t>
            </w:r>
          </w:p>
        </w:tc>
        <w:tc>
          <w:tcPr>
            <w:tcW w:type="dxa" w:w="18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vAlign w:val="center"/>
          </w:tcPr>
          <w:p>
            <w:pPr>
              <w:jc w:val="center"/>
            </w:pPr>
            <w:r>
              <w:rPr>
                <w:b/>
                <w:bCs/>
                <w:color w:val="FFFFFF"/>
                <w:sz w:val="20"/>
                <w:szCs w:val="20"/>
              </w:rPr>
              <w:t xml:space="preserve">Aceptada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Equipo de desarrollo</w:t>
            </w:r>
          </w:p>
        </w:tc>
      </w:tr>
    </w:tbl>
    <w:p>
      <w:pPr>
        <w:spacing w:after="60" w:before="120"/>
        <w:jc w:val="left"/>
      </w:pPr>
      <w:r>
        <w:rPr>
          <w:b/>
          <w:bCs/>
          <w:color w:val="1A5276"/>
          <w:sz w:val="22"/>
          <w:szCs w:val="22"/>
        </w:rPr>
        <w:t xml:space="preserve">Contexto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sz w:val="20"/>
                <w:szCs w:val="20"/>
              </w:rPr>
              <w:t xml:space="preserve">El proyecto requeria una aplicacion movil multiplataforma (Android prioritario) con componentes UI nativos, navegacion por tabs y rendimiento aceptable. Se evaluaron React Native, Flutter, Ionic + React e Ionic + Vue.</w:t>
            </w:r>
          </w:p>
        </w:tc>
      </w:tr>
    </w:tbl>
    <w:p>
      <w:pPr>
        <w:spacing w:after="60" w:before="120"/>
        <w:jc w:val="left"/>
      </w:pPr>
      <w:r>
        <w:rPr>
          <w:b/>
          <w:bCs/>
          <w:color w:val="1E8449"/>
          <w:sz w:val="22"/>
          <w:szCs w:val="22"/>
        </w:rPr>
        <w:t xml:space="preserve">Decision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8449" w:sz="4"/>
              <w:left w:val="single" w:color="1E8449" w:sz="4"/>
              <w:bottom w:val="single" w:color="CCCCCC" w:sz="1"/>
              <w:right w:val="single" w:color="CCCCCC" w:sz="1"/>
            </w:tcBorders>
            <w:shd w:fill="EAFAF1" w:val="clear"/>
            <w:tcMar>
              <w:top w:type="dxa" w:w="100"/>
              <w:left w:type="dxa" w:w="160"/>
              <w:bottom w:type="dxa" w:w="100"/>
              <w:right w:type="dxa" w:w="160"/>
            </w:tcMar>
          </w:tcPr>
          <w:p>
            <w:r>
              <w:rPr>
                <w:sz w:val="20"/>
                <w:szCs w:val="20"/>
              </w:rPr>
              <w:t xml:space="preserve">Se utiliza Vue.js 3 con Composition API e Ionic 8 como framework de componentes UI moviles, compilado para Android via Capacitor 7. El enrutamiento se maneja con @ionic/vue-router.</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Justificacion (Rationale)</w:t>
            </w:r>
          </w:p>
        </w:tc>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Consecuencias</w:t>
            </w:r>
          </w:p>
        </w:tc>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Alternativas consideradas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Ionic provee componentes nativos (IonPage, IonHeader, IonSelect, IonCard) sin necesidad de implementar UI desde cero.</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Un solo codebase para web y Android (multiplataforma).</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React Native: Mayor rendimiento nativo pero requiere conocimiento de React.</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Capacitor 7 permite compilar la web app como APK Android con acceso a APIs nativas.</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Componentes Ionic manejan estilos nativos segun la plataforma automaticamente.</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Flutter: Mejor rendimiento pero lenguaje Dart ajeno al equipo.</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Vue 3 Composition API con &lt;script setup&gt; reduce el boilerplate respecto a Options API.</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Ecosistema completo: @ionic/vue-router, IonTabs, IonModal incluidos.</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Ionic + React: Similar pero el equipo tenia mas experiencia con Vue.</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TypeScript integrado en el proyecto (tsconfig.json, vue-tsc en el build).</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Rendimiento inferior a React Native o Flutter para animaciones complejas.</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Vite como bundler para Hot Module Replacement rapido en desarrollo.</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El TrainingPage.vue usa datos simulados (registroHoy = null hardcodeado) sin integracion real con el backend.</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bl>
    <w:p>
      <w:pPr>
        <w:spacing w:after="80" w:before="80"/>
        <w:jc w:val="left"/>
      </w:pPr>
      <w:r>
        <w:rPr>
          <w:i/>
          <w:iCs/>
          <w:color w:val="888888"/>
          <w:sz w:val="18"/>
          <w:szCs w:val="18"/>
        </w:rPr>
        <w:t xml:space="preserve">Referencia en el codigo: Proyecto-movil-Frontend/src/views/, src/router/index.ts, capacitor.config.ts</w:t>
      </w:r>
    </w:p>
    <w:p>
      <w:pPr>
        <w:pBdr>
          <w:bottom w:val="single" w:color="CCCCCC" w:sz="2" w:space="4"/>
        </w:pBdr>
        <w:spacing w:after="60" w:before="60"/>
      </w:pPr>
    </w:p>
    <w:p>
      <w:pPr>
        <w:spacing w:after="100" w:before="300"/>
      </w:pPr>
      <w:r>
        <w:rPr>
          <w:b/>
          <w:bCs/>
          <w:color w:val="2C3E50"/>
          <w:sz w:val="30"/>
          <w:szCs w:val="30"/>
        </w:rPr>
        <w:t xml:space="preserve">ADR-005  </w:t>
      </w:r>
      <w:r>
        <w:rPr>
          <w:b/>
          <w:bCs/>
          <w:color w:val="2C3E50"/>
          <w:sz w:val="30"/>
          <w:szCs w:val="30"/>
        </w:rPr>
        <w:t xml:space="preserve">Axios como cliente HTTP con interceptores centralizados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500"/>
        <w:gridCol w:w="1800"/>
        <w:gridCol w:w="2100"/>
      </w:tblGrid>
      <w:tr>
        <w:tc>
          <w:tcPr>
            <w:tcW w:type="dxa" w:w="15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ID</w:t>
            </w:r>
          </w:p>
        </w:tc>
        <w:tc>
          <w:tcPr>
            <w:tcW w:type="dxa" w:w="24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Titulo</w:t>
            </w:r>
          </w:p>
        </w:tc>
        <w:tc>
          <w:tcPr>
            <w:tcW w:type="dxa" w:w="15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Fecha</w:t>
            </w:r>
          </w:p>
        </w:tc>
        <w:tc>
          <w:tcPr>
            <w:tcW w:type="dxa" w:w="18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Estado</w:t>
            </w:r>
          </w:p>
        </w:tc>
        <w:tc>
          <w:tcPr>
            <w:tcW w:type="dxa" w:w="2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Decisores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2C3E50"/>
                <w:sz w:val="20"/>
                <w:szCs w:val="20"/>
              </w:rPr>
              <w:t xml:space="preserve">ADR-005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Axios como cliente HTTP con interceptores centralizados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color w:val="000000"/>
                <w:sz w:val="20"/>
                <w:szCs w:val="20"/>
              </w:rPr>
              <w:t xml:space="preserve">Noviembre 2025</w:t>
            </w:r>
          </w:p>
        </w:tc>
        <w:tc>
          <w:tcPr>
            <w:tcW w:type="dxa" w:w="18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vAlign w:val="center"/>
          </w:tcPr>
          <w:p>
            <w:pPr>
              <w:jc w:val="center"/>
            </w:pPr>
            <w:r>
              <w:rPr>
                <w:b/>
                <w:bCs/>
                <w:color w:val="FFFFFF"/>
                <w:sz w:val="20"/>
                <w:szCs w:val="20"/>
              </w:rPr>
              <w:t xml:space="preserve">Aceptada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Equipo de desarrollo</w:t>
            </w:r>
          </w:p>
        </w:tc>
      </w:tr>
    </w:tbl>
    <w:p>
      <w:pPr>
        <w:spacing w:after="60" w:before="120"/>
        <w:jc w:val="left"/>
      </w:pPr>
      <w:r>
        <w:rPr>
          <w:b/>
          <w:bCs/>
          <w:color w:val="1A5276"/>
          <w:sz w:val="22"/>
          <w:szCs w:val="22"/>
        </w:rPr>
        <w:t xml:space="preserve">Contexto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sz w:val="20"/>
                <w:szCs w:val="20"/>
              </w:rPr>
              <w:t xml:space="preserve">La aplicacion movil necesita comunicarse con el backend REST. Se requeria un cliente HTTP que soporte interceptores para inyeccion automatica del token JWT, manejo centralizado de errores 401 y tipado de respuestas.</w:t>
            </w:r>
          </w:p>
        </w:tc>
      </w:tr>
    </w:tbl>
    <w:p>
      <w:pPr>
        <w:spacing w:after="60" w:before="120"/>
        <w:jc w:val="left"/>
      </w:pPr>
      <w:r>
        <w:rPr>
          <w:b/>
          <w:bCs/>
          <w:color w:val="1E8449"/>
          <w:sz w:val="22"/>
          <w:szCs w:val="22"/>
        </w:rPr>
        <w:t xml:space="preserve">Decision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8449" w:sz="4"/>
              <w:left w:val="single" w:color="1E8449" w:sz="4"/>
              <w:bottom w:val="single" w:color="CCCCCC" w:sz="1"/>
              <w:right w:val="single" w:color="CCCCCC" w:sz="1"/>
            </w:tcBorders>
            <w:shd w:fill="EAFAF1" w:val="clear"/>
            <w:tcMar>
              <w:top w:type="dxa" w:w="100"/>
              <w:left w:type="dxa" w:w="160"/>
              <w:bottom w:type="dxa" w:w="100"/>
              <w:right w:type="dxa" w:w="160"/>
            </w:tcMar>
          </w:tcPr>
          <w:p>
            <w:r>
              <w:rPr>
                <w:sz w:val="20"/>
                <w:szCs w:val="20"/>
              </w:rPr>
              <w:t xml:space="preserve">Se utiliza Axios con una instancia centralizada en api.service.ts. Se configuran dos interceptores: uno de request que adjunta el Bearer token desde localStorage, y uno de response que maneja el error 401 redirigiendo al login y registra en consola todos los errores de API.</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Justificacion (Rationale)</w:t>
            </w:r>
          </w:p>
        </w:tc>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Consecuencias</w:t>
            </w:r>
          </w:p>
        </w:tc>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Alternativas consideradas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Un solo punto de configuracion (baseURL: http://18.217.60.222:3000/api/v1) para todos los servicios.</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DRY principle: la logica de autenticacion se escribe una vez en el interceptor.</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Fetch API nativa: Sin dependencias externas pero sin interceptores nativos.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Interceptor de request elimina la necesidad de pasar el token manualmente en cada llamada.</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Facil de extender: agregar headers globales o logging en un solo lugar.</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ofetch (unjs): Mas moderno pero menor adopcion en el ecosistema Vue/Ionic.</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Manejo centralizado del error 401 (token expirado o invalido) con limpieza de localStorage.</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La URL base esta hardcodeada con IP publica (18.217.60.222) en lugar de variable de entorno.</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Apollo Client: Aplica solo si se hubiera usado GraphQL en lugar de REST.</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Todos los servicios (exerciseService, userService, workoutService) importan la misma instancia 'api'.</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El interceptor de response tiene console.log en respuestas exitosas (ruido en produccion).</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r>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useRouter() dentro del interceptor de error es un antipatron fuera del contexto de Vue.</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bl>
    <w:p>
      <w:pPr>
        <w:spacing w:after="80" w:before="80"/>
        <w:jc w:val="left"/>
      </w:pPr>
      <w:r>
        <w:rPr>
          <w:i/>
          <w:iCs/>
          <w:color w:val="888888"/>
          <w:sz w:val="18"/>
          <w:szCs w:val="18"/>
        </w:rPr>
        <w:t xml:space="preserve">Referencia en el codigo: Proyecto-movil-Frontend/src/services/api.service.ts</w:t>
      </w:r>
    </w:p>
    <w:p>
      <w:pPr>
        <w:pBdr>
          <w:bottom w:val="single" w:color="CCCCCC" w:sz="2" w:space="4"/>
        </w:pBdr>
        <w:spacing w:after="60" w:before="60"/>
      </w:pPr>
    </w:p>
    <w:p>
      <w:pPr>
        <w:spacing w:after="100" w:before="300"/>
      </w:pPr>
      <w:r>
        <w:rPr>
          <w:b/>
          <w:bCs/>
          <w:color w:val="2C3E50"/>
          <w:sz w:val="30"/>
          <w:szCs w:val="30"/>
        </w:rPr>
        <w:t xml:space="preserve">ADR-006  </w:t>
      </w:r>
      <w:r>
        <w:rPr>
          <w:b/>
          <w:bCs/>
          <w:color w:val="2C3E50"/>
          <w:sz w:val="30"/>
          <w:szCs w:val="30"/>
        </w:rPr>
        <w:t xml:space="preserve">Despliegue en AWS EC2 con servidor Node.js integrado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500"/>
        <w:gridCol w:w="1800"/>
        <w:gridCol w:w="2100"/>
      </w:tblGrid>
      <w:tr>
        <w:tc>
          <w:tcPr>
            <w:tcW w:type="dxa" w:w="15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ID</w:t>
            </w:r>
          </w:p>
        </w:tc>
        <w:tc>
          <w:tcPr>
            <w:tcW w:type="dxa" w:w="24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Titulo</w:t>
            </w:r>
          </w:p>
        </w:tc>
        <w:tc>
          <w:tcPr>
            <w:tcW w:type="dxa" w:w="15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Fecha</w:t>
            </w:r>
          </w:p>
        </w:tc>
        <w:tc>
          <w:tcPr>
            <w:tcW w:type="dxa" w:w="18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Estado</w:t>
            </w:r>
          </w:p>
        </w:tc>
        <w:tc>
          <w:tcPr>
            <w:tcW w:type="dxa" w:w="2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Decisores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2C3E50"/>
                <w:sz w:val="20"/>
                <w:szCs w:val="20"/>
              </w:rPr>
              <w:t xml:space="preserve">ADR-006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Despliegue en AWS EC2 con servidor Node.js integrado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color w:val="000000"/>
                <w:sz w:val="20"/>
                <w:szCs w:val="20"/>
              </w:rPr>
              <w:t xml:space="preserve">Noviembre 2025</w:t>
            </w:r>
          </w:p>
        </w:tc>
        <w:tc>
          <w:tcPr>
            <w:tcW w:type="dxa" w:w="18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vAlign w:val="center"/>
          </w:tcPr>
          <w:p>
            <w:pPr>
              <w:jc w:val="center"/>
            </w:pPr>
            <w:r>
              <w:rPr>
                <w:b/>
                <w:bCs/>
                <w:color w:val="FFFFFF"/>
                <w:sz w:val="20"/>
                <w:szCs w:val="20"/>
              </w:rPr>
              <w:t xml:space="preserve">Aceptada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Equipo de desarrollo</w:t>
            </w:r>
          </w:p>
        </w:tc>
      </w:tr>
    </w:tbl>
    <w:p>
      <w:pPr>
        <w:spacing w:after="60" w:before="120"/>
        <w:jc w:val="left"/>
      </w:pPr>
      <w:r>
        <w:rPr>
          <w:b/>
          <w:bCs/>
          <w:color w:val="1A5276"/>
          <w:sz w:val="22"/>
          <w:szCs w:val="22"/>
        </w:rPr>
        <w:t xml:space="preserve">Contexto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sz w:val="20"/>
                <w:szCs w:val="20"/>
              </w:rPr>
              <w:t xml:space="preserve">El backend necesitaba un servidor accesible desde internet para que la aplicacion Android pueda conectarse. Se evaluaron AWS EC2, Railway, Render y Heroku como plataformas de despliegue.</w:t>
            </w:r>
          </w:p>
        </w:tc>
      </w:tr>
    </w:tbl>
    <w:p>
      <w:pPr>
        <w:spacing w:after="60" w:before="120"/>
        <w:jc w:val="left"/>
      </w:pPr>
      <w:r>
        <w:rPr>
          <w:b/>
          <w:bCs/>
          <w:color w:val="1E8449"/>
          <w:sz w:val="22"/>
          <w:szCs w:val="22"/>
        </w:rPr>
        <w:t xml:space="preserve">Decision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8449" w:sz="4"/>
              <w:left w:val="single" w:color="1E8449" w:sz="4"/>
              <w:bottom w:val="single" w:color="CCCCCC" w:sz="1"/>
              <w:right w:val="single" w:color="CCCCCC" w:sz="1"/>
            </w:tcBorders>
            <w:shd w:fill="EAFAF1" w:val="clear"/>
            <w:tcMar>
              <w:top w:type="dxa" w:w="100"/>
              <w:left w:type="dxa" w:w="160"/>
              <w:bottom w:type="dxa" w:w="100"/>
              <w:right w:type="dxa" w:w="160"/>
            </w:tcMar>
          </w:tcPr>
          <w:p>
            <w:r>
              <w:rPr>
                <w:sz w:val="20"/>
                <w:szCs w:val="20"/>
              </w:rPr>
              <w:t xml:space="preserve">El backend NestJS se despliega en una instancia AWS EC2 en la IP 18.217.60.222, puerto 3000. El NestExpressApplication sirve adicionalmente los archivos estaticos del frontend compilado desde el directorio frontend/dist, consolidando frontend y backend en un unico proceso Node.js.</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Justificacion (Rationale)</w:t>
            </w:r>
          </w:p>
        </w:tc>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Consecuencias</w:t>
            </w:r>
          </w:p>
        </w:tc>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Alternativas consideradas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Control total sobre la instancia: configuracion de puertos, variables de entorno y recursos.</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Arquitectura simplificada para MVP: un servidor, una IP, un proceso.</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Railway/Render: Despliegue automatico desde Git pero menos control y posibles costos.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Servir el frontend desde NestJS elimina la necesidad de un servidor web separado (Nginx, Apache).</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Sin costos adicionales de CDN o servidor web separado.</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AWS ECS + RDS: Arquitectura mas robusta pero complejidad excesiva para un MVP.</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Un unico proceso simplifica el despliegue para un proyecto academico/MVP.</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IP publica hardcodeada en el frontend (18.217.60.222) no es una buena practica.</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Vercel (frontend) + Railway (backend): Separacion de responsabilidades pero configuracion CORS adicional.</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CORS configurado con origin: '*' permite conexiones desde la app Android y el navegador.</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CORS con origin '*' es inseguro para produccion real.</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Puerto configurable via variable de entorno process.env.PORT con fallback a 3000.</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Sin HTTPS: la comunicacion entre la app Android y el servidor no esta cifrada.</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r>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Sin balanceador de carga ni alta disponibilidad.</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bl>
    <w:p>
      <w:pPr>
        <w:spacing w:after="80" w:before="80"/>
        <w:jc w:val="left"/>
      </w:pPr>
      <w:r>
        <w:rPr>
          <w:i/>
          <w:iCs/>
          <w:color w:val="888888"/>
          <w:sz w:val="18"/>
          <w:szCs w:val="18"/>
        </w:rPr>
        <w:t xml:space="preserve">Referencia en el codigo: ProyectoBackend/src/main.ts, Proyecto-movil-Frontend/src/services/api.service.ts</w:t>
      </w:r>
    </w:p>
    <w:p>
      <w:pPr>
        <w:pBdr>
          <w:bottom w:val="single" w:color="CCCCCC" w:sz="2" w:space="4"/>
        </w:pBdr>
        <w:spacing w:after="60" w:before="60"/>
      </w:pPr>
    </w:p>
    <w:p>
      <w:pPr>
        <w:spacing w:after="100" w:before="300"/>
      </w:pPr>
      <w:r>
        <w:rPr>
          <w:b/>
          <w:bCs/>
          <w:color w:val="2C3E50"/>
          <w:sz w:val="30"/>
          <w:szCs w:val="30"/>
        </w:rPr>
        <w:t xml:space="preserve">ADR-007  </w:t>
      </w:r>
      <w:r>
        <w:rPr>
          <w:b/>
          <w:bCs/>
          <w:color w:val="2C3E50"/>
          <w:sz w:val="30"/>
          <w:szCs w:val="30"/>
        </w:rPr>
        <w:t xml:space="preserve">Estructura de rutas REST con prefijo global api/v1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500"/>
        <w:gridCol w:w="1800"/>
        <w:gridCol w:w="2100"/>
      </w:tblGrid>
      <w:tr>
        <w:tc>
          <w:tcPr>
            <w:tcW w:type="dxa" w:w="15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ID</w:t>
            </w:r>
          </w:p>
        </w:tc>
        <w:tc>
          <w:tcPr>
            <w:tcW w:type="dxa" w:w="24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Titulo</w:t>
            </w:r>
          </w:p>
        </w:tc>
        <w:tc>
          <w:tcPr>
            <w:tcW w:type="dxa" w:w="15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Fecha</w:t>
            </w:r>
          </w:p>
        </w:tc>
        <w:tc>
          <w:tcPr>
            <w:tcW w:type="dxa" w:w="18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Estado</w:t>
            </w:r>
          </w:p>
        </w:tc>
        <w:tc>
          <w:tcPr>
            <w:tcW w:type="dxa" w:w="2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Decisores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2C3E50"/>
                <w:sz w:val="20"/>
                <w:szCs w:val="20"/>
              </w:rPr>
              <w:t xml:space="preserve">ADR-007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Estructura de rutas REST con prefijo global api/v1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color w:val="000000"/>
                <w:sz w:val="20"/>
                <w:szCs w:val="20"/>
              </w:rPr>
              <w:t xml:space="preserve">Noviembre 2025</w:t>
            </w:r>
          </w:p>
        </w:tc>
        <w:tc>
          <w:tcPr>
            <w:tcW w:type="dxa" w:w="18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vAlign w:val="center"/>
          </w:tcPr>
          <w:p>
            <w:pPr>
              <w:jc w:val="center"/>
            </w:pPr>
            <w:r>
              <w:rPr>
                <w:b/>
                <w:bCs/>
                <w:color w:val="FFFFFF"/>
                <w:sz w:val="20"/>
                <w:szCs w:val="20"/>
              </w:rPr>
              <w:t xml:space="preserve">Aceptada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Equipo de desarrollo</w:t>
            </w:r>
          </w:p>
        </w:tc>
      </w:tr>
    </w:tbl>
    <w:p>
      <w:pPr>
        <w:spacing w:after="60" w:before="120"/>
        <w:jc w:val="left"/>
      </w:pPr>
      <w:r>
        <w:rPr>
          <w:b/>
          <w:bCs/>
          <w:color w:val="1A5276"/>
          <w:sz w:val="22"/>
          <w:szCs w:val="22"/>
        </w:rPr>
        <w:t xml:space="preserve">Contexto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sz w:val="20"/>
                <w:szCs w:val="20"/>
              </w:rPr>
              <w:t xml:space="preserve">El backend expone multiples recursos (user, auth, exercise, workout, routine, routine-exercise, exercise-record). Se requeria una convencion de rutas consistente que soporte versionado futuro y sea legible para el frontend.</w:t>
            </w:r>
          </w:p>
        </w:tc>
      </w:tr>
    </w:tbl>
    <w:p>
      <w:pPr>
        <w:spacing w:after="60" w:before="120"/>
        <w:jc w:val="left"/>
      </w:pPr>
      <w:r>
        <w:rPr>
          <w:b/>
          <w:bCs/>
          <w:color w:val="1E8449"/>
          <w:sz w:val="22"/>
          <w:szCs w:val="22"/>
        </w:rPr>
        <w:t xml:space="preserve">Decision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8449" w:sz="4"/>
              <w:left w:val="single" w:color="1E8449" w:sz="4"/>
              <w:bottom w:val="single" w:color="CCCCCC" w:sz="1"/>
              <w:right w:val="single" w:color="CCCCCC" w:sz="1"/>
            </w:tcBorders>
            <w:shd w:fill="EAFAF1" w:val="clear"/>
            <w:tcMar>
              <w:top w:type="dxa" w:w="100"/>
              <w:left w:type="dxa" w:w="160"/>
              <w:bottom w:type="dxa" w:w="100"/>
              <w:right w:type="dxa" w:w="160"/>
            </w:tcMar>
          </w:tcPr>
          <w:p>
            <w:r>
              <w:rPr>
                <w:sz w:val="20"/>
                <w:szCs w:val="20"/>
              </w:rPr>
              <w:t xml:space="preserve">Se aplica un prefijo global 'api/v1' via app.setGlobalPrefix('api/v1') en main.ts. Los controladores usan rutas de recurso en plural o dominio: /auth, /user, /exercise, /workout, /routine-exercise, /exercise-record. Las rutas anidadas usan parametros: /exercise-record/workout/:workoutId.</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Justificacion (Rationale)</w:t>
            </w:r>
          </w:p>
        </w:tc>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Consecuencias</w:t>
            </w:r>
          </w:p>
        </w:tc>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Alternativas consideradas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El prefijo v1 permite introducir v2 en el futuro sin romper clientes existentes.</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Versionado de API preparado para evolucionar sin romper la app movil.</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Versionado por header (Accept: application/vnd.api+json; version=1): Mas REST puro pero complejo.</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Rutas RESTful predecibles: GET /exercise (listar), POST /exercise (crear), DELETE /exercise/:id (eliminar).</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Rutas autodescriptivas que facilitan el consumo desde el frontend.</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Rutas sin version (/api/exercise): Simple pero sin ruta de migracion para versiones futuras.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El frontend Axios tiene una sola baseURL que incluye el prefijo api/v1.</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La ruta /workout/by-date-range podria confundirse con un recurso :id en Express si no se define antes.</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GraphQL: Un solo endpoint pero cambio de paradigma completo.</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Ruta especializada /workout/by-date-range con query params (userId, startDate, endDate) para consultas de historial.</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userId se envia como query param en lugar de extraerse del JWT (implicacion de seguridad).</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bl>
    <w:p>
      <w:pPr>
        <w:spacing w:after="80" w:before="80"/>
        <w:jc w:val="left"/>
      </w:pPr>
      <w:r>
        <w:rPr>
          <w:i/>
          <w:iCs/>
          <w:color w:val="888888"/>
          <w:sz w:val="18"/>
          <w:szCs w:val="18"/>
        </w:rPr>
        <w:t xml:space="preserve">Referencia en el codigo: ProyectoBackend/src/main.ts, src/workout/workout.controller.ts</w:t>
      </w:r>
    </w:p>
    <w:p>
      <w:pPr>
        <w:pBdr>
          <w:bottom w:val="single" w:color="CCCCCC" w:sz="2" w:space="4"/>
        </w:pBdr>
        <w:spacing w:after="60" w:before="60"/>
      </w:pPr>
    </w:p>
    <w:p>
      <w:pPr>
        <w:spacing w:after="100" w:before="300"/>
      </w:pPr>
      <w:r>
        <w:rPr>
          <w:b/>
          <w:bCs/>
          <w:color w:val="2C3E50"/>
          <w:sz w:val="30"/>
          <w:szCs w:val="30"/>
        </w:rPr>
        <w:t xml:space="preserve">ADR-008  </w:t>
      </w:r>
      <w:r>
        <w:rPr>
          <w:b/>
          <w:bCs/>
          <w:color w:val="2C3E50"/>
          <w:sz w:val="30"/>
          <w:szCs w:val="30"/>
        </w:rPr>
        <w:t xml:space="preserve">Autenticacion en el frontend con guards de Vue Router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500"/>
        <w:gridCol w:w="1800"/>
        <w:gridCol w:w="2100"/>
      </w:tblGrid>
      <w:tr>
        <w:tc>
          <w:tcPr>
            <w:tcW w:type="dxa" w:w="15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ID</w:t>
            </w:r>
          </w:p>
        </w:tc>
        <w:tc>
          <w:tcPr>
            <w:tcW w:type="dxa" w:w="24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Titulo</w:t>
            </w:r>
          </w:p>
        </w:tc>
        <w:tc>
          <w:tcPr>
            <w:tcW w:type="dxa" w:w="15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Fecha</w:t>
            </w:r>
          </w:p>
        </w:tc>
        <w:tc>
          <w:tcPr>
            <w:tcW w:type="dxa" w:w="18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Estado</w:t>
            </w:r>
          </w:p>
        </w:tc>
        <w:tc>
          <w:tcPr>
            <w:tcW w:type="dxa" w:w="2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Decisores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b/>
                <w:bCs/>
                <w:color w:val="2C3E50"/>
                <w:sz w:val="20"/>
                <w:szCs w:val="20"/>
              </w:rPr>
              <w:t xml:space="preserve">ADR-008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Autenticacion en el frontend con guards de Vue Router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color w:val="000000"/>
                <w:sz w:val="20"/>
                <w:szCs w:val="20"/>
              </w:rPr>
              <w:t xml:space="preserve">Noviembre 2025</w:t>
            </w:r>
          </w:p>
        </w:tc>
        <w:tc>
          <w:tcPr>
            <w:tcW w:type="dxa" w:w="1800"/>
            <w:tcBorders>
              <w:top w:val="single" w:color="CCCCCC" w:sz="1"/>
              <w:left w:val="single" w:color="CCCCCC" w:sz="1"/>
              <w:bottom w:val="single" w:color="CCCCCC" w:sz="1"/>
              <w:right w:val="single" w:color="CCCCCC" w:sz="1"/>
            </w:tcBorders>
            <w:shd w:fill="1E8449" w:val="clear"/>
            <w:tcMar>
              <w:top w:type="dxa" w:w="80"/>
              <w:left w:type="dxa" w:w="140"/>
              <w:bottom w:type="dxa" w:w="80"/>
              <w:right w:type="dxa" w:w="140"/>
            </w:tcMar>
            <w:vAlign w:val="center"/>
          </w:tcPr>
          <w:p>
            <w:pPr>
              <w:jc w:val="center"/>
            </w:pPr>
            <w:r>
              <w:rPr>
                <w:b/>
                <w:bCs/>
                <w:color w:val="FFFFFF"/>
                <w:sz w:val="20"/>
                <w:szCs w:val="20"/>
              </w:rPr>
              <w:t xml:space="preserve">Aceptada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color w:val="000000"/>
                <w:sz w:val="20"/>
                <w:szCs w:val="20"/>
              </w:rPr>
              <w:t xml:space="preserve">Equipo de desarrollo</w:t>
            </w:r>
          </w:p>
        </w:tc>
      </w:tr>
    </w:tbl>
    <w:p>
      <w:pPr>
        <w:spacing w:after="60" w:before="120"/>
        <w:jc w:val="left"/>
      </w:pPr>
      <w:r>
        <w:rPr>
          <w:b/>
          <w:bCs/>
          <w:color w:val="1A5276"/>
          <w:sz w:val="22"/>
          <w:szCs w:val="22"/>
        </w:rPr>
        <w:t xml:space="preserve">Contexto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r>
              <w:rPr>
                <w:sz w:val="20"/>
                <w:szCs w:val="20"/>
              </w:rPr>
              <w:t xml:space="preserve">La aplicacion Vue necesitaba proteger las rutas autenticadas (/tabs/*) sin duplicar logica de autenticacion en cada componente. Se evaluaron guards de navegacion globales, guards por ruta y composables de autenticacion.</w:t>
            </w:r>
          </w:p>
        </w:tc>
      </w:tr>
    </w:tbl>
    <w:p>
      <w:pPr>
        <w:spacing w:after="60" w:before="120"/>
        <w:jc w:val="left"/>
      </w:pPr>
      <w:r>
        <w:rPr>
          <w:b/>
          <w:bCs/>
          <w:color w:val="1E8449"/>
          <w:sz w:val="22"/>
          <w:szCs w:val="22"/>
        </w:rPr>
        <w:t xml:space="preserve">Decision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1E8449" w:sz="4"/>
              <w:left w:val="single" w:color="1E8449" w:sz="4"/>
              <w:bottom w:val="single" w:color="CCCCCC" w:sz="1"/>
              <w:right w:val="single" w:color="CCCCCC" w:sz="1"/>
            </w:tcBorders>
            <w:shd w:fill="EAFAF1" w:val="clear"/>
            <w:tcMar>
              <w:top w:type="dxa" w:w="100"/>
              <w:left w:type="dxa" w:w="160"/>
              <w:bottom w:type="dxa" w:w="100"/>
              <w:right w:type="dxa" w:w="160"/>
            </w:tcMar>
          </w:tcPr>
          <w:p>
            <w:r>
              <w:rPr>
                <w:sz w:val="20"/>
                <w:szCs w:val="20"/>
              </w:rPr>
              <w:t xml:space="preserve">Se implementa la funcion authGuard en router/index.ts que verifica la existencia del token 'authToken' en localStorage. La funcion se aplica como beforeEnter en cada ruta protegida individualmente: training, daily-log, exercise/:workoutId y weekly-history.</w:t>
            </w:r>
          </w:p>
        </w:tc>
      </w:tr>
    </w:tbl>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Justificacion (Rationale)</w:t>
            </w:r>
          </w:p>
        </w:tc>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Consecuencias</w:t>
            </w:r>
          </w:p>
        </w:tc>
        <w:tc>
          <w:tcPr>
            <w:tcW w:type="dxa" w:w="3100"/>
            <w:tcBorders>
              <w:top w:val="single" w:color="2C3E50" w:sz="4"/>
              <w:left w:val="single" w:color="2C3E50" w:sz="4"/>
              <w:bottom w:val="single" w:color="2C3E50" w:sz="4"/>
              <w:right w:val="single" w:color="2C3E50" w:sz="4"/>
            </w:tcBorders>
            <w:shd w:fill="2C3E50" w:val="clear"/>
            <w:tcMar>
              <w:top w:type="dxa" w:w="100"/>
              <w:left w:type="dxa" w:w="140"/>
              <w:bottom w:type="dxa" w:w="100"/>
              <w:right w:type="dxa" w:w="140"/>
            </w:tcMar>
            <w:vAlign w:val="center"/>
          </w:tcPr>
          <w:p>
            <w:pPr>
              <w:jc w:val="center"/>
            </w:pPr>
            <w:r>
              <w:rPr>
                <w:b/>
                <w:bCs/>
                <w:color w:val="FFFFFF"/>
                <w:sz w:val="20"/>
                <w:szCs w:val="20"/>
              </w:rPr>
              <w:t xml:space="preserve">Alternativas consideradas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Guard como funcion pura reutilizable sin acoplamiento a ningun componente Vue.</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Logica de proteccion centralizada en un unico lugar del router.</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Guard global beforeEach: Mas DRY pero requiere lista de rutas publicas explicita.</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beforeEnter por ruta (no global) da control explicito sobre cuales rutas se protegen.</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1E8449"/>
                <w:sz w:val="18"/>
                <w:szCs w:val="18"/>
              </w:rPr>
              <w:t xml:space="preserve">✓ </w:t>
            </w:r>
            <w:r>
              <w:rPr>
                <w:sz w:val="18"/>
                <w:szCs w:val="18"/>
              </w:rPr>
              <w:t xml:space="preserve">Facil de extender: agregar roles o permisos modifica solo authGuard.</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Pinia store de autenticacion: Estado reactivo pero mayor complejidad para MVP.</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Verificacion simple por existencia del token (sin validar expiracion) suficiente para MVP.</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El guard solo verifica existencia del token, no su validez o expiracion.</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7D3C98"/>
                <w:sz w:val="18"/>
                <w:szCs w:val="18"/>
              </w:rPr>
              <w:t xml:space="preserve">◆ </w:t>
            </w:r>
            <w:r>
              <w:rPr>
                <w:sz w:val="18"/>
                <w:szCs w:val="18"/>
              </w:rPr>
              <w:t xml:space="preserve">Composable useAuth(): Mas reutilizable pero requiere refactorizacion de los componentes.</w:t>
            </w:r>
          </w:p>
        </w:tc>
      </w:tr>
      <w:tr>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2980B9"/>
                <w:sz w:val="18"/>
                <w:szCs w:val="18"/>
              </w:rPr>
              <w:t xml:space="preserve">• </w:t>
            </w:r>
            <w:r>
              <w:rPr>
                <w:sz w:val="18"/>
                <w:szCs w:val="18"/>
              </w:rPr>
              <w:t xml:space="preserve">La capa de verificacion real de expiracion ocurre en el backend via JwtAuthGuard.</w:t>
            </w: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Si el token expira, el usuario solo se entera cuando el backend retorna 401.</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r>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c>
          <w:tcPr>
            <w:tcW w:type="dxa" w:w="31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b/>
                <w:bCs/>
                <w:color w:val="922B21"/>
                <w:sz w:val="18"/>
                <w:szCs w:val="18"/>
              </w:rPr>
              <w:t xml:space="preserve">✗ </w:t>
            </w:r>
            <w:r>
              <w:rPr>
                <w:sz w:val="18"/>
                <w:szCs w:val="18"/>
              </w:rPr>
              <w:t xml:space="preserve">'authToken' como string magico en vez de constante exportada.</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tc>
      </w:tr>
    </w:tbl>
    <w:p>
      <w:pPr>
        <w:spacing w:after="80" w:before="80"/>
        <w:jc w:val="left"/>
      </w:pPr>
      <w:r>
        <w:rPr>
          <w:i/>
          <w:iCs/>
          <w:color w:val="888888"/>
          <w:sz w:val="18"/>
          <w:szCs w:val="18"/>
        </w:rPr>
        <w:t xml:space="preserve">Referencia en el codigo: Proyecto-movil-Frontend/src/router/index.ts</w:t>
      </w:r>
    </w:p>
    <w:p>
      <w:pPr>
        <w:pBdr>
          <w:bottom w:val="single" w:color="CCCCCC" w:sz="2" w:space="4"/>
        </w:pBdr>
        <w:spacing w:after="60" w:before="60"/>
      </w:pPr>
    </w:p>
    <w:p>
      <w:pPr>
        <w:pBdr>
          <w:top w:val="single" w:color="2C3E50" w:sz="4" w:space="4"/>
        </w:pBdr>
        <w:spacing w:after="0" w:before="200"/>
      </w:pPr>
      <w:r>
        <w:rPr>
          <w:i/>
          <w:iCs/>
          <w:color w:val="888888"/>
          <w:sz w:val="18"/>
          <w:szCs w:val="18"/>
        </w:rPr>
        <w:t xml:space="preserve">Lion Fit Pro — Architecture Decision Records v1.0 | Junio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2026-06-04T20:47:38.332Z</dcterms:created>
  <dcterms:modified xsi:type="dcterms:W3CDTF">2026-06-04T20:47:38.351Z</dcterms:modified>
</cp:coreProperties>
</file>

<file path=docProps/custom.xml><?xml version="1.0" encoding="utf-8"?>
<Properties xmlns="http://schemas.openxmlformats.org/officeDocument/2006/custom-properties" xmlns:vt="http://schemas.openxmlformats.org/officeDocument/2006/docPropsVTypes"/>
</file>