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B11D9" w14:textId="65D04725" w:rsidR="001873DD" w:rsidRDefault="0079257B" w:rsidP="001873DD">
      <w:pPr>
        <w:pStyle w:val="Heading1"/>
        <w:numPr>
          <w:ilvl w:val="0"/>
          <w:numId w:val="0"/>
        </w:numPr>
        <w:tabs>
          <w:tab w:val="left" w:pos="720"/>
        </w:tabs>
        <w:spacing w:before="0" w:after="0"/>
        <w:rPr>
          <w:rFonts w:ascii="Arial" w:hAnsi="Arial" w:cs="Arial"/>
          <w:i/>
          <w:kern w:val="0"/>
          <w:sz w:val="32"/>
        </w:rPr>
      </w:pPr>
      <w:r>
        <w:rPr>
          <w:rFonts w:ascii="Arial" w:hAnsi="Arial" w:cs="Arial"/>
          <w:i/>
          <w:kern w:val="0"/>
          <w:sz w:val="32"/>
        </w:rPr>
        <w:t>IT Security</w:t>
      </w:r>
      <w:r w:rsidR="001873DD">
        <w:rPr>
          <w:rFonts w:ascii="Arial" w:hAnsi="Arial" w:cs="Arial"/>
          <w:i/>
          <w:kern w:val="0"/>
          <w:sz w:val="32"/>
        </w:rPr>
        <w:t xml:space="preserve"> (420-</w:t>
      </w:r>
      <w:r>
        <w:rPr>
          <w:rFonts w:ascii="Arial" w:hAnsi="Arial" w:cs="Arial"/>
          <w:i/>
          <w:kern w:val="0"/>
          <w:sz w:val="32"/>
        </w:rPr>
        <w:t>F</w:t>
      </w:r>
      <w:r w:rsidR="00930C1B">
        <w:rPr>
          <w:rFonts w:ascii="Arial" w:hAnsi="Arial" w:cs="Arial"/>
          <w:i/>
          <w:kern w:val="0"/>
          <w:sz w:val="32"/>
        </w:rPr>
        <w:t>30</w:t>
      </w:r>
      <w:r w:rsidR="001873DD">
        <w:rPr>
          <w:rFonts w:ascii="Arial" w:hAnsi="Arial" w:cs="Arial"/>
          <w:i/>
          <w:kern w:val="0"/>
          <w:sz w:val="32"/>
        </w:rPr>
        <w:t>-HR)</w:t>
      </w:r>
    </w:p>
    <w:p w14:paraId="5CE8780A" w14:textId="031326C6" w:rsidR="001873DD" w:rsidRDefault="001873DD" w:rsidP="001873DD">
      <w:pPr>
        <w:pStyle w:val="Heading1"/>
        <w:numPr>
          <w:ilvl w:val="0"/>
          <w:numId w:val="0"/>
        </w:numPr>
        <w:tabs>
          <w:tab w:val="left" w:pos="720"/>
        </w:tabs>
        <w:spacing w:before="0" w:after="0"/>
        <w:rPr>
          <w:rFonts w:ascii="Arial" w:hAnsi="Arial" w:cs="Arial"/>
          <w:i/>
          <w:kern w:val="0"/>
          <w:sz w:val="32"/>
        </w:rPr>
      </w:pPr>
      <w:r>
        <w:rPr>
          <w:rFonts w:ascii="Arial" w:hAnsi="Arial" w:cs="Arial"/>
          <w:i/>
          <w:kern w:val="0"/>
          <w:sz w:val="32"/>
        </w:rPr>
        <w:t>Lab</w:t>
      </w:r>
      <w:r w:rsidR="00F730ED">
        <w:rPr>
          <w:rFonts w:ascii="Arial" w:hAnsi="Arial" w:cs="Arial"/>
          <w:i/>
          <w:kern w:val="0"/>
          <w:sz w:val="32"/>
        </w:rPr>
        <w:t xml:space="preserve"> </w:t>
      </w:r>
      <w:r w:rsidR="00A32FC2">
        <w:rPr>
          <w:rFonts w:ascii="Arial" w:hAnsi="Arial" w:cs="Arial"/>
          <w:i/>
          <w:kern w:val="0"/>
          <w:sz w:val="32"/>
        </w:rPr>
        <w:t>11</w:t>
      </w:r>
      <w:r>
        <w:rPr>
          <w:rFonts w:ascii="Arial" w:hAnsi="Arial" w:cs="Arial"/>
          <w:i/>
          <w:kern w:val="0"/>
          <w:sz w:val="32"/>
        </w:rPr>
        <w:t xml:space="preserve"> –</w:t>
      </w:r>
      <w:r w:rsidR="0079257B">
        <w:rPr>
          <w:rFonts w:ascii="Arial" w:hAnsi="Arial" w:cs="Arial"/>
          <w:i/>
          <w:kern w:val="0"/>
          <w:sz w:val="32"/>
        </w:rPr>
        <w:t xml:space="preserve"> </w:t>
      </w:r>
      <w:r w:rsidR="00A32FC2">
        <w:rPr>
          <w:rFonts w:ascii="Arial" w:hAnsi="Arial" w:cs="Arial"/>
          <w:i/>
          <w:kern w:val="0"/>
          <w:sz w:val="32"/>
        </w:rPr>
        <w:t>Security Policy – Acceptable Use Policy, Training</w:t>
      </w:r>
    </w:p>
    <w:p w14:paraId="5D51F90A" w14:textId="77777777" w:rsidR="001873DD" w:rsidRDefault="001873DD" w:rsidP="001873DD"/>
    <w:p w14:paraId="2D6AEC59" w14:textId="179836C5" w:rsidR="000D53A6" w:rsidRDefault="001873DD" w:rsidP="001873DD">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w:t>
      </w:r>
      <w:r w:rsidR="001814E2">
        <w:t>e assigned:</w:t>
      </w:r>
      <w:r w:rsidR="001814E2">
        <w:tab/>
      </w:r>
      <w:r w:rsidR="001677D5">
        <w:t>Tuesday</w:t>
      </w:r>
      <w:r w:rsidR="000D53A6">
        <w:t xml:space="preserve">, </w:t>
      </w:r>
      <w:r w:rsidR="00BE04C1">
        <w:t xml:space="preserve">April </w:t>
      </w:r>
      <w:r w:rsidR="00FD27B8">
        <w:t>8</w:t>
      </w:r>
    </w:p>
    <w:p w14:paraId="2CCBD392" w14:textId="21E9C40E" w:rsidR="001873DD" w:rsidRDefault="000D53A6" w:rsidP="001873DD">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Due:</w:t>
      </w:r>
      <w:r>
        <w:tab/>
      </w:r>
      <w:r w:rsidR="00FD27B8">
        <w:t>Tuesday</w:t>
      </w:r>
      <w:r w:rsidR="00F910C4">
        <w:t xml:space="preserve">, </w:t>
      </w:r>
      <w:r w:rsidR="009D54DD">
        <w:t xml:space="preserve">April </w:t>
      </w:r>
      <w:r w:rsidR="00E919F2">
        <w:t>8</w:t>
      </w:r>
      <w:r w:rsidR="009D54DD">
        <w:t xml:space="preserve">, </w:t>
      </w:r>
      <w:r w:rsidR="00593845">
        <w:t>3:30PM (before end of class)</w:t>
      </w:r>
    </w:p>
    <w:p w14:paraId="228040D6" w14:textId="77777777" w:rsidR="006E1C49" w:rsidRPr="00D033C9" w:rsidRDefault="006E1C49" w:rsidP="006E1C49">
      <w:pPr>
        <w:pStyle w:val="Title"/>
        <w:rPr>
          <w:b w:val="0"/>
          <w:sz w:val="28"/>
          <w:szCs w:val="28"/>
        </w:rPr>
      </w:pPr>
    </w:p>
    <w:p w14:paraId="2D441F72" w14:textId="77777777" w:rsidR="006E1C49" w:rsidRPr="006E1C49" w:rsidRDefault="006E1C49" w:rsidP="006E1C49">
      <w:pPr>
        <w:rPr>
          <w:b/>
        </w:rPr>
      </w:pPr>
      <w:r w:rsidRPr="006E1C49">
        <w:rPr>
          <w:b/>
        </w:rPr>
        <w:t>Objectives:</w:t>
      </w:r>
    </w:p>
    <w:p w14:paraId="297719C1" w14:textId="77777777" w:rsidR="00A74B5B" w:rsidRDefault="0058473A" w:rsidP="00A74B5B">
      <w:r>
        <w:t>Learn</w:t>
      </w:r>
      <w:r w:rsidR="00A74B5B">
        <w:t>:</w:t>
      </w:r>
    </w:p>
    <w:p w14:paraId="2D7EDF96" w14:textId="77777777" w:rsidR="00A32FC2" w:rsidRDefault="008415E0" w:rsidP="005F5D3F">
      <w:pPr>
        <w:numPr>
          <w:ilvl w:val="0"/>
          <w:numId w:val="3"/>
        </w:numPr>
        <w:tabs>
          <w:tab w:val="num" w:pos="720"/>
        </w:tabs>
        <w:rPr>
          <w:szCs w:val="22"/>
        </w:rPr>
      </w:pPr>
      <w:r>
        <w:rPr>
          <w:szCs w:val="22"/>
        </w:rPr>
        <w:t xml:space="preserve">Standard Employee training </w:t>
      </w:r>
    </w:p>
    <w:p w14:paraId="425CBB70" w14:textId="54522D65" w:rsidR="007D726A" w:rsidRDefault="008415E0" w:rsidP="005F5D3F">
      <w:pPr>
        <w:numPr>
          <w:ilvl w:val="0"/>
          <w:numId w:val="3"/>
        </w:numPr>
        <w:tabs>
          <w:tab w:val="num" w:pos="720"/>
        </w:tabs>
        <w:rPr>
          <w:szCs w:val="22"/>
        </w:rPr>
      </w:pPr>
      <w:r>
        <w:rPr>
          <w:szCs w:val="22"/>
        </w:rPr>
        <w:t>Acceptable Use Policy</w:t>
      </w:r>
      <w:r w:rsidR="00A32FC2">
        <w:rPr>
          <w:szCs w:val="22"/>
        </w:rPr>
        <w:t xml:space="preserve"> concerns</w:t>
      </w:r>
    </w:p>
    <w:p w14:paraId="5858A55A" w14:textId="77777777" w:rsidR="005B7A97" w:rsidRDefault="005B7A97" w:rsidP="003C3367">
      <w:pPr>
        <w:spacing w:before="120"/>
      </w:pPr>
      <w:bookmarkStart w:id="0" w:name="_Hlk132740324"/>
    </w:p>
    <w:p w14:paraId="1D9905E4" w14:textId="32FE244B" w:rsidR="009B3E81" w:rsidRDefault="00E25386" w:rsidP="009B3E81">
      <w:pPr>
        <w:pStyle w:val="Heading1"/>
      </w:pPr>
      <w:bookmarkStart w:id="1" w:name="_Hlk99014708"/>
      <w:r>
        <w:t>Employee Training</w:t>
      </w:r>
    </w:p>
    <w:p w14:paraId="5AC31E45" w14:textId="0A1A1ADF" w:rsidR="00E25386" w:rsidRDefault="00E25386" w:rsidP="00E25386">
      <w:r>
        <w:t xml:space="preserve">Review the Amazon employee training.  </w:t>
      </w:r>
      <w:hyperlink r:id="rId11" w:history="1">
        <w:r w:rsidRPr="00E25386">
          <w:rPr>
            <w:rStyle w:val="Hyperlink"/>
          </w:rPr>
          <w:t>Here</w:t>
        </w:r>
      </w:hyperlink>
      <w:r>
        <w:t>, takes about 15 minutes.</w:t>
      </w:r>
    </w:p>
    <w:p w14:paraId="400A9394" w14:textId="2F832F0D" w:rsidR="00A065C6" w:rsidRDefault="00A065C6" w:rsidP="00E25386">
      <w:r>
        <w:t>Follow the eLearning path, then take the test at the end to get certified.</w:t>
      </w:r>
    </w:p>
    <w:p w14:paraId="5672978A" w14:textId="512A2531" w:rsidR="00A065C6" w:rsidRDefault="00A065C6" w:rsidP="00E25386">
      <w:r>
        <w:t>The goal is to see an example of a company’s employee training.</w:t>
      </w:r>
    </w:p>
    <w:p w14:paraId="6599032F" w14:textId="77777777" w:rsidR="00A065C6" w:rsidRDefault="00A065C6" w:rsidP="00E25386"/>
    <w:p w14:paraId="26859762" w14:textId="10DB16E9" w:rsidR="00433F24" w:rsidRDefault="00433F24" w:rsidP="00E25386">
      <w:r>
        <w:t>Collect information from each of the sections and fill in the table.</w:t>
      </w:r>
    </w:p>
    <w:p w14:paraId="5A4D5C39" w14:textId="77777777" w:rsidR="00A4486E" w:rsidRDefault="00A4486E" w:rsidP="00E25386"/>
    <w:tbl>
      <w:tblPr>
        <w:tblStyle w:val="TableGrid"/>
        <w:tblW w:w="0" w:type="auto"/>
        <w:tblLook w:val="04A0" w:firstRow="1" w:lastRow="0" w:firstColumn="1" w:lastColumn="0" w:noHBand="0" w:noVBand="1"/>
      </w:tblPr>
      <w:tblGrid>
        <w:gridCol w:w="3325"/>
        <w:gridCol w:w="5742"/>
      </w:tblGrid>
      <w:tr w:rsidR="00A4486E" w14:paraId="600215DA" w14:textId="77777777" w:rsidTr="000F03D8">
        <w:trPr>
          <w:trHeight w:val="482"/>
        </w:trPr>
        <w:tc>
          <w:tcPr>
            <w:tcW w:w="3325" w:type="dxa"/>
          </w:tcPr>
          <w:p w14:paraId="034C942D" w14:textId="77777777" w:rsidR="00A4486E" w:rsidRDefault="00A4486E" w:rsidP="000F03D8">
            <w:pPr>
              <w:pStyle w:val="ListParagraph"/>
              <w:spacing w:before="120"/>
              <w:ind w:left="0"/>
            </w:pPr>
            <w:r>
              <w:t>Scenario</w:t>
            </w:r>
          </w:p>
        </w:tc>
        <w:tc>
          <w:tcPr>
            <w:tcW w:w="5742" w:type="dxa"/>
          </w:tcPr>
          <w:p w14:paraId="2BDD3334" w14:textId="77777777" w:rsidR="00A4486E" w:rsidRDefault="00A4486E" w:rsidP="000F03D8">
            <w:pPr>
              <w:pStyle w:val="ListParagraph"/>
              <w:spacing w:before="120"/>
              <w:ind w:left="0"/>
            </w:pPr>
            <w:r>
              <w:t>Response</w:t>
            </w:r>
          </w:p>
        </w:tc>
      </w:tr>
      <w:tr w:rsidR="00A4486E" w14:paraId="32E8AF7B" w14:textId="77777777" w:rsidTr="000F03D8">
        <w:tc>
          <w:tcPr>
            <w:tcW w:w="3325" w:type="dxa"/>
          </w:tcPr>
          <w:p w14:paraId="4B0D335F" w14:textId="77777777" w:rsidR="00A4486E" w:rsidRDefault="00A4486E" w:rsidP="000F03D8">
            <w:pPr>
              <w:pStyle w:val="ListParagraph"/>
              <w:spacing w:before="120"/>
              <w:ind w:left="0"/>
            </w:pPr>
            <w:r>
              <w:t>Received email with links in it.</w:t>
            </w:r>
          </w:p>
        </w:tc>
        <w:tc>
          <w:tcPr>
            <w:tcW w:w="5742" w:type="dxa"/>
          </w:tcPr>
          <w:p w14:paraId="021459C8" w14:textId="77777777" w:rsidR="00A4486E" w:rsidRPr="00F52451" w:rsidRDefault="004E1515" w:rsidP="000F03D8">
            <w:pPr>
              <w:pStyle w:val="ListParagraph"/>
              <w:spacing w:before="120"/>
              <w:ind w:left="0"/>
              <w:rPr>
                <w:highlight w:val="yellow"/>
              </w:rPr>
            </w:pPr>
            <w:r w:rsidRPr="00F52451">
              <w:rPr>
                <w:highlight w:val="yellow"/>
              </w:rPr>
              <w:t>Look at the FROM</w:t>
            </w:r>
          </w:p>
          <w:p w14:paraId="5478A1EC" w14:textId="79EAF554" w:rsidR="004E1515" w:rsidRDefault="004E1515" w:rsidP="000F03D8">
            <w:pPr>
              <w:pStyle w:val="ListParagraph"/>
              <w:spacing w:before="120"/>
              <w:ind w:left="0"/>
            </w:pPr>
            <w:r w:rsidRPr="00F52451">
              <w:rPr>
                <w:highlight w:val="yellow"/>
              </w:rPr>
              <w:t>Look for spelling or grammar errors</w:t>
            </w:r>
          </w:p>
        </w:tc>
      </w:tr>
      <w:tr w:rsidR="00A4486E" w14:paraId="7AAF4CAE" w14:textId="77777777" w:rsidTr="000F03D8">
        <w:tc>
          <w:tcPr>
            <w:tcW w:w="3325" w:type="dxa"/>
          </w:tcPr>
          <w:p w14:paraId="23A0C5DF" w14:textId="77777777" w:rsidR="00A4486E" w:rsidRDefault="00A4486E" w:rsidP="000F03D8">
            <w:pPr>
              <w:pStyle w:val="ListParagraph"/>
              <w:spacing w:before="120"/>
              <w:ind w:left="0"/>
            </w:pPr>
            <w:r>
              <w:t>Co-worker wants to send business details to their personal email.</w:t>
            </w:r>
          </w:p>
        </w:tc>
        <w:tc>
          <w:tcPr>
            <w:tcW w:w="5742" w:type="dxa"/>
          </w:tcPr>
          <w:p w14:paraId="69D3BAB9" w14:textId="71D9D069" w:rsidR="004E1515" w:rsidRPr="00F52451" w:rsidRDefault="0063500E" w:rsidP="000F03D8">
            <w:pPr>
              <w:pStyle w:val="ListParagraph"/>
              <w:spacing w:before="120"/>
              <w:ind w:left="0"/>
              <w:rPr>
                <w:highlight w:val="yellow"/>
              </w:rPr>
            </w:pPr>
            <w:r w:rsidRPr="00F52451">
              <w:rPr>
                <w:highlight w:val="yellow"/>
              </w:rPr>
              <w:t>Let them know they can’t share business plans outside of company email addresses.</w:t>
            </w:r>
          </w:p>
        </w:tc>
      </w:tr>
      <w:tr w:rsidR="00A4486E" w14:paraId="7A22EFF7" w14:textId="77777777" w:rsidTr="000F03D8">
        <w:tc>
          <w:tcPr>
            <w:tcW w:w="3325" w:type="dxa"/>
          </w:tcPr>
          <w:p w14:paraId="321DAA9E" w14:textId="77777777" w:rsidR="00A4486E" w:rsidRDefault="00A4486E" w:rsidP="000F03D8">
            <w:pPr>
              <w:pStyle w:val="ListParagraph"/>
              <w:spacing w:before="120"/>
              <w:ind w:left="0"/>
            </w:pPr>
            <w:r>
              <w:t>Valid reason for allowing a co-worker to use your badge or credentials.</w:t>
            </w:r>
          </w:p>
        </w:tc>
        <w:tc>
          <w:tcPr>
            <w:tcW w:w="5742" w:type="dxa"/>
          </w:tcPr>
          <w:p w14:paraId="37274F88" w14:textId="117F7130" w:rsidR="00A4486E" w:rsidRDefault="00D17EC4" w:rsidP="000F03D8">
            <w:pPr>
              <w:pStyle w:val="ListParagraph"/>
              <w:spacing w:before="120"/>
              <w:ind w:left="0"/>
            </w:pPr>
            <w:r w:rsidRPr="00F52451">
              <w:rPr>
                <w:highlight w:val="yellow"/>
              </w:rPr>
              <w:t>No valid reason</w:t>
            </w:r>
          </w:p>
        </w:tc>
      </w:tr>
      <w:tr w:rsidR="00A4486E" w14:paraId="20C82F5E" w14:textId="77777777" w:rsidTr="000F03D8">
        <w:tc>
          <w:tcPr>
            <w:tcW w:w="3325" w:type="dxa"/>
          </w:tcPr>
          <w:p w14:paraId="295CD596" w14:textId="77777777" w:rsidR="00A4486E" w:rsidRDefault="00A4486E" w:rsidP="000F03D8">
            <w:pPr>
              <w:pStyle w:val="ListParagraph"/>
              <w:spacing w:before="120"/>
              <w:ind w:left="0"/>
            </w:pPr>
            <w:r>
              <w:t>What to do with whiteboards or printed materials after the meeting is done?</w:t>
            </w:r>
          </w:p>
        </w:tc>
        <w:tc>
          <w:tcPr>
            <w:tcW w:w="5742" w:type="dxa"/>
          </w:tcPr>
          <w:p w14:paraId="697AA2E6" w14:textId="75A5BB8D" w:rsidR="00A4486E" w:rsidRPr="00F52451" w:rsidRDefault="00A4238B" w:rsidP="000F03D8">
            <w:pPr>
              <w:pStyle w:val="ListParagraph"/>
              <w:spacing w:before="120"/>
              <w:ind w:left="0"/>
              <w:rPr>
                <w:highlight w:val="yellow"/>
              </w:rPr>
            </w:pPr>
            <w:r w:rsidRPr="00F52451">
              <w:rPr>
                <w:highlight w:val="yellow"/>
              </w:rPr>
              <w:t>Wipe them</w:t>
            </w:r>
          </w:p>
        </w:tc>
      </w:tr>
      <w:tr w:rsidR="00A4486E" w14:paraId="0B089753" w14:textId="77777777" w:rsidTr="000F03D8">
        <w:tc>
          <w:tcPr>
            <w:tcW w:w="3325" w:type="dxa"/>
          </w:tcPr>
          <w:p w14:paraId="3ACDEC82" w14:textId="77777777" w:rsidR="00A4486E" w:rsidRDefault="00A4486E" w:rsidP="000F03D8">
            <w:pPr>
              <w:pStyle w:val="ListParagraph"/>
              <w:spacing w:before="120"/>
              <w:ind w:left="0"/>
            </w:pPr>
            <w:r>
              <w:t>If you need software that isn’t on the approved list.</w:t>
            </w:r>
          </w:p>
        </w:tc>
        <w:tc>
          <w:tcPr>
            <w:tcW w:w="5742" w:type="dxa"/>
          </w:tcPr>
          <w:p w14:paraId="08F71C62" w14:textId="63EA232C" w:rsidR="00A4486E" w:rsidRDefault="004F0BEF" w:rsidP="000F03D8">
            <w:pPr>
              <w:pStyle w:val="ListParagraph"/>
              <w:spacing w:before="120"/>
              <w:ind w:left="0"/>
            </w:pPr>
            <w:r w:rsidRPr="00F52451">
              <w:rPr>
                <w:highlight w:val="yellow"/>
              </w:rPr>
              <w:t>Contact security team</w:t>
            </w:r>
          </w:p>
        </w:tc>
      </w:tr>
      <w:tr w:rsidR="00A4486E" w14:paraId="05661D4D" w14:textId="77777777" w:rsidTr="000F03D8">
        <w:tc>
          <w:tcPr>
            <w:tcW w:w="3325" w:type="dxa"/>
          </w:tcPr>
          <w:p w14:paraId="63A1F5B6" w14:textId="77777777" w:rsidR="00A4486E" w:rsidRDefault="00A4486E" w:rsidP="000F03D8">
            <w:pPr>
              <w:pStyle w:val="ListParagraph"/>
              <w:spacing w:before="120"/>
              <w:ind w:left="0"/>
            </w:pPr>
            <w:r>
              <w:t xml:space="preserve">News reporter asks for launch date for new service or product </w:t>
            </w:r>
          </w:p>
        </w:tc>
        <w:tc>
          <w:tcPr>
            <w:tcW w:w="5742" w:type="dxa"/>
          </w:tcPr>
          <w:p w14:paraId="1B50E236" w14:textId="33B508B0" w:rsidR="00A4486E" w:rsidRPr="00F52451" w:rsidRDefault="00C3031E" w:rsidP="000F03D8">
            <w:pPr>
              <w:pStyle w:val="ListParagraph"/>
              <w:spacing w:before="120"/>
              <w:ind w:left="0"/>
              <w:rPr>
                <w:highlight w:val="yellow"/>
              </w:rPr>
            </w:pPr>
            <w:r w:rsidRPr="00F52451">
              <w:rPr>
                <w:highlight w:val="yellow"/>
              </w:rPr>
              <w:t>Don’t share confidential info</w:t>
            </w:r>
            <w:r w:rsidR="007756C0" w:rsidRPr="00F52451">
              <w:rPr>
                <w:highlight w:val="yellow"/>
              </w:rPr>
              <w:t>.</w:t>
            </w:r>
          </w:p>
          <w:p w14:paraId="575C278C" w14:textId="7E88A883" w:rsidR="00C3031E" w:rsidRPr="00F52451" w:rsidRDefault="00C3031E" w:rsidP="00C3031E">
            <w:pPr>
              <w:tabs>
                <w:tab w:val="left" w:pos="765"/>
              </w:tabs>
              <w:rPr>
                <w:highlight w:val="yellow"/>
              </w:rPr>
            </w:pPr>
          </w:p>
        </w:tc>
      </w:tr>
      <w:tr w:rsidR="00A4486E" w14:paraId="5C37D230" w14:textId="77777777" w:rsidTr="000F03D8">
        <w:tc>
          <w:tcPr>
            <w:tcW w:w="3325" w:type="dxa"/>
          </w:tcPr>
          <w:p w14:paraId="397EB49E" w14:textId="77777777" w:rsidR="00A4486E" w:rsidRDefault="00A4486E" w:rsidP="000F03D8">
            <w:pPr>
              <w:pStyle w:val="ListParagraph"/>
              <w:spacing w:before="120"/>
              <w:ind w:left="0"/>
            </w:pPr>
            <w:r>
              <w:t>Left your laptop in your car on the front seats.</w:t>
            </w:r>
          </w:p>
        </w:tc>
        <w:tc>
          <w:tcPr>
            <w:tcW w:w="5742" w:type="dxa"/>
          </w:tcPr>
          <w:p w14:paraId="4CE3DA3A" w14:textId="4B847623" w:rsidR="00A4486E" w:rsidRDefault="007756C0" w:rsidP="000F03D8">
            <w:pPr>
              <w:pStyle w:val="ListParagraph"/>
              <w:spacing w:before="120"/>
              <w:ind w:left="0"/>
            </w:pPr>
            <w:r w:rsidRPr="00F52451">
              <w:rPr>
                <w:highlight w:val="yellow"/>
              </w:rPr>
              <w:t>Go get your laptop, or hide it in the car</w:t>
            </w:r>
          </w:p>
        </w:tc>
      </w:tr>
      <w:tr w:rsidR="00A4486E" w14:paraId="778DEDBC" w14:textId="77777777" w:rsidTr="000F03D8">
        <w:tc>
          <w:tcPr>
            <w:tcW w:w="3325" w:type="dxa"/>
          </w:tcPr>
          <w:p w14:paraId="64876396" w14:textId="77777777" w:rsidR="00A4486E" w:rsidRDefault="00A4486E" w:rsidP="000F03D8">
            <w:pPr>
              <w:pStyle w:val="ListParagraph"/>
              <w:spacing w:before="120"/>
              <w:ind w:left="0"/>
            </w:pPr>
            <w:r>
              <w:t>Asked to register/join a mailing list.</w:t>
            </w:r>
          </w:p>
        </w:tc>
        <w:tc>
          <w:tcPr>
            <w:tcW w:w="5742" w:type="dxa"/>
          </w:tcPr>
          <w:p w14:paraId="39045DC4" w14:textId="7DAE58F7" w:rsidR="00A4486E" w:rsidRDefault="00EE3B30" w:rsidP="000F03D8">
            <w:pPr>
              <w:pStyle w:val="ListParagraph"/>
              <w:spacing w:before="120"/>
              <w:ind w:left="0"/>
            </w:pPr>
            <w:r w:rsidRPr="00F52451">
              <w:rPr>
                <w:highlight w:val="yellow"/>
              </w:rPr>
              <w:t>Contact security team</w:t>
            </w:r>
          </w:p>
        </w:tc>
      </w:tr>
      <w:tr w:rsidR="00A4486E" w14:paraId="52D6D6BC" w14:textId="77777777" w:rsidTr="000F03D8">
        <w:tc>
          <w:tcPr>
            <w:tcW w:w="3325" w:type="dxa"/>
          </w:tcPr>
          <w:p w14:paraId="1AE634B8" w14:textId="77777777" w:rsidR="00A4486E" w:rsidRDefault="00A4486E" w:rsidP="000F03D8">
            <w:pPr>
              <w:pStyle w:val="ListParagraph"/>
              <w:spacing w:before="120"/>
              <w:ind w:left="0"/>
            </w:pPr>
            <w:r>
              <w:lastRenderedPageBreak/>
              <w:t>Request from a co-worker comes in from an external chat app.</w:t>
            </w:r>
          </w:p>
        </w:tc>
        <w:tc>
          <w:tcPr>
            <w:tcW w:w="5742" w:type="dxa"/>
          </w:tcPr>
          <w:p w14:paraId="0C812E38" w14:textId="74D38FFB" w:rsidR="00A4486E" w:rsidRDefault="00EE3B30" w:rsidP="000F03D8">
            <w:pPr>
              <w:pStyle w:val="ListParagraph"/>
              <w:spacing w:before="120"/>
              <w:ind w:left="0"/>
            </w:pPr>
            <w:r w:rsidRPr="00F52451">
              <w:rPr>
                <w:highlight w:val="yellow"/>
              </w:rPr>
              <w:t>Don’t use 3</w:t>
            </w:r>
            <w:r w:rsidRPr="00F52451">
              <w:rPr>
                <w:highlight w:val="yellow"/>
                <w:vertAlign w:val="superscript"/>
              </w:rPr>
              <w:t>rd</w:t>
            </w:r>
            <w:r w:rsidRPr="00F52451">
              <w:rPr>
                <w:highlight w:val="yellow"/>
              </w:rPr>
              <w:t xml:space="preserve"> party apps</w:t>
            </w:r>
          </w:p>
        </w:tc>
      </w:tr>
      <w:tr w:rsidR="00A4486E" w14:paraId="49BA98D5" w14:textId="77777777" w:rsidTr="000F03D8">
        <w:tc>
          <w:tcPr>
            <w:tcW w:w="3325" w:type="dxa"/>
          </w:tcPr>
          <w:p w14:paraId="16F8D393" w14:textId="77777777" w:rsidR="00A4486E" w:rsidRDefault="00A4486E" w:rsidP="000F03D8">
            <w:pPr>
              <w:pStyle w:val="ListParagraph"/>
              <w:spacing w:before="120"/>
              <w:ind w:left="0"/>
            </w:pPr>
            <w:r>
              <w:t>Call received from unknown number</w:t>
            </w:r>
          </w:p>
        </w:tc>
        <w:tc>
          <w:tcPr>
            <w:tcW w:w="5742" w:type="dxa"/>
          </w:tcPr>
          <w:p w14:paraId="62D969BE" w14:textId="03DC89B5" w:rsidR="00A4486E" w:rsidRDefault="00EE3B30" w:rsidP="000F03D8">
            <w:pPr>
              <w:pStyle w:val="ListParagraph"/>
              <w:spacing w:before="120"/>
              <w:ind w:left="0"/>
            </w:pPr>
            <w:r w:rsidRPr="00F52451">
              <w:rPr>
                <w:highlight w:val="yellow"/>
              </w:rPr>
              <w:t>Don’t pick up, report the number</w:t>
            </w:r>
          </w:p>
        </w:tc>
      </w:tr>
      <w:tr w:rsidR="00A4486E" w14:paraId="46C71422" w14:textId="77777777" w:rsidTr="000F03D8">
        <w:tc>
          <w:tcPr>
            <w:tcW w:w="3325" w:type="dxa"/>
          </w:tcPr>
          <w:p w14:paraId="1685F20E" w14:textId="77777777" w:rsidR="00A4486E" w:rsidRDefault="00A4486E" w:rsidP="000F03D8">
            <w:pPr>
              <w:pStyle w:val="ListParagraph"/>
              <w:spacing w:before="120"/>
              <w:ind w:left="0"/>
            </w:pPr>
            <w:r>
              <w:t>What’s the reward for completing the test successfully</w:t>
            </w:r>
          </w:p>
        </w:tc>
        <w:tc>
          <w:tcPr>
            <w:tcW w:w="5742" w:type="dxa"/>
          </w:tcPr>
          <w:p w14:paraId="2BA3D249" w14:textId="5C3759DA" w:rsidR="00A4486E" w:rsidRDefault="00EE3B30" w:rsidP="000F03D8">
            <w:pPr>
              <w:pStyle w:val="ListParagraph"/>
              <w:spacing w:before="120"/>
              <w:ind w:left="0"/>
            </w:pPr>
            <w:r w:rsidRPr="00F52451">
              <w:rPr>
                <w:highlight w:val="yellow"/>
              </w:rPr>
              <w:t>My certificate!</w:t>
            </w:r>
          </w:p>
        </w:tc>
      </w:tr>
    </w:tbl>
    <w:p w14:paraId="46AD596D" w14:textId="77777777" w:rsidR="00A4486E" w:rsidRPr="00E25386" w:rsidRDefault="00A4486E" w:rsidP="00E25386"/>
    <w:p w14:paraId="1283B0F5" w14:textId="77777777" w:rsidR="009B3E81" w:rsidRDefault="009B3E81" w:rsidP="009B3E81">
      <w:pPr>
        <w:pStyle w:val="ListParagraph"/>
        <w:spacing w:before="120"/>
        <w:ind w:left="360"/>
      </w:pPr>
    </w:p>
    <w:bookmarkEnd w:id="1"/>
    <w:p w14:paraId="23A9CCB9" w14:textId="0468B352" w:rsidR="000446ED" w:rsidRDefault="000446ED" w:rsidP="000446ED"/>
    <w:p w14:paraId="1D87050F" w14:textId="04D4FAB0" w:rsidR="008B6736" w:rsidRDefault="008B6736" w:rsidP="008B6736"/>
    <w:p w14:paraId="44877C32" w14:textId="69EB15D7" w:rsidR="00F75B6B" w:rsidRDefault="00F75B6B" w:rsidP="008B6736">
      <w:r>
        <w:t>Provide a screen shot of your Certificate of Completion:</w:t>
      </w:r>
    </w:p>
    <w:p w14:paraId="40B99DFF" w14:textId="7BD30102" w:rsidR="00371F7A" w:rsidRDefault="00A841AA" w:rsidP="008B6736">
      <w:r w:rsidRPr="00A841AA">
        <w:drawing>
          <wp:inline distT="0" distB="0" distL="0" distR="0" wp14:anchorId="68DA964C" wp14:editId="74A7B187">
            <wp:extent cx="5943600" cy="3286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86125"/>
                    </a:xfrm>
                    <a:prstGeom prst="rect">
                      <a:avLst/>
                    </a:prstGeom>
                  </pic:spPr>
                </pic:pic>
              </a:graphicData>
            </a:graphic>
          </wp:inline>
        </w:drawing>
      </w:r>
      <w:r w:rsidR="000E0B32" w:rsidRPr="000E0B32">
        <w:rPr>
          <w:noProof/>
        </w:rPr>
        <w:drawing>
          <wp:inline distT="0" distB="0" distL="0" distR="0" wp14:anchorId="7975C81D" wp14:editId="0A6CFB53">
            <wp:extent cx="5943600" cy="2357120"/>
            <wp:effectExtent l="0" t="0" r="0" b="5080"/>
            <wp:docPr id="57691278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912785" name="Picture 1" descr="A black background with white text&#10;&#10;Description automatically generated"/>
                    <pic:cNvPicPr/>
                  </pic:nvPicPr>
                  <pic:blipFill>
                    <a:blip r:embed="rId13"/>
                    <a:stretch>
                      <a:fillRect/>
                    </a:stretch>
                  </pic:blipFill>
                  <pic:spPr>
                    <a:xfrm>
                      <a:off x="0" y="0"/>
                      <a:ext cx="5943600" cy="2357120"/>
                    </a:xfrm>
                    <a:prstGeom prst="rect">
                      <a:avLst/>
                    </a:prstGeom>
                  </pic:spPr>
                </pic:pic>
              </a:graphicData>
            </a:graphic>
          </wp:inline>
        </w:drawing>
      </w:r>
    </w:p>
    <w:p w14:paraId="39A4FE79" w14:textId="013A0D45" w:rsidR="00F75B6B" w:rsidRDefault="00F75B6B" w:rsidP="008B6736"/>
    <w:p w14:paraId="1CA2DF80" w14:textId="6C91A9C0" w:rsidR="00433F24" w:rsidRDefault="00433F24" w:rsidP="008B6736">
      <w:r>
        <w:t>Assess.  Do you think this training is effective in teaching employees about IT security?  Why or why not?  Any suggestions for improvement?</w:t>
      </w:r>
    </w:p>
    <w:p w14:paraId="20E782D2" w14:textId="77777777" w:rsidR="00FD00B6" w:rsidRDefault="00FD00B6" w:rsidP="008B6736"/>
    <w:p w14:paraId="7D9CB99B" w14:textId="12FF1E4A" w:rsidR="00522B9C" w:rsidRDefault="00FD00B6" w:rsidP="008B6736">
      <w:r w:rsidRPr="00FD00B6">
        <w:rPr>
          <w:highlight w:val="yellow"/>
        </w:rPr>
        <w:t>Not effective at all, you can skip to the test at any time. Design is nice and captivating though.</w:t>
      </w:r>
      <w:r>
        <w:t xml:space="preserve"> </w:t>
      </w:r>
    </w:p>
    <w:p w14:paraId="4F1D13A4" w14:textId="77777777" w:rsidR="00522B9C" w:rsidRDefault="00522B9C" w:rsidP="008B6736"/>
    <w:p w14:paraId="46992BBC" w14:textId="77777777" w:rsidR="00522B9C" w:rsidRDefault="00522B9C" w:rsidP="008B6736"/>
    <w:p w14:paraId="278E8502" w14:textId="37073C09" w:rsidR="00522B9C" w:rsidRDefault="00522B9C" w:rsidP="008B6736">
      <w:r>
        <w:t>Why do you think that a lean, time</w:t>
      </w:r>
      <w:r w:rsidR="00642B6A">
        <w:t>-is-money</w:t>
      </w:r>
      <w:r w:rsidR="00850238">
        <w:t>, company like Amazon wants every employ</w:t>
      </w:r>
      <w:r w:rsidR="008121FB">
        <w:t>ee to go through this training?</w:t>
      </w:r>
    </w:p>
    <w:p w14:paraId="5BAB9C7F" w14:textId="1AC94C51" w:rsidR="008121FB" w:rsidRDefault="008121FB" w:rsidP="008B6736"/>
    <w:p w14:paraId="7C21D996" w14:textId="783A199C" w:rsidR="0008780B" w:rsidRDefault="0008780B" w:rsidP="008B6736">
      <w:r w:rsidRPr="0008780B">
        <w:rPr>
          <w:highlight w:val="yellow"/>
        </w:rPr>
        <w:t xml:space="preserve">Because its super easy to get through and a </w:t>
      </w:r>
      <w:r w:rsidR="00391CA8" w:rsidRPr="0008780B">
        <w:rPr>
          <w:highlight w:val="yellow"/>
        </w:rPr>
        <w:t>made-up</w:t>
      </w:r>
      <w:r w:rsidRPr="0008780B">
        <w:rPr>
          <w:highlight w:val="yellow"/>
        </w:rPr>
        <w:t xml:space="preserve"> certificate with no value</w:t>
      </w:r>
    </w:p>
    <w:p w14:paraId="6CE21DD7" w14:textId="399FC222" w:rsidR="00433F24" w:rsidRDefault="00433F24" w:rsidP="008B6736"/>
    <w:p w14:paraId="40E77256" w14:textId="77777777" w:rsidR="00433F24" w:rsidRDefault="00433F24" w:rsidP="008B6736"/>
    <w:bookmarkEnd w:id="0"/>
    <w:p w14:paraId="0D525624" w14:textId="69C64747" w:rsidR="00612157" w:rsidRDefault="00612157" w:rsidP="00612157">
      <w:pPr>
        <w:pStyle w:val="Heading1"/>
      </w:pPr>
      <w:r>
        <w:t>Use Case - College</w:t>
      </w:r>
    </w:p>
    <w:p w14:paraId="2ABF6731" w14:textId="44C75FAA" w:rsidR="00612157" w:rsidRDefault="00612157" w:rsidP="00612157">
      <w:pPr>
        <w:pStyle w:val="NormalWeb"/>
      </w:pPr>
      <w:r>
        <w:t xml:space="preserve">The Heritage Acceptable Use Policy can be found </w:t>
      </w:r>
      <w:hyperlink r:id="rId14" w:history="1">
        <w:r w:rsidRPr="00612157">
          <w:rPr>
            <w:rStyle w:val="Hyperlink"/>
          </w:rPr>
          <w:t>here</w:t>
        </w:r>
      </w:hyperlink>
      <w:r>
        <w:t>.</w:t>
      </w:r>
    </w:p>
    <w:p w14:paraId="0518200A" w14:textId="6C61936C" w:rsidR="00642B72" w:rsidRDefault="00642B72" w:rsidP="00612157">
      <w:pPr>
        <w:pStyle w:val="ListParagraph"/>
        <w:spacing w:before="120"/>
        <w:ind w:left="284"/>
      </w:pPr>
    </w:p>
    <w:p w14:paraId="18C0F944" w14:textId="76C511AC" w:rsidR="00642B72" w:rsidRDefault="00642B72" w:rsidP="00642B72">
      <w:pPr>
        <w:pStyle w:val="ListParagraph"/>
        <w:numPr>
          <w:ilvl w:val="0"/>
          <w:numId w:val="5"/>
        </w:numPr>
        <w:spacing w:before="120"/>
        <w:ind w:left="284"/>
      </w:pPr>
      <w:r>
        <w:t>Is the college allowed to track your activity on college network and resources?  Provide the source information to backup your answer.</w:t>
      </w:r>
    </w:p>
    <w:p w14:paraId="089B5C7A" w14:textId="77777777" w:rsidR="00EA107E" w:rsidRDefault="00EA107E" w:rsidP="00EA107E">
      <w:pPr>
        <w:pStyle w:val="ListParagraph"/>
        <w:spacing w:before="120"/>
        <w:ind w:left="284"/>
      </w:pPr>
    </w:p>
    <w:p w14:paraId="0143E8AD" w14:textId="30B5FF03" w:rsidR="00D90E65" w:rsidRDefault="00FF39B2" w:rsidP="00D90E65">
      <w:pPr>
        <w:pStyle w:val="ListParagraph"/>
        <w:spacing w:before="120"/>
        <w:ind w:left="284"/>
      </w:pPr>
      <w:r w:rsidRPr="00FF39B2">
        <w:rPr>
          <w:highlight w:val="yellow"/>
        </w:rPr>
        <w:t>Yes</w:t>
      </w:r>
      <w:r w:rsidR="00F117AE">
        <w:rPr>
          <w:highlight w:val="yellow"/>
        </w:rPr>
        <w:t>,</w:t>
      </w:r>
      <w:r w:rsidRPr="00FF39B2">
        <w:rPr>
          <w:highlight w:val="yellow"/>
        </w:rPr>
        <w:t xml:space="preserve"> they are allowed.</w:t>
      </w:r>
    </w:p>
    <w:p w14:paraId="38A38C62" w14:textId="69C2C73D" w:rsidR="00FF39B2" w:rsidRDefault="0095308E" w:rsidP="00D90E65">
      <w:pPr>
        <w:pStyle w:val="ListParagraph"/>
        <w:spacing w:before="120"/>
        <w:ind w:left="284"/>
      </w:pPr>
      <w:r w:rsidRPr="0095308E">
        <w:rPr>
          <w:highlight w:val="yellow"/>
        </w:rPr>
        <w:t>"The departmental electronic networks are routinely monitored for operational reasons... necessary to assess system or network performance, protect College resources, and ensure compliance with College policies."</w:t>
      </w:r>
    </w:p>
    <w:p w14:paraId="0F68CD80" w14:textId="77777777" w:rsidR="00642B72" w:rsidRDefault="00642B72" w:rsidP="00642B72">
      <w:pPr>
        <w:pStyle w:val="ListParagraph"/>
        <w:spacing w:before="120"/>
        <w:ind w:left="284"/>
      </w:pPr>
    </w:p>
    <w:p w14:paraId="768C3E96" w14:textId="4652AE24" w:rsidR="00B06CFD" w:rsidRDefault="00B06CFD" w:rsidP="00B06CFD">
      <w:pPr>
        <w:pStyle w:val="ListParagraph"/>
        <w:numPr>
          <w:ilvl w:val="0"/>
          <w:numId w:val="5"/>
        </w:numPr>
        <w:spacing w:before="120"/>
        <w:ind w:left="284"/>
      </w:pPr>
      <w:r>
        <w:t>If legally requested, does the college have to provide your usage data, such as web sites visited, email, etc</w:t>
      </w:r>
      <w:r w:rsidR="004C420A">
        <w:t>.</w:t>
      </w:r>
      <w:r>
        <w:t>?  Provide the source information to backup your answer.</w:t>
      </w:r>
    </w:p>
    <w:p w14:paraId="0ABE531C" w14:textId="77777777" w:rsidR="00A32643" w:rsidRDefault="00A32643" w:rsidP="00A32643">
      <w:pPr>
        <w:pStyle w:val="ListParagraph"/>
        <w:spacing w:before="120"/>
        <w:ind w:left="284"/>
      </w:pPr>
    </w:p>
    <w:p w14:paraId="7324535A" w14:textId="06E5B128" w:rsidR="00A32643" w:rsidRPr="005D08DD" w:rsidRDefault="00A32643" w:rsidP="005D08DD">
      <w:pPr>
        <w:pStyle w:val="ListParagraph"/>
        <w:spacing w:before="120"/>
        <w:ind w:left="284"/>
        <w:rPr>
          <w:highlight w:val="yellow"/>
        </w:rPr>
      </w:pPr>
      <w:r w:rsidRPr="005D08DD">
        <w:rPr>
          <w:highlight w:val="yellow"/>
        </w:rPr>
        <w:t>Yes</w:t>
      </w:r>
      <w:r w:rsidR="005D08DD">
        <w:rPr>
          <w:highlight w:val="yellow"/>
        </w:rPr>
        <w:t>, they</w:t>
      </w:r>
      <w:r w:rsidR="00E16DED">
        <w:rPr>
          <w:highlight w:val="yellow"/>
        </w:rPr>
        <w:t xml:space="preserve"> have to provide if requested</w:t>
      </w:r>
      <w:r w:rsidRPr="005D08DD">
        <w:rPr>
          <w:highlight w:val="yellow"/>
        </w:rPr>
        <w:t>.</w:t>
      </w:r>
    </w:p>
    <w:p w14:paraId="7D49F7ED" w14:textId="7D3978CF" w:rsidR="00B06CFD" w:rsidRDefault="00A32643" w:rsidP="00A32643">
      <w:pPr>
        <w:pStyle w:val="ListParagraph"/>
        <w:spacing w:before="120"/>
        <w:ind w:left="284"/>
      </w:pPr>
      <w:r w:rsidRPr="005D08DD">
        <w:rPr>
          <w:highlight w:val="yellow"/>
        </w:rPr>
        <w:t>The College could find itself under legal obligation to provide access to these records.</w:t>
      </w:r>
    </w:p>
    <w:p w14:paraId="766195E9" w14:textId="2541EB9F" w:rsidR="00642B72" w:rsidRDefault="00642B72" w:rsidP="00612157">
      <w:pPr>
        <w:pStyle w:val="ListParagraph"/>
        <w:spacing w:before="120"/>
        <w:ind w:left="284"/>
      </w:pPr>
    </w:p>
    <w:p w14:paraId="6CF90422" w14:textId="77777777" w:rsidR="00D90E65" w:rsidRDefault="00D90E65" w:rsidP="00612157">
      <w:pPr>
        <w:pStyle w:val="ListParagraph"/>
        <w:spacing w:before="120"/>
        <w:ind w:left="284"/>
      </w:pPr>
    </w:p>
    <w:p w14:paraId="681A91D6" w14:textId="7E87B7C1" w:rsidR="00612157" w:rsidRDefault="00612157" w:rsidP="00612157">
      <w:pPr>
        <w:pStyle w:val="ListParagraph"/>
        <w:numPr>
          <w:ilvl w:val="0"/>
          <w:numId w:val="5"/>
        </w:numPr>
        <w:spacing w:before="120"/>
        <w:ind w:left="284"/>
      </w:pPr>
      <w:r>
        <w:t>Identify which section you are in violation of for the following activities:</w:t>
      </w:r>
    </w:p>
    <w:p w14:paraId="32D415BA" w14:textId="37A153E9" w:rsidR="00612157" w:rsidRDefault="00612157" w:rsidP="008B6736"/>
    <w:tbl>
      <w:tblPr>
        <w:tblStyle w:val="TableGrid"/>
        <w:tblW w:w="0" w:type="auto"/>
        <w:tblLook w:val="04A0" w:firstRow="1" w:lastRow="0" w:firstColumn="1" w:lastColumn="0" w:noHBand="0" w:noVBand="1"/>
      </w:tblPr>
      <w:tblGrid>
        <w:gridCol w:w="1172"/>
        <w:gridCol w:w="3568"/>
        <w:gridCol w:w="1494"/>
        <w:gridCol w:w="3116"/>
      </w:tblGrid>
      <w:tr w:rsidR="003A7862" w14:paraId="29D92CD3" w14:textId="77777777" w:rsidTr="00642B72">
        <w:tc>
          <w:tcPr>
            <w:tcW w:w="1172" w:type="dxa"/>
          </w:tcPr>
          <w:p w14:paraId="24621643" w14:textId="2A2F14AF" w:rsidR="004B2CE6" w:rsidRDefault="004B2CE6" w:rsidP="008B6736">
            <w:r>
              <w:t>Scenario</w:t>
            </w:r>
          </w:p>
        </w:tc>
        <w:tc>
          <w:tcPr>
            <w:tcW w:w="3568" w:type="dxa"/>
          </w:tcPr>
          <w:p w14:paraId="3027FF60" w14:textId="75BB1002" w:rsidR="004B2CE6" w:rsidRDefault="004B2CE6" w:rsidP="008B6736">
            <w:r>
              <w:t>Activity</w:t>
            </w:r>
          </w:p>
        </w:tc>
        <w:tc>
          <w:tcPr>
            <w:tcW w:w="1494" w:type="dxa"/>
          </w:tcPr>
          <w:p w14:paraId="097CDCCC" w14:textId="5A3D67DD" w:rsidR="004B2CE6" w:rsidRDefault="004B2CE6" w:rsidP="008B6736">
            <w:r>
              <w:t>Section</w:t>
            </w:r>
          </w:p>
        </w:tc>
        <w:tc>
          <w:tcPr>
            <w:tcW w:w="3116" w:type="dxa"/>
          </w:tcPr>
          <w:p w14:paraId="162F2633" w14:textId="79B9AEF4" w:rsidR="004B2CE6" w:rsidRDefault="004B2CE6" w:rsidP="008B6736">
            <w:r>
              <w:t>Applicable Rule</w:t>
            </w:r>
            <w:r w:rsidR="00D90E65">
              <w:t xml:space="preserve"> </w:t>
            </w:r>
            <w:r>
              <w:t xml:space="preserve">Violation </w:t>
            </w:r>
          </w:p>
        </w:tc>
      </w:tr>
      <w:tr w:rsidR="003A7862" w14:paraId="5CB34B17" w14:textId="77777777" w:rsidTr="00642B72">
        <w:tc>
          <w:tcPr>
            <w:tcW w:w="1172" w:type="dxa"/>
          </w:tcPr>
          <w:p w14:paraId="3B55E937" w14:textId="1DCEA7D0" w:rsidR="004B2CE6" w:rsidRDefault="004B2CE6" w:rsidP="008B6736">
            <w:r>
              <w:t>1</w:t>
            </w:r>
          </w:p>
        </w:tc>
        <w:tc>
          <w:tcPr>
            <w:tcW w:w="3568" w:type="dxa"/>
          </w:tcPr>
          <w:p w14:paraId="0B995A45" w14:textId="61FCD3CA" w:rsidR="004B2CE6" w:rsidRDefault="004B2CE6" w:rsidP="008B6736">
            <w:r>
              <w:t>You setup a gambling server running on one of the lab PCs, you take a 10% cut of the business generated</w:t>
            </w:r>
          </w:p>
        </w:tc>
        <w:tc>
          <w:tcPr>
            <w:tcW w:w="1494" w:type="dxa"/>
          </w:tcPr>
          <w:p w14:paraId="1528C4B6" w14:textId="3C5F2685" w:rsidR="003A7862" w:rsidRDefault="00A46376" w:rsidP="008B6736">
            <w:r w:rsidRPr="00A46376">
              <w:rPr>
                <w:highlight w:val="yellow"/>
              </w:rPr>
              <w:t>5.3</w:t>
            </w:r>
          </w:p>
        </w:tc>
        <w:tc>
          <w:tcPr>
            <w:tcW w:w="3116" w:type="dxa"/>
          </w:tcPr>
          <w:p w14:paraId="580F4412" w14:textId="1846D7EA" w:rsidR="003A7862" w:rsidRPr="00A46376" w:rsidRDefault="00A46376" w:rsidP="008B6736">
            <w:pPr>
              <w:rPr>
                <w:highlight w:val="yellow"/>
              </w:rPr>
            </w:pPr>
            <w:r w:rsidRPr="00A46376">
              <w:rPr>
                <w:highlight w:val="yellow"/>
              </w:rPr>
              <w:t>Using the internet … for illegal gambling</w:t>
            </w:r>
          </w:p>
        </w:tc>
      </w:tr>
      <w:tr w:rsidR="003A7862" w14:paraId="760B32BA" w14:textId="77777777" w:rsidTr="00642B72">
        <w:tc>
          <w:tcPr>
            <w:tcW w:w="1172" w:type="dxa"/>
          </w:tcPr>
          <w:p w14:paraId="6B7F6F91" w14:textId="1C089595" w:rsidR="004B2CE6" w:rsidRDefault="004B2CE6" w:rsidP="008B6736">
            <w:r>
              <w:t>2</w:t>
            </w:r>
          </w:p>
        </w:tc>
        <w:tc>
          <w:tcPr>
            <w:tcW w:w="3568" w:type="dxa"/>
          </w:tcPr>
          <w:p w14:paraId="6554A86A" w14:textId="11798B87" w:rsidR="004B2CE6" w:rsidRDefault="004B2CE6" w:rsidP="008B6736">
            <w:r>
              <w:t xml:space="preserve">Using Heritage email to pass around </w:t>
            </w:r>
            <w:r w:rsidR="003A7862">
              <w:t>an open-source game</w:t>
            </w:r>
          </w:p>
        </w:tc>
        <w:tc>
          <w:tcPr>
            <w:tcW w:w="1494" w:type="dxa"/>
          </w:tcPr>
          <w:p w14:paraId="7BCDDC65" w14:textId="3FFECA4C" w:rsidR="004B2CE6" w:rsidRDefault="00A46376" w:rsidP="008B6736">
            <w:r w:rsidRPr="00A46376">
              <w:rPr>
                <w:highlight w:val="yellow"/>
              </w:rPr>
              <w:t>5.2</w:t>
            </w:r>
          </w:p>
        </w:tc>
        <w:tc>
          <w:tcPr>
            <w:tcW w:w="3116" w:type="dxa"/>
          </w:tcPr>
          <w:p w14:paraId="238D127E" w14:textId="40C2A961" w:rsidR="004B2CE6" w:rsidRDefault="006C27E9" w:rsidP="008B6736">
            <w:r w:rsidRPr="006C27E9">
              <w:rPr>
                <w:highlight w:val="yellow"/>
              </w:rPr>
              <w:t>Adding or downloading computer games</w:t>
            </w:r>
          </w:p>
        </w:tc>
      </w:tr>
      <w:tr w:rsidR="004B2CE6" w14:paraId="3FB42C2F" w14:textId="77777777" w:rsidTr="00642B72">
        <w:tc>
          <w:tcPr>
            <w:tcW w:w="1172" w:type="dxa"/>
          </w:tcPr>
          <w:p w14:paraId="7A647B08" w14:textId="4797EACE" w:rsidR="004B2CE6" w:rsidRDefault="003A7862" w:rsidP="008B6736">
            <w:r>
              <w:lastRenderedPageBreak/>
              <w:t>3</w:t>
            </w:r>
          </w:p>
        </w:tc>
        <w:tc>
          <w:tcPr>
            <w:tcW w:w="3568" w:type="dxa"/>
          </w:tcPr>
          <w:p w14:paraId="7BD0C914" w14:textId="4AC693B4" w:rsidR="004B2CE6" w:rsidRDefault="003A7862" w:rsidP="008B6736">
            <w:r>
              <w:t>Posting a bomb threat on a college message board</w:t>
            </w:r>
          </w:p>
        </w:tc>
        <w:tc>
          <w:tcPr>
            <w:tcW w:w="1494" w:type="dxa"/>
          </w:tcPr>
          <w:p w14:paraId="13BF091E" w14:textId="709854DE" w:rsidR="004B2CE6" w:rsidRDefault="00A46376" w:rsidP="008B6736">
            <w:r w:rsidRPr="00A46376">
              <w:rPr>
                <w:highlight w:val="yellow"/>
              </w:rPr>
              <w:t>5.3</w:t>
            </w:r>
          </w:p>
        </w:tc>
        <w:tc>
          <w:tcPr>
            <w:tcW w:w="3116" w:type="dxa"/>
          </w:tcPr>
          <w:p w14:paraId="22CD7953" w14:textId="5F97537F" w:rsidR="004B2CE6" w:rsidRPr="00A46376" w:rsidRDefault="00A46376" w:rsidP="003A7862">
            <w:pPr>
              <w:rPr>
                <w:highlight w:val="yellow"/>
              </w:rPr>
            </w:pPr>
            <w:r w:rsidRPr="00A46376">
              <w:rPr>
                <w:highlight w:val="yellow"/>
              </w:rPr>
              <w:t>Sending electronic messages… that cause people to fear for their safety</w:t>
            </w:r>
          </w:p>
        </w:tc>
      </w:tr>
      <w:tr w:rsidR="00642B72" w14:paraId="535F3732" w14:textId="77777777" w:rsidTr="00642B72">
        <w:tc>
          <w:tcPr>
            <w:tcW w:w="1172" w:type="dxa"/>
          </w:tcPr>
          <w:p w14:paraId="2E76E2F0" w14:textId="0345A720" w:rsidR="00642B72" w:rsidRDefault="00642B72" w:rsidP="00642B72">
            <w:r>
              <w:t>4</w:t>
            </w:r>
          </w:p>
        </w:tc>
        <w:tc>
          <w:tcPr>
            <w:tcW w:w="3568" w:type="dxa"/>
          </w:tcPr>
          <w:p w14:paraId="21ECCC29" w14:textId="6A10276C" w:rsidR="00642B72" w:rsidRDefault="00642B72" w:rsidP="00642B72">
            <w:r>
              <w:t>Reading someone else’s email once they step out of the room</w:t>
            </w:r>
          </w:p>
        </w:tc>
        <w:tc>
          <w:tcPr>
            <w:tcW w:w="1494" w:type="dxa"/>
          </w:tcPr>
          <w:p w14:paraId="1460F280" w14:textId="5D7F6360" w:rsidR="00642B72" w:rsidRPr="00A46376" w:rsidRDefault="00A46376" w:rsidP="00642B72">
            <w:pPr>
              <w:rPr>
                <w:highlight w:val="yellow"/>
              </w:rPr>
            </w:pPr>
            <w:r w:rsidRPr="00A46376">
              <w:rPr>
                <w:highlight w:val="yellow"/>
              </w:rPr>
              <w:t>5.3</w:t>
            </w:r>
          </w:p>
        </w:tc>
        <w:tc>
          <w:tcPr>
            <w:tcW w:w="3116" w:type="dxa"/>
          </w:tcPr>
          <w:p w14:paraId="6643D56A" w14:textId="1F17DFDC" w:rsidR="00642B72" w:rsidRPr="00A46376" w:rsidRDefault="00A46376" w:rsidP="00642B72">
            <w:pPr>
              <w:rPr>
                <w:highlight w:val="yellow"/>
              </w:rPr>
            </w:pPr>
            <w:r w:rsidRPr="00A46376">
              <w:rPr>
                <w:highlight w:val="yellow"/>
              </w:rPr>
              <w:t>Privacy infractions such as reading someone else’s email</w:t>
            </w:r>
          </w:p>
        </w:tc>
      </w:tr>
    </w:tbl>
    <w:p w14:paraId="431CE198" w14:textId="4EAD65D0" w:rsidR="00612157" w:rsidRDefault="00612157" w:rsidP="008B6736"/>
    <w:p w14:paraId="27B59D48" w14:textId="6807AEAB" w:rsidR="00B06CFD" w:rsidRDefault="00B06CFD" w:rsidP="00B06CFD">
      <w:pPr>
        <w:pStyle w:val="ListParagraph"/>
        <w:numPr>
          <w:ilvl w:val="0"/>
          <w:numId w:val="5"/>
        </w:numPr>
        <w:spacing w:before="120"/>
        <w:ind w:left="284"/>
      </w:pPr>
      <w:r>
        <w:t>Roles and responsibilities.  Identify who is responsible for the following</w:t>
      </w:r>
      <w:r w:rsidR="00A7545D">
        <w:t>, include your reference</w:t>
      </w:r>
      <w:r>
        <w:t>:</w:t>
      </w:r>
    </w:p>
    <w:p w14:paraId="7D5F9936" w14:textId="77777777" w:rsidR="00B06CFD" w:rsidRDefault="00B06CFD" w:rsidP="00B06CFD"/>
    <w:tbl>
      <w:tblPr>
        <w:tblStyle w:val="TableGrid"/>
        <w:tblW w:w="0" w:type="auto"/>
        <w:tblLook w:val="04A0" w:firstRow="1" w:lastRow="0" w:firstColumn="1" w:lastColumn="0" w:noHBand="0" w:noVBand="1"/>
      </w:tblPr>
      <w:tblGrid>
        <w:gridCol w:w="1172"/>
        <w:gridCol w:w="3568"/>
        <w:gridCol w:w="1494"/>
        <w:gridCol w:w="3116"/>
      </w:tblGrid>
      <w:tr w:rsidR="00B06CFD" w14:paraId="6370022F" w14:textId="77777777" w:rsidTr="00253F94">
        <w:tc>
          <w:tcPr>
            <w:tcW w:w="1172" w:type="dxa"/>
          </w:tcPr>
          <w:p w14:paraId="5785A673" w14:textId="77777777" w:rsidR="00B06CFD" w:rsidRDefault="00B06CFD" w:rsidP="00253F94">
            <w:r>
              <w:t>Scenario</w:t>
            </w:r>
          </w:p>
        </w:tc>
        <w:tc>
          <w:tcPr>
            <w:tcW w:w="3568" w:type="dxa"/>
          </w:tcPr>
          <w:p w14:paraId="3D4F711B" w14:textId="77777777" w:rsidR="00B06CFD" w:rsidRDefault="00B06CFD" w:rsidP="00253F94">
            <w:r>
              <w:t>Activity</w:t>
            </w:r>
          </w:p>
        </w:tc>
        <w:tc>
          <w:tcPr>
            <w:tcW w:w="1494" w:type="dxa"/>
          </w:tcPr>
          <w:p w14:paraId="2BB2DECB" w14:textId="77777777" w:rsidR="00B06CFD" w:rsidRDefault="00B06CFD" w:rsidP="00253F94">
            <w:r>
              <w:t>Section</w:t>
            </w:r>
          </w:p>
        </w:tc>
        <w:tc>
          <w:tcPr>
            <w:tcW w:w="3116" w:type="dxa"/>
          </w:tcPr>
          <w:p w14:paraId="0819DE40" w14:textId="3AAC739C" w:rsidR="00B06CFD" w:rsidRDefault="00C819F6" w:rsidP="00253F94">
            <w:r>
              <w:t>Who</w:t>
            </w:r>
            <w:r w:rsidR="00B06CFD">
              <w:t xml:space="preserve"> </w:t>
            </w:r>
          </w:p>
        </w:tc>
      </w:tr>
      <w:tr w:rsidR="00FF3903" w14:paraId="7939978E" w14:textId="77777777" w:rsidTr="00253F94">
        <w:tc>
          <w:tcPr>
            <w:tcW w:w="1172" w:type="dxa"/>
          </w:tcPr>
          <w:p w14:paraId="5B10A31C" w14:textId="77777777" w:rsidR="00FF3903" w:rsidRDefault="00FF3903" w:rsidP="00FF3903">
            <w:r>
              <w:t>1</w:t>
            </w:r>
          </w:p>
        </w:tc>
        <w:tc>
          <w:tcPr>
            <w:tcW w:w="3568" w:type="dxa"/>
          </w:tcPr>
          <w:p w14:paraId="284E4170" w14:textId="7DF6249C" w:rsidR="00FF3903" w:rsidRDefault="00FF3903" w:rsidP="00FF3903">
            <w:r>
              <w:t>Employee leaves college.  Terminate access to college data resources.</w:t>
            </w:r>
          </w:p>
        </w:tc>
        <w:tc>
          <w:tcPr>
            <w:tcW w:w="1494" w:type="dxa"/>
          </w:tcPr>
          <w:p w14:paraId="05ACB5C0" w14:textId="45074DF5" w:rsidR="00FF3903" w:rsidRPr="000F7255" w:rsidRDefault="00FF3903" w:rsidP="00FF3903">
            <w:pPr>
              <w:rPr>
                <w:highlight w:val="yellow"/>
              </w:rPr>
            </w:pPr>
            <w:r w:rsidRPr="000F7255">
              <w:rPr>
                <w:highlight w:val="yellow"/>
              </w:rPr>
              <w:t>6.2.2</w:t>
            </w:r>
          </w:p>
        </w:tc>
        <w:tc>
          <w:tcPr>
            <w:tcW w:w="3116" w:type="dxa"/>
          </w:tcPr>
          <w:p w14:paraId="23406A45" w14:textId="44469322" w:rsidR="00FF3903" w:rsidRPr="000F7255" w:rsidRDefault="00FF3903" w:rsidP="00FF3903">
            <w:pPr>
              <w:rPr>
                <w:highlight w:val="yellow"/>
              </w:rPr>
            </w:pPr>
            <w:r w:rsidRPr="000F7255">
              <w:rPr>
                <w:highlight w:val="yellow"/>
              </w:rPr>
              <w:t>Senior Managers</w:t>
            </w:r>
          </w:p>
        </w:tc>
      </w:tr>
      <w:tr w:rsidR="00FF3903" w14:paraId="4257E123" w14:textId="77777777" w:rsidTr="00253F94">
        <w:tc>
          <w:tcPr>
            <w:tcW w:w="1172" w:type="dxa"/>
          </w:tcPr>
          <w:p w14:paraId="31780F29" w14:textId="77777777" w:rsidR="00FF3903" w:rsidRDefault="00FF3903" w:rsidP="00FF3903">
            <w:r>
              <w:t>2</w:t>
            </w:r>
          </w:p>
        </w:tc>
        <w:tc>
          <w:tcPr>
            <w:tcW w:w="3568" w:type="dxa"/>
          </w:tcPr>
          <w:p w14:paraId="65EA5303" w14:textId="07E670AF" w:rsidR="00FF3903" w:rsidRDefault="00FF3903" w:rsidP="00FF3903">
            <w:r>
              <w:t>Periodically assess the need to update the policy</w:t>
            </w:r>
          </w:p>
        </w:tc>
        <w:tc>
          <w:tcPr>
            <w:tcW w:w="1494" w:type="dxa"/>
          </w:tcPr>
          <w:p w14:paraId="697F7FFD" w14:textId="4ED8DE48" w:rsidR="00FF3903" w:rsidRPr="000F7255" w:rsidRDefault="00FF3903" w:rsidP="00FF3903">
            <w:pPr>
              <w:rPr>
                <w:highlight w:val="yellow"/>
              </w:rPr>
            </w:pPr>
            <w:r w:rsidRPr="000F7255">
              <w:rPr>
                <w:highlight w:val="yellow"/>
              </w:rPr>
              <w:t>6.2.3</w:t>
            </w:r>
          </w:p>
        </w:tc>
        <w:tc>
          <w:tcPr>
            <w:tcW w:w="3116" w:type="dxa"/>
          </w:tcPr>
          <w:p w14:paraId="5B5E0E4F" w14:textId="70D43FF4" w:rsidR="00FF3903" w:rsidRPr="000F7255" w:rsidRDefault="00FF3903" w:rsidP="00FF3903">
            <w:pPr>
              <w:rPr>
                <w:highlight w:val="yellow"/>
              </w:rPr>
            </w:pPr>
            <w:r w:rsidRPr="000F7255">
              <w:rPr>
                <w:highlight w:val="yellow"/>
              </w:rPr>
              <w:t>Senior Management Team</w:t>
            </w:r>
          </w:p>
        </w:tc>
      </w:tr>
      <w:tr w:rsidR="00F464C6" w14:paraId="423092D0" w14:textId="77777777" w:rsidTr="00253F94">
        <w:tc>
          <w:tcPr>
            <w:tcW w:w="1172" w:type="dxa"/>
          </w:tcPr>
          <w:p w14:paraId="4064DFE5" w14:textId="77777777" w:rsidR="00F464C6" w:rsidRDefault="00F464C6" w:rsidP="00F464C6">
            <w:r>
              <w:t>3</w:t>
            </w:r>
          </w:p>
        </w:tc>
        <w:tc>
          <w:tcPr>
            <w:tcW w:w="3568" w:type="dxa"/>
          </w:tcPr>
          <w:p w14:paraId="78EE2868" w14:textId="4F9838EF" w:rsidR="00F464C6" w:rsidRDefault="00F464C6" w:rsidP="00F464C6">
            <w:r>
              <w:t>Investigate report of unlawful activity by user</w:t>
            </w:r>
          </w:p>
        </w:tc>
        <w:tc>
          <w:tcPr>
            <w:tcW w:w="1494" w:type="dxa"/>
          </w:tcPr>
          <w:p w14:paraId="63912447" w14:textId="6B73B7F4" w:rsidR="00F464C6" w:rsidRPr="000F7255" w:rsidRDefault="00F464C6" w:rsidP="00F464C6">
            <w:pPr>
              <w:rPr>
                <w:highlight w:val="yellow"/>
              </w:rPr>
            </w:pPr>
            <w:r w:rsidRPr="000F7255">
              <w:rPr>
                <w:highlight w:val="yellow"/>
              </w:rPr>
              <w:t>6.2.1</w:t>
            </w:r>
          </w:p>
        </w:tc>
        <w:tc>
          <w:tcPr>
            <w:tcW w:w="3116" w:type="dxa"/>
          </w:tcPr>
          <w:p w14:paraId="5A7128A1" w14:textId="5164F237" w:rsidR="00F464C6" w:rsidRPr="000F7255" w:rsidRDefault="00F464C6" w:rsidP="00F464C6">
            <w:pPr>
              <w:rPr>
                <w:highlight w:val="yellow"/>
              </w:rPr>
            </w:pPr>
            <w:r w:rsidRPr="000F7255">
              <w:rPr>
                <w:highlight w:val="yellow"/>
              </w:rPr>
              <w:t>Coordinator of Computer Services</w:t>
            </w:r>
          </w:p>
        </w:tc>
      </w:tr>
    </w:tbl>
    <w:p w14:paraId="678D16C6" w14:textId="1D5EA8C5" w:rsidR="00B06CFD" w:rsidRPr="003164FE" w:rsidRDefault="00A7545D" w:rsidP="00B06CFD">
      <w:r>
        <w:t xml:space="preserve"> </w:t>
      </w:r>
    </w:p>
    <w:p w14:paraId="592B2CCE" w14:textId="694DBD37" w:rsidR="00A7545D" w:rsidRDefault="00A7545D" w:rsidP="00A7545D">
      <w:pPr>
        <w:pStyle w:val="ListParagraph"/>
        <w:numPr>
          <w:ilvl w:val="0"/>
          <w:numId w:val="5"/>
        </w:numPr>
        <w:spacing w:before="120"/>
        <w:ind w:left="284"/>
      </w:pPr>
      <w:r>
        <w:t xml:space="preserve">Identify sections that cover the </w:t>
      </w:r>
      <w:r w:rsidR="005E45F6">
        <w:t>indicated</w:t>
      </w:r>
      <w:r w:rsidR="00CC4FF3">
        <w:t>:</w:t>
      </w:r>
    </w:p>
    <w:p w14:paraId="6862C289" w14:textId="77777777" w:rsidR="00A7545D" w:rsidRDefault="00A7545D" w:rsidP="00A7545D"/>
    <w:tbl>
      <w:tblPr>
        <w:tblStyle w:val="TableGrid"/>
        <w:tblW w:w="9351" w:type="dxa"/>
        <w:tblLook w:val="04A0" w:firstRow="1" w:lastRow="0" w:firstColumn="1" w:lastColumn="0" w:noHBand="0" w:noVBand="1"/>
      </w:tblPr>
      <w:tblGrid>
        <w:gridCol w:w="704"/>
        <w:gridCol w:w="5528"/>
        <w:gridCol w:w="3119"/>
      </w:tblGrid>
      <w:tr w:rsidR="005E45F6" w14:paraId="7CCAE522" w14:textId="77777777" w:rsidTr="005E45F6">
        <w:tc>
          <w:tcPr>
            <w:tcW w:w="704" w:type="dxa"/>
          </w:tcPr>
          <w:p w14:paraId="2FCE0199" w14:textId="018CBFB5" w:rsidR="005E45F6" w:rsidRDefault="005E45F6" w:rsidP="00253F94">
            <w:r>
              <w:t>#</w:t>
            </w:r>
          </w:p>
        </w:tc>
        <w:tc>
          <w:tcPr>
            <w:tcW w:w="5528" w:type="dxa"/>
          </w:tcPr>
          <w:p w14:paraId="0D201FC7" w14:textId="77777777" w:rsidR="005E45F6" w:rsidRDefault="005E45F6" w:rsidP="00253F94">
            <w:r>
              <w:t>Activity</w:t>
            </w:r>
          </w:p>
        </w:tc>
        <w:tc>
          <w:tcPr>
            <w:tcW w:w="3119" w:type="dxa"/>
          </w:tcPr>
          <w:p w14:paraId="246FDCED" w14:textId="6126E7FE" w:rsidR="005E45F6" w:rsidRDefault="005E45F6" w:rsidP="00253F94">
            <w:r>
              <w:t>Section(s)</w:t>
            </w:r>
          </w:p>
        </w:tc>
      </w:tr>
      <w:tr w:rsidR="005E45F6" w14:paraId="0246151F" w14:textId="77777777" w:rsidTr="005E45F6">
        <w:tc>
          <w:tcPr>
            <w:tcW w:w="704" w:type="dxa"/>
          </w:tcPr>
          <w:p w14:paraId="0EC55625" w14:textId="77777777" w:rsidR="005E45F6" w:rsidRDefault="005E45F6" w:rsidP="00253F94">
            <w:r>
              <w:t>1</w:t>
            </w:r>
          </w:p>
        </w:tc>
        <w:tc>
          <w:tcPr>
            <w:tcW w:w="5528" w:type="dxa"/>
          </w:tcPr>
          <w:p w14:paraId="4386889B" w14:textId="21F8E30B" w:rsidR="005E45F6" w:rsidRDefault="005E45F6" w:rsidP="00253F94">
            <w:r>
              <w:t>Who the policy applies to (users)</w:t>
            </w:r>
          </w:p>
        </w:tc>
        <w:tc>
          <w:tcPr>
            <w:tcW w:w="3119" w:type="dxa"/>
          </w:tcPr>
          <w:p w14:paraId="1B3380DF" w14:textId="599C0D11" w:rsidR="005E45F6" w:rsidRPr="0011593E" w:rsidRDefault="0011593E" w:rsidP="00253F94">
            <w:pPr>
              <w:rPr>
                <w:highlight w:val="yellow"/>
              </w:rPr>
            </w:pPr>
            <w:r w:rsidRPr="0011593E">
              <w:rPr>
                <w:highlight w:val="yellow"/>
              </w:rPr>
              <w:t>Article 4 – Application</w:t>
            </w:r>
          </w:p>
        </w:tc>
      </w:tr>
      <w:tr w:rsidR="005E45F6" w14:paraId="7AAF7204" w14:textId="77777777" w:rsidTr="005E45F6">
        <w:tc>
          <w:tcPr>
            <w:tcW w:w="704" w:type="dxa"/>
          </w:tcPr>
          <w:p w14:paraId="55A4F3F8" w14:textId="77777777" w:rsidR="005E45F6" w:rsidRDefault="005E45F6" w:rsidP="00253F94">
            <w:r>
              <w:t>2</w:t>
            </w:r>
          </w:p>
        </w:tc>
        <w:tc>
          <w:tcPr>
            <w:tcW w:w="5528" w:type="dxa"/>
          </w:tcPr>
          <w:p w14:paraId="3430434B" w14:textId="38D9C221" w:rsidR="005E45F6" w:rsidRDefault="005E45F6" w:rsidP="00253F94">
            <w:r>
              <w:t>What you’re allowed to do</w:t>
            </w:r>
          </w:p>
        </w:tc>
        <w:tc>
          <w:tcPr>
            <w:tcW w:w="3119" w:type="dxa"/>
          </w:tcPr>
          <w:p w14:paraId="3A9268B1" w14:textId="1E4CA639" w:rsidR="005E45F6" w:rsidRPr="0011593E" w:rsidRDefault="0011593E" w:rsidP="00253F94">
            <w:pPr>
              <w:rPr>
                <w:highlight w:val="yellow"/>
              </w:rPr>
            </w:pPr>
            <w:r w:rsidRPr="0011593E">
              <w:rPr>
                <w:highlight w:val="yellow"/>
              </w:rPr>
              <w:t>5.1 – Acceptable Activity</w:t>
            </w:r>
          </w:p>
        </w:tc>
      </w:tr>
      <w:tr w:rsidR="005E45F6" w14:paraId="4C835CBF" w14:textId="77777777" w:rsidTr="005E45F6">
        <w:tc>
          <w:tcPr>
            <w:tcW w:w="704" w:type="dxa"/>
          </w:tcPr>
          <w:p w14:paraId="37B6036E" w14:textId="77777777" w:rsidR="005E45F6" w:rsidRDefault="005E45F6" w:rsidP="00253F94">
            <w:r>
              <w:t>3</w:t>
            </w:r>
          </w:p>
        </w:tc>
        <w:tc>
          <w:tcPr>
            <w:tcW w:w="5528" w:type="dxa"/>
          </w:tcPr>
          <w:p w14:paraId="5CAE7617" w14:textId="63D74857" w:rsidR="005E45F6" w:rsidRDefault="005E45F6" w:rsidP="00253F94">
            <w:r>
              <w:t>What you’re not allowed to do</w:t>
            </w:r>
          </w:p>
        </w:tc>
        <w:tc>
          <w:tcPr>
            <w:tcW w:w="3119" w:type="dxa"/>
          </w:tcPr>
          <w:p w14:paraId="2BF5361C" w14:textId="50386377" w:rsidR="005E45F6" w:rsidRPr="0011593E" w:rsidRDefault="0011593E" w:rsidP="00253F94">
            <w:pPr>
              <w:rPr>
                <w:highlight w:val="yellow"/>
              </w:rPr>
            </w:pPr>
            <w:r w:rsidRPr="0011593E">
              <w:rPr>
                <w:highlight w:val="yellow"/>
              </w:rPr>
              <w:t>5.2 – Unacceptable Activity &amp; 5.3 – Unlawful Activity</w:t>
            </w:r>
          </w:p>
        </w:tc>
      </w:tr>
      <w:tr w:rsidR="005E45F6" w14:paraId="713BA4C3" w14:textId="77777777" w:rsidTr="005E45F6">
        <w:tc>
          <w:tcPr>
            <w:tcW w:w="704" w:type="dxa"/>
          </w:tcPr>
          <w:p w14:paraId="26B4002B" w14:textId="182CB43E" w:rsidR="005E45F6" w:rsidRDefault="005E45F6" w:rsidP="00253F94">
            <w:r>
              <w:t>4</w:t>
            </w:r>
          </w:p>
        </w:tc>
        <w:tc>
          <w:tcPr>
            <w:tcW w:w="5528" w:type="dxa"/>
          </w:tcPr>
          <w:p w14:paraId="6277397A" w14:textId="7565E917" w:rsidR="005E45F6" w:rsidRDefault="005E45F6" w:rsidP="00253F94">
            <w:r>
              <w:t>Roles and Responsibilities</w:t>
            </w:r>
          </w:p>
        </w:tc>
        <w:tc>
          <w:tcPr>
            <w:tcW w:w="3119" w:type="dxa"/>
          </w:tcPr>
          <w:p w14:paraId="12E4DE95" w14:textId="0923E06A" w:rsidR="005E45F6" w:rsidRPr="0011593E" w:rsidRDefault="0011593E" w:rsidP="00253F94">
            <w:pPr>
              <w:rPr>
                <w:highlight w:val="yellow"/>
              </w:rPr>
            </w:pPr>
            <w:r w:rsidRPr="0011593E">
              <w:rPr>
                <w:highlight w:val="yellow"/>
              </w:rPr>
              <w:t>Article 6</w:t>
            </w:r>
          </w:p>
        </w:tc>
      </w:tr>
      <w:tr w:rsidR="005E45F6" w14:paraId="0A5013D4" w14:textId="77777777" w:rsidTr="005E45F6">
        <w:tc>
          <w:tcPr>
            <w:tcW w:w="704" w:type="dxa"/>
          </w:tcPr>
          <w:p w14:paraId="007F9FBC" w14:textId="3D156F60" w:rsidR="005E45F6" w:rsidRDefault="005E45F6" w:rsidP="00253F94">
            <w:r>
              <w:t>5</w:t>
            </w:r>
          </w:p>
        </w:tc>
        <w:tc>
          <w:tcPr>
            <w:tcW w:w="5528" w:type="dxa"/>
          </w:tcPr>
          <w:p w14:paraId="3B1F9A88" w14:textId="2647BA03" w:rsidR="005E45F6" w:rsidRDefault="005E45F6" w:rsidP="00253F94">
            <w:r>
              <w:t>Penalties</w:t>
            </w:r>
          </w:p>
        </w:tc>
        <w:tc>
          <w:tcPr>
            <w:tcW w:w="3119" w:type="dxa"/>
          </w:tcPr>
          <w:p w14:paraId="467825D4" w14:textId="093614D3" w:rsidR="005E45F6" w:rsidRPr="0011593E" w:rsidRDefault="0011593E" w:rsidP="00253F94">
            <w:pPr>
              <w:rPr>
                <w:highlight w:val="yellow"/>
              </w:rPr>
            </w:pPr>
            <w:r w:rsidRPr="0011593E">
              <w:rPr>
                <w:highlight w:val="yellow"/>
              </w:rPr>
              <w:t>Article 7 – Disciplinary Measures</w:t>
            </w:r>
          </w:p>
        </w:tc>
      </w:tr>
    </w:tbl>
    <w:p w14:paraId="6689EED1" w14:textId="77777777" w:rsidR="00A7545D" w:rsidRPr="003164FE" w:rsidRDefault="00A7545D" w:rsidP="00A7545D">
      <w:r>
        <w:t xml:space="preserve"> </w:t>
      </w:r>
    </w:p>
    <w:p w14:paraId="6D27B773" w14:textId="77777777" w:rsidR="00B06CFD" w:rsidRDefault="00B06CFD" w:rsidP="008B6736"/>
    <w:p w14:paraId="09D71102" w14:textId="77777777" w:rsidR="00132F86" w:rsidRDefault="00132F86" w:rsidP="00132F86">
      <w:pPr>
        <w:pStyle w:val="ListParagraph"/>
        <w:spacing w:before="120"/>
        <w:ind w:left="284"/>
      </w:pPr>
    </w:p>
    <w:p w14:paraId="4E74A5B1" w14:textId="77777777" w:rsidR="007663C2" w:rsidRDefault="007663C2" w:rsidP="00DA7D67">
      <w:pPr>
        <w:spacing w:before="120"/>
      </w:pPr>
    </w:p>
    <w:p w14:paraId="1AB41F58" w14:textId="35178EF3" w:rsidR="00132F86" w:rsidRDefault="00132F86" w:rsidP="00132F86">
      <w:pPr>
        <w:pStyle w:val="ListParagraph"/>
        <w:numPr>
          <w:ilvl w:val="0"/>
          <w:numId w:val="5"/>
        </w:numPr>
        <w:spacing w:before="120"/>
        <w:ind w:left="284"/>
      </w:pPr>
      <w:r>
        <w:t>Were any of these policy rules surprising to you?  If so, what was surprising and why?</w:t>
      </w:r>
    </w:p>
    <w:p w14:paraId="7C1B11A1" w14:textId="77777777" w:rsidR="0020003A" w:rsidRDefault="0020003A" w:rsidP="0020003A">
      <w:pPr>
        <w:pStyle w:val="ListParagraph"/>
        <w:spacing w:before="120"/>
        <w:ind w:left="284"/>
      </w:pPr>
    </w:p>
    <w:p w14:paraId="429C8640" w14:textId="192D4895" w:rsidR="00132F86" w:rsidRPr="003164FE" w:rsidRDefault="00645D42" w:rsidP="008B6736">
      <w:r w:rsidRPr="00645D42">
        <w:rPr>
          <w:highlight w:val="yellow"/>
        </w:rPr>
        <w:t xml:space="preserve">Yes, I was surprised that even reading someone else’s email without permission is explicitly listed as an unlawful activity. </w:t>
      </w:r>
      <w:r>
        <w:rPr>
          <w:highlight w:val="yellow"/>
        </w:rPr>
        <w:t>The</w:t>
      </w:r>
      <w:r w:rsidRPr="00645D42">
        <w:rPr>
          <w:highlight w:val="yellow"/>
        </w:rPr>
        <w:t xml:space="preserve"> policy rightly treats it as a privacy breach.</w:t>
      </w:r>
    </w:p>
    <w:p w14:paraId="3664BD72" w14:textId="14C423A4" w:rsidR="003C3367" w:rsidRDefault="008415E0" w:rsidP="003C3367">
      <w:pPr>
        <w:pStyle w:val="Heading1"/>
      </w:pPr>
      <w:r>
        <w:lastRenderedPageBreak/>
        <w:t>Use Case</w:t>
      </w:r>
      <w:r w:rsidR="00612157">
        <w:t xml:space="preserve"> - Business</w:t>
      </w:r>
    </w:p>
    <w:p w14:paraId="26437DBD" w14:textId="77777777" w:rsidR="008415E0" w:rsidRDefault="008415E0" w:rsidP="008415E0">
      <w:pPr>
        <w:pStyle w:val="NormalWeb"/>
      </w:pPr>
      <w:r>
        <w:t>A film executive returns to work after being at a tradeshow most of the weekend. On Monday morning, he receives a first-class, signature-required package addressed to himself. The letter is from a production company he met with at the tradeshow – it’s on official letterhead and the names are of the people he met. There’s a USB drive with the production company’s logo on it that supposedly has a few trailers on it for the executive to watch.</w:t>
      </w:r>
    </w:p>
    <w:p w14:paraId="063B84CB" w14:textId="77777777" w:rsidR="008415E0" w:rsidRDefault="008415E0" w:rsidP="008415E0">
      <w:pPr>
        <w:pStyle w:val="NormalWeb"/>
      </w:pPr>
      <w:r>
        <w:t>If you’re the executive, what do you do?</w:t>
      </w:r>
    </w:p>
    <w:p w14:paraId="34621E03" w14:textId="77777777" w:rsidR="008415E0" w:rsidRDefault="008415E0" w:rsidP="008415E0">
      <w:pPr>
        <w:pStyle w:val="NormalWeb"/>
      </w:pPr>
      <w:r>
        <w:t>In real life, this executive plugged the USB drive into his machine. The firmware of the USB stick then automatically installed drivers without him clicking on anything, releasing a virus that led to one of the largest media piracy events in U.S. history. Weeks later, movies that were still in the theatres were now also on the internet, costing the film studio billions of dollars in potential sales.</w:t>
      </w:r>
    </w:p>
    <w:p w14:paraId="7ED53E7D" w14:textId="635D46C5" w:rsidR="003C3367" w:rsidRDefault="00467D73" w:rsidP="003C3367">
      <w:pPr>
        <w:pStyle w:val="Heading2"/>
        <w:numPr>
          <w:ilvl w:val="0"/>
          <w:numId w:val="0"/>
        </w:numPr>
      </w:pPr>
      <w:r>
        <w:t xml:space="preserve">Reference </w:t>
      </w:r>
      <w:hyperlink r:id="rId15" w:history="1">
        <w:r w:rsidRPr="00467D73">
          <w:rPr>
            <w:rStyle w:val="Hyperlink"/>
          </w:rPr>
          <w:t>here</w:t>
        </w:r>
      </w:hyperlink>
    </w:p>
    <w:p w14:paraId="55CB3579" w14:textId="77777777" w:rsidR="003C3367" w:rsidRDefault="003C3367" w:rsidP="003C3367">
      <w:pPr>
        <w:pStyle w:val="ListParagraph"/>
        <w:spacing w:before="120"/>
        <w:ind w:left="360"/>
      </w:pPr>
    </w:p>
    <w:p w14:paraId="7A2E6783" w14:textId="1190192F" w:rsidR="00BF78A1" w:rsidRDefault="00011DC9" w:rsidP="00F36049">
      <w:pPr>
        <w:pStyle w:val="ListParagraph"/>
        <w:numPr>
          <w:ilvl w:val="0"/>
          <w:numId w:val="9"/>
        </w:numPr>
        <w:spacing w:before="120"/>
      </w:pPr>
      <w:r>
        <w:t>Wh</w:t>
      </w:r>
      <w:r w:rsidR="008415E0">
        <w:t>at is an Acceptable Use Policy?  Explain the purpose of it and how it could have addressed this use case.</w:t>
      </w:r>
    </w:p>
    <w:p w14:paraId="3067AE65" w14:textId="77777777" w:rsidR="00BF78A1" w:rsidRDefault="00BF78A1" w:rsidP="000C62D8">
      <w:pPr>
        <w:pStyle w:val="ListParagraph"/>
        <w:spacing w:before="120"/>
      </w:pPr>
    </w:p>
    <w:p w14:paraId="7A99DDC8" w14:textId="77777777" w:rsidR="00BF78A1" w:rsidRPr="00BF78A1" w:rsidRDefault="00BF78A1" w:rsidP="00BF78A1">
      <w:pPr>
        <w:pStyle w:val="ListParagraph"/>
        <w:spacing w:before="120"/>
        <w:rPr>
          <w:highlight w:val="yellow"/>
        </w:rPr>
      </w:pPr>
      <w:r w:rsidRPr="00BF78A1">
        <w:rPr>
          <w:highlight w:val="yellow"/>
        </w:rPr>
        <w:t>An Acceptable Use Policy (AUP) is a set of rules and guidelines that outline how users are permitted to use an organization’s IT systems, networks, and devices. The purpose of an AUP is to protect both the user and the organization from misuse, legal liabilities, data breaches, or security threats.</w:t>
      </w:r>
    </w:p>
    <w:p w14:paraId="7BDE3831" w14:textId="77777777" w:rsidR="00BF78A1" w:rsidRPr="00BF78A1" w:rsidRDefault="00BF78A1" w:rsidP="00BF78A1">
      <w:pPr>
        <w:pStyle w:val="ListParagraph"/>
        <w:spacing w:before="120"/>
        <w:rPr>
          <w:highlight w:val="yellow"/>
        </w:rPr>
      </w:pPr>
    </w:p>
    <w:p w14:paraId="6F353B27" w14:textId="171E976E" w:rsidR="00BF78A1" w:rsidRDefault="00BF78A1" w:rsidP="00BF78A1">
      <w:pPr>
        <w:pStyle w:val="ListParagraph"/>
        <w:spacing w:before="120"/>
      </w:pPr>
      <w:r w:rsidRPr="00BF78A1">
        <w:rPr>
          <w:highlight w:val="yellow"/>
        </w:rPr>
        <w:t>In the USB case, if the company had a strong AUP that included rules about the handling of external devices, the executive would’ve been instructed to never plug in unknown USB drives, even if they appear legitimate. Instead, the device should have been scanned or handled by IT security staff. This could have prevented the malware infection and subsequent massive piracy event.</w:t>
      </w:r>
    </w:p>
    <w:p w14:paraId="6E269DA1" w14:textId="77777777" w:rsidR="00D90E65" w:rsidRDefault="00D90E65" w:rsidP="00D90E65">
      <w:pPr>
        <w:pStyle w:val="ListParagraph"/>
        <w:spacing w:before="120"/>
      </w:pPr>
    </w:p>
    <w:p w14:paraId="61802424" w14:textId="508735C5" w:rsidR="00011DC9" w:rsidRDefault="00467D73" w:rsidP="00B8470F">
      <w:pPr>
        <w:pStyle w:val="ListParagraph"/>
        <w:numPr>
          <w:ilvl w:val="0"/>
          <w:numId w:val="9"/>
        </w:numPr>
        <w:spacing w:before="120"/>
      </w:pPr>
      <w:r>
        <w:t>Write rules that you’d put into an Acceptable Use Policy document that covers USB drives</w:t>
      </w:r>
      <w:r w:rsidR="00612157">
        <w:t>,</w:t>
      </w:r>
      <w:r>
        <w:t xml:space="preserve"> BYOD</w:t>
      </w:r>
      <w:r w:rsidR="003773BB">
        <w:t>, company network use</w:t>
      </w:r>
      <w:r>
        <w:t xml:space="preserve"> </w:t>
      </w:r>
      <w:r w:rsidR="00612157">
        <w:t xml:space="preserve">and external networks </w:t>
      </w:r>
      <w:r>
        <w:t xml:space="preserve">that addresses: </w:t>
      </w:r>
    </w:p>
    <w:p w14:paraId="41FE2E10" w14:textId="77777777" w:rsidR="00467D73" w:rsidRDefault="00467D73" w:rsidP="00467D73">
      <w:pPr>
        <w:numPr>
          <w:ilvl w:val="0"/>
          <w:numId w:val="7"/>
        </w:numPr>
        <w:spacing w:before="100" w:beforeAutospacing="1" w:after="100" w:afterAutospacing="1"/>
        <w:rPr>
          <w:rFonts w:ascii="Times New Roman" w:hAnsi="Times New Roman"/>
          <w:sz w:val="24"/>
          <w:szCs w:val="24"/>
          <w:lang w:eastAsia="en-CA"/>
        </w:rPr>
      </w:pPr>
      <w:r>
        <w:rPr>
          <w:rFonts w:ascii="Times New Roman" w:hAnsi="Times New Roman"/>
          <w:sz w:val="24"/>
          <w:szCs w:val="24"/>
          <w:lang w:eastAsia="en-CA"/>
        </w:rPr>
        <w:t>How to handle new USB devices</w:t>
      </w:r>
    </w:p>
    <w:p w14:paraId="0DC94BE8" w14:textId="2B2AD346" w:rsidR="00953527" w:rsidRPr="00953527" w:rsidRDefault="00953527" w:rsidP="00953527">
      <w:pPr>
        <w:spacing w:before="100" w:beforeAutospacing="1" w:after="100" w:afterAutospacing="1"/>
        <w:ind w:left="720"/>
        <w:rPr>
          <w:rFonts w:ascii="Times New Roman" w:hAnsi="Times New Roman"/>
          <w:sz w:val="24"/>
          <w:szCs w:val="24"/>
          <w:highlight w:val="yellow"/>
          <w:lang w:eastAsia="en-CA"/>
        </w:rPr>
      </w:pPr>
      <w:r w:rsidRPr="00953527">
        <w:rPr>
          <w:rFonts w:ascii="Times New Roman" w:hAnsi="Times New Roman"/>
          <w:sz w:val="24"/>
          <w:szCs w:val="24"/>
          <w:highlight w:val="yellow"/>
          <w:lang w:eastAsia="en-CA"/>
        </w:rPr>
        <w:t>All USB drives from external sources must be scanned by the IT department before use.</w:t>
      </w:r>
    </w:p>
    <w:p w14:paraId="6A3550E4" w14:textId="24F7EF96" w:rsidR="00953527" w:rsidRPr="00953527" w:rsidRDefault="00953527" w:rsidP="00953527">
      <w:pPr>
        <w:spacing w:before="100" w:beforeAutospacing="1" w:after="100" w:afterAutospacing="1"/>
        <w:ind w:left="720"/>
        <w:rPr>
          <w:rFonts w:ascii="Times New Roman" w:hAnsi="Times New Roman"/>
          <w:sz w:val="24"/>
          <w:szCs w:val="24"/>
          <w:highlight w:val="yellow"/>
          <w:lang w:eastAsia="en-CA"/>
        </w:rPr>
      </w:pPr>
      <w:r w:rsidRPr="00953527">
        <w:rPr>
          <w:rFonts w:ascii="Times New Roman" w:hAnsi="Times New Roman"/>
          <w:sz w:val="24"/>
          <w:szCs w:val="24"/>
          <w:highlight w:val="yellow"/>
          <w:lang w:eastAsia="en-CA"/>
        </w:rPr>
        <w:t>Plugging in personal or unknown USB devices is strictly prohibited unless approved and scanned.</w:t>
      </w:r>
    </w:p>
    <w:p w14:paraId="359AA3D7" w14:textId="1A6D1DA9" w:rsidR="00953527" w:rsidRDefault="00953527" w:rsidP="00953527">
      <w:pPr>
        <w:spacing w:before="100" w:beforeAutospacing="1" w:after="100" w:afterAutospacing="1"/>
        <w:ind w:left="720"/>
        <w:rPr>
          <w:rFonts w:ascii="Times New Roman" w:hAnsi="Times New Roman"/>
          <w:sz w:val="24"/>
          <w:szCs w:val="24"/>
          <w:lang w:eastAsia="en-CA"/>
        </w:rPr>
      </w:pPr>
      <w:r w:rsidRPr="00953527">
        <w:rPr>
          <w:rFonts w:ascii="Times New Roman" w:hAnsi="Times New Roman"/>
          <w:sz w:val="24"/>
          <w:szCs w:val="24"/>
          <w:highlight w:val="yellow"/>
          <w:lang w:eastAsia="en-CA"/>
        </w:rPr>
        <w:t>If a USB is received unexpectedly or from an unverified source, report it immediately to IT Security.</w:t>
      </w:r>
    </w:p>
    <w:p w14:paraId="71EF48A0" w14:textId="73A98EAE" w:rsidR="00B8470F" w:rsidRDefault="00467D73" w:rsidP="00953527">
      <w:pPr>
        <w:numPr>
          <w:ilvl w:val="0"/>
          <w:numId w:val="7"/>
        </w:numPr>
        <w:spacing w:before="100" w:beforeAutospacing="1" w:after="100" w:afterAutospacing="1"/>
        <w:rPr>
          <w:rFonts w:ascii="Times New Roman" w:hAnsi="Times New Roman"/>
          <w:sz w:val="24"/>
          <w:szCs w:val="24"/>
          <w:lang w:eastAsia="en-CA"/>
        </w:rPr>
      </w:pPr>
      <w:r w:rsidRPr="00467D73">
        <w:rPr>
          <w:rFonts w:ascii="Times New Roman" w:hAnsi="Times New Roman"/>
          <w:sz w:val="24"/>
          <w:szCs w:val="24"/>
          <w:lang w:eastAsia="en-CA"/>
        </w:rPr>
        <w:lastRenderedPageBreak/>
        <w:t>What types of devices can employees use on the corporate network?</w:t>
      </w:r>
      <w:r w:rsidR="00B8470F">
        <w:rPr>
          <w:rFonts w:ascii="Times New Roman" w:hAnsi="Times New Roman"/>
          <w:sz w:val="24"/>
          <w:szCs w:val="24"/>
          <w:lang w:eastAsia="en-CA"/>
        </w:rPr>
        <w:t xml:space="preserve"> </w:t>
      </w:r>
      <w:r w:rsidR="00B8470F" w:rsidRPr="00B8470F">
        <w:rPr>
          <w:rFonts w:ascii="Times New Roman" w:hAnsi="Times New Roman"/>
          <w:sz w:val="24"/>
          <w:szCs w:val="24"/>
          <w:lang w:eastAsia="en-CA"/>
        </w:rPr>
        <w:t xml:space="preserve"> </w:t>
      </w:r>
      <w:r w:rsidR="00B8470F" w:rsidRPr="00467D73">
        <w:rPr>
          <w:rFonts w:ascii="Times New Roman" w:hAnsi="Times New Roman"/>
          <w:sz w:val="24"/>
          <w:szCs w:val="24"/>
          <w:lang w:eastAsia="en-CA"/>
        </w:rPr>
        <w:t xml:space="preserve">If employees and guests can connect their own devices to the corporate network, are they any restrictions about what they can do on the network? </w:t>
      </w:r>
    </w:p>
    <w:p w14:paraId="5430C7C0" w14:textId="2AD06C8C" w:rsidR="00600C07" w:rsidRPr="00315F4D" w:rsidRDefault="00600C07" w:rsidP="00600C07">
      <w:pPr>
        <w:spacing w:before="100" w:beforeAutospacing="1" w:after="100" w:afterAutospacing="1"/>
        <w:ind w:left="720"/>
        <w:rPr>
          <w:rFonts w:ascii="Times New Roman" w:hAnsi="Times New Roman"/>
          <w:sz w:val="24"/>
          <w:szCs w:val="24"/>
          <w:highlight w:val="yellow"/>
          <w:lang w:eastAsia="en-CA"/>
        </w:rPr>
      </w:pPr>
      <w:r w:rsidRPr="00315F4D">
        <w:rPr>
          <w:rFonts w:ascii="Times New Roman" w:hAnsi="Times New Roman"/>
          <w:sz w:val="24"/>
          <w:szCs w:val="24"/>
          <w:highlight w:val="yellow"/>
          <w:lang w:eastAsia="en-CA"/>
        </w:rPr>
        <w:t>Only company-issued devices or personally owned devices registered with IT are permitted on the internal network.</w:t>
      </w:r>
    </w:p>
    <w:p w14:paraId="3CF995B1" w14:textId="1E57D699" w:rsidR="00600C07" w:rsidRPr="00315F4D" w:rsidRDefault="00600C07" w:rsidP="00600C07">
      <w:pPr>
        <w:spacing w:before="100" w:beforeAutospacing="1" w:after="100" w:afterAutospacing="1"/>
        <w:ind w:left="720"/>
        <w:rPr>
          <w:rFonts w:ascii="Times New Roman" w:hAnsi="Times New Roman"/>
          <w:sz w:val="24"/>
          <w:szCs w:val="24"/>
          <w:highlight w:val="yellow"/>
          <w:lang w:eastAsia="en-CA"/>
        </w:rPr>
      </w:pPr>
      <w:r w:rsidRPr="00315F4D">
        <w:rPr>
          <w:rFonts w:ascii="Times New Roman" w:hAnsi="Times New Roman"/>
          <w:sz w:val="24"/>
          <w:szCs w:val="24"/>
          <w:highlight w:val="yellow"/>
          <w:lang w:eastAsia="en-CA"/>
        </w:rPr>
        <w:t>All devices must run up-to-date antivirus software and comply with the company’s security configurations.</w:t>
      </w:r>
    </w:p>
    <w:p w14:paraId="6A8E9D46" w14:textId="4DF07F7E" w:rsidR="00600C07" w:rsidRPr="00467D73" w:rsidRDefault="00600C07" w:rsidP="00600C07">
      <w:pPr>
        <w:spacing w:before="100" w:beforeAutospacing="1" w:after="100" w:afterAutospacing="1"/>
        <w:ind w:left="720"/>
        <w:rPr>
          <w:rFonts w:ascii="Times New Roman" w:hAnsi="Times New Roman"/>
          <w:sz w:val="24"/>
          <w:szCs w:val="24"/>
          <w:lang w:eastAsia="en-CA"/>
        </w:rPr>
      </w:pPr>
      <w:r w:rsidRPr="00315F4D">
        <w:rPr>
          <w:rFonts w:ascii="Times New Roman" w:hAnsi="Times New Roman"/>
          <w:sz w:val="24"/>
          <w:szCs w:val="24"/>
          <w:highlight w:val="yellow"/>
          <w:lang w:eastAsia="en-CA"/>
        </w:rPr>
        <w:t>Unauthorized devices will be blocked or removed from the network.</w:t>
      </w:r>
    </w:p>
    <w:p w14:paraId="70E6E4B5" w14:textId="5FB27513" w:rsidR="00612157" w:rsidRDefault="00467D73" w:rsidP="00B8470F">
      <w:pPr>
        <w:numPr>
          <w:ilvl w:val="0"/>
          <w:numId w:val="7"/>
        </w:numPr>
        <w:spacing w:before="100" w:beforeAutospacing="1" w:after="100" w:afterAutospacing="1"/>
        <w:rPr>
          <w:rFonts w:ascii="Times New Roman" w:hAnsi="Times New Roman"/>
          <w:sz w:val="24"/>
          <w:szCs w:val="24"/>
          <w:lang w:eastAsia="en-CA"/>
        </w:rPr>
      </w:pPr>
      <w:r w:rsidRPr="00467D73">
        <w:rPr>
          <w:rFonts w:ascii="Times New Roman" w:hAnsi="Times New Roman"/>
          <w:sz w:val="24"/>
          <w:szCs w:val="24"/>
          <w:lang w:eastAsia="en-CA"/>
        </w:rPr>
        <w:t>Can guests use the network or Wi-Fi?</w:t>
      </w:r>
      <w:r w:rsidR="00B8470F">
        <w:rPr>
          <w:rFonts w:ascii="Times New Roman" w:hAnsi="Times New Roman"/>
          <w:sz w:val="24"/>
          <w:szCs w:val="24"/>
          <w:lang w:eastAsia="en-CA"/>
        </w:rPr>
        <w:t xml:space="preserve">  </w:t>
      </w:r>
      <w:r w:rsidRPr="00B8470F">
        <w:rPr>
          <w:rFonts w:ascii="Times New Roman" w:hAnsi="Times New Roman"/>
          <w:sz w:val="24"/>
          <w:szCs w:val="24"/>
          <w:lang w:eastAsia="en-CA"/>
        </w:rPr>
        <w:t>Is there a guest network for devices not issued by the company?</w:t>
      </w:r>
      <w:r w:rsidR="00612157" w:rsidRPr="00B8470F">
        <w:rPr>
          <w:rFonts w:ascii="Times New Roman" w:hAnsi="Times New Roman"/>
          <w:sz w:val="24"/>
          <w:szCs w:val="24"/>
          <w:lang w:eastAsia="en-CA"/>
        </w:rPr>
        <w:t xml:space="preserve"> Can employees connect company-owned devices to other networks at all?</w:t>
      </w:r>
    </w:p>
    <w:p w14:paraId="44B08A36" w14:textId="46EA4D97" w:rsidR="0089207A" w:rsidRPr="0089207A" w:rsidRDefault="0089207A" w:rsidP="0089207A">
      <w:pPr>
        <w:spacing w:before="100" w:beforeAutospacing="1" w:after="100" w:afterAutospacing="1"/>
        <w:ind w:left="720"/>
        <w:rPr>
          <w:rFonts w:ascii="Times New Roman" w:hAnsi="Times New Roman"/>
          <w:sz w:val="24"/>
          <w:szCs w:val="24"/>
          <w:highlight w:val="yellow"/>
          <w:lang w:eastAsia="en-CA"/>
        </w:rPr>
      </w:pPr>
      <w:r w:rsidRPr="0089207A">
        <w:rPr>
          <w:rFonts w:ascii="Times New Roman" w:hAnsi="Times New Roman"/>
          <w:sz w:val="24"/>
          <w:szCs w:val="24"/>
          <w:highlight w:val="yellow"/>
          <w:lang w:eastAsia="en-CA"/>
        </w:rPr>
        <w:t>Guests must use the designated Guest Wi-Fi. Access to internal company resources is strictly forbidden on guest networks.</w:t>
      </w:r>
    </w:p>
    <w:p w14:paraId="16B7C7A1" w14:textId="43B30C43" w:rsidR="00470563" w:rsidRPr="00B8470F" w:rsidRDefault="0089207A" w:rsidP="0089207A">
      <w:pPr>
        <w:spacing w:before="100" w:beforeAutospacing="1" w:after="100" w:afterAutospacing="1"/>
        <w:ind w:left="720"/>
        <w:rPr>
          <w:rFonts w:ascii="Times New Roman" w:hAnsi="Times New Roman"/>
          <w:sz w:val="24"/>
          <w:szCs w:val="24"/>
          <w:lang w:eastAsia="en-CA"/>
        </w:rPr>
      </w:pPr>
      <w:r w:rsidRPr="0089207A">
        <w:rPr>
          <w:rFonts w:ascii="Times New Roman" w:hAnsi="Times New Roman"/>
          <w:sz w:val="24"/>
          <w:szCs w:val="24"/>
          <w:highlight w:val="yellow"/>
          <w:lang w:eastAsia="en-CA"/>
        </w:rPr>
        <w:t>Company-owned devices must not connect to guest networks to avoid data leakage.</w:t>
      </w:r>
    </w:p>
    <w:p w14:paraId="64E0D5E8" w14:textId="77777777" w:rsidR="00612157" w:rsidRDefault="00612157" w:rsidP="00612157">
      <w:pPr>
        <w:numPr>
          <w:ilvl w:val="0"/>
          <w:numId w:val="7"/>
        </w:numPr>
        <w:spacing w:before="100" w:beforeAutospacing="1" w:after="100" w:afterAutospacing="1"/>
        <w:rPr>
          <w:rFonts w:ascii="Times New Roman" w:hAnsi="Times New Roman"/>
          <w:sz w:val="24"/>
          <w:szCs w:val="24"/>
          <w:lang w:eastAsia="en-CA"/>
        </w:rPr>
      </w:pPr>
      <w:r w:rsidRPr="00612157">
        <w:rPr>
          <w:rFonts w:ascii="Times New Roman" w:hAnsi="Times New Roman"/>
          <w:sz w:val="24"/>
          <w:szCs w:val="24"/>
          <w:lang w:eastAsia="en-CA"/>
        </w:rPr>
        <w:t>What types of networks can company-owned devices be connected to? (For example, a private home network, a private network operated by another company or a public coffee shop network.)</w:t>
      </w:r>
    </w:p>
    <w:p w14:paraId="11FCA866" w14:textId="778DF09B" w:rsidR="00CE617B" w:rsidRPr="00CE617B" w:rsidRDefault="00CE617B" w:rsidP="00CE617B">
      <w:pPr>
        <w:spacing w:before="100" w:beforeAutospacing="1" w:after="100" w:afterAutospacing="1"/>
        <w:ind w:left="720"/>
        <w:rPr>
          <w:rFonts w:ascii="Times New Roman" w:hAnsi="Times New Roman"/>
          <w:sz w:val="24"/>
          <w:szCs w:val="24"/>
          <w:highlight w:val="yellow"/>
          <w:lang w:eastAsia="en-CA"/>
        </w:rPr>
      </w:pPr>
      <w:r w:rsidRPr="00CE617B">
        <w:rPr>
          <w:rFonts w:ascii="Times New Roman" w:hAnsi="Times New Roman"/>
          <w:sz w:val="24"/>
          <w:szCs w:val="24"/>
          <w:highlight w:val="yellow"/>
          <w:lang w:eastAsia="en-CA"/>
        </w:rPr>
        <w:t>Company-owned devices may only connect to:</w:t>
      </w:r>
    </w:p>
    <w:p w14:paraId="1C77776F" w14:textId="6305FB7E" w:rsidR="00CE617B" w:rsidRPr="00CE617B" w:rsidRDefault="00CE617B" w:rsidP="00CE617B">
      <w:pPr>
        <w:spacing w:before="100" w:beforeAutospacing="1" w:after="100" w:afterAutospacing="1"/>
        <w:ind w:left="720"/>
        <w:rPr>
          <w:rFonts w:ascii="Times New Roman" w:hAnsi="Times New Roman"/>
          <w:sz w:val="24"/>
          <w:szCs w:val="24"/>
          <w:highlight w:val="yellow"/>
          <w:lang w:eastAsia="en-CA"/>
        </w:rPr>
      </w:pPr>
      <w:r w:rsidRPr="00CE617B">
        <w:rPr>
          <w:rFonts w:ascii="Times New Roman" w:hAnsi="Times New Roman"/>
          <w:sz w:val="24"/>
          <w:szCs w:val="24"/>
          <w:highlight w:val="yellow"/>
          <w:lang w:eastAsia="en-CA"/>
        </w:rPr>
        <w:t>Secure home networks (if remote work is authorized).</w:t>
      </w:r>
    </w:p>
    <w:p w14:paraId="250A7ACB" w14:textId="22384042" w:rsidR="00CE617B" w:rsidRPr="00CE617B" w:rsidRDefault="00CE617B" w:rsidP="00CE617B">
      <w:pPr>
        <w:spacing w:before="100" w:beforeAutospacing="1" w:after="100" w:afterAutospacing="1"/>
        <w:ind w:left="720"/>
        <w:rPr>
          <w:rFonts w:ascii="Times New Roman" w:hAnsi="Times New Roman"/>
          <w:sz w:val="24"/>
          <w:szCs w:val="24"/>
          <w:highlight w:val="yellow"/>
          <w:lang w:eastAsia="en-CA"/>
        </w:rPr>
      </w:pPr>
      <w:r w:rsidRPr="00CE617B">
        <w:rPr>
          <w:rFonts w:ascii="Times New Roman" w:hAnsi="Times New Roman"/>
          <w:sz w:val="24"/>
          <w:szCs w:val="24"/>
          <w:highlight w:val="yellow"/>
          <w:lang w:eastAsia="en-CA"/>
        </w:rPr>
        <w:t>Private business networks (with prior IT approval).</w:t>
      </w:r>
    </w:p>
    <w:p w14:paraId="3AAAA697" w14:textId="4E8348A1" w:rsidR="00CE617B" w:rsidRPr="00CE617B" w:rsidRDefault="00CE617B" w:rsidP="00CE617B">
      <w:pPr>
        <w:spacing w:before="100" w:beforeAutospacing="1" w:after="100" w:afterAutospacing="1"/>
        <w:ind w:left="720"/>
        <w:rPr>
          <w:rFonts w:ascii="Times New Roman" w:hAnsi="Times New Roman"/>
          <w:sz w:val="24"/>
          <w:szCs w:val="24"/>
          <w:highlight w:val="yellow"/>
          <w:lang w:eastAsia="en-CA"/>
        </w:rPr>
      </w:pPr>
      <w:r w:rsidRPr="00CE617B">
        <w:rPr>
          <w:rFonts w:ascii="Times New Roman" w:hAnsi="Times New Roman"/>
          <w:sz w:val="24"/>
          <w:szCs w:val="24"/>
          <w:highlight w:val="yellow"/>
          <w:lang w:eastAsia="en-CA"/>
        </w:rPr>
        <w:t xml:space="preserve">Public networks (e.g., coffee shops, airports) should only be used with VPN protection and </w:t>
      </w:r>
      <w:r w:rsidRPr="00CE617B">
        <w:rPr>
          <w:rFonts w:ascii="Times New Roman" w:hAnsi="Times New Roman"/>
          <w:sz w:val="24"/>
          <w:szCs w:val="24"/>
          <w:highlight w:val="yellow"/>
          <w:lang w:eastAsia="en-CA"/>
        </w:rPr>
        <w:t>l</w:t>
      </w:r>
      <w:r w:rsidRPr="00CE617B">
        <w:rPr>
          <w:rFonts w:ascii="Times New Roman" w:hAnsi="Times New Roman"/>
          <w:sz w:val="24"/>
          <w:szCs w:val="24"/>
          <w:highlight w:val="yellow"/>
          <w:lang w:eastAsia="en-CA"/>
        </w:rPr>
        <w:t>imited access to sensitive data.</w:t>
      </w:r>
    </w:p>
    <w:p w14:paraId="08FC7996" w14:textId="3FC5CC37" w:rsidR="00A726A2" w:rsidRPr="00612157" w:rsidRDefault="00CE617B" w:rsidP="00CE617B">
      <w:pPr>
        <w:spacing w:before="100" w:beforeAutospacing="1" w:after="100" w:afterAutospacing="1"/>
        <w:ind w:left="720"/>
        <w:rPr>
          <w:rFonts w:ascii="Times New Roman" w:hAnsi="Times New Roman"/>
          <w:sz w:val="24"/>
          <w:szCs w:val="24"/>
          <w:lang w:eastAsia="en-CA"/>
        </w:rPr>
      </w:pPr>
      <w:r w:rsidRPr="00CE617B">
        <w:rPr>
          <w:rFonts w:ascii="Times New Roman" w:hAnsi="Times New Roman"/>
          <w:sz w:val="24"/>
          <w:szCs w:val="24"/>
          <w:highlight w:val="yellow"/>
          <w:lang w:eastAsia="en-CA"/>
        </w:rPr>
        <w:t>Company data must not be accessed or transferred on public or unencrypted networks.</w:t>
      </w:r>
    </w:p>
    <w:p w14:paraId="031C3ACE" w14:textId="3533668C" w:rsidR="0039142B" w:rsidRDefault="00D90E65" w:rsidP="001221B1">
      <w:r>
        <w:t>Look up best practices and provide references for how you came up with the rule.</w:t>
      </w:r>
    </w:p>
    <w:p w14:paraId="626BCD84" w14:textId="77777777" w:rsidR="00176C58" w:rsidRDefault="00176C58" w:rsidP="001221B1"/>
    <w:p w14:paraId="31E7B002" w14:textId="72F8EA2F" w:rsidR="00A41B12" w:rsidRPr="00176C58" w:rsidRDefault="00A41B12" w:rsidP="001221B1">
      <w:pPr>
        <w:rPr>
          <w:highlight w:val="yellow"/>
        </w:rPr>
      </w:pPr>
      <w:hyperlink r:id="rId16" w:history="1">
        <w:r w:rsidRPr="00176C58">
          <w:rPr>
            <w:rStyle w:val="Hyperlink"/>
            <w:highlight w:val="yellow"/>
          </w:rPr>
          <w:t>https://www.cisa.gov/sites/default/files/publications/CISA_Insights_Remote-Work_Tips_0.pdf</w:t>
        </w:r>
      </w:hyperlink>
    </w:p>
    <w:p w14:paraId="37CDD9D3" w14:textId="47145B21" w:rsidR="00A41B12" w:rsidRDefault="00A41B12" w:rsidP="001221B1">
      <w:hyperlink r:id="rId17" w:history="1">
        <w:r w:rsidRPr="00176C58">
          <w:rPr>
            <w:rStyle w:val="Hyperlink"/>
            <w:highlight w:val="yellow"/>
          </w:rPr>
          <w:t>https://www.sans.org/security-resources/policies/general/pdf/acceptable-use-policy</w:t>
        </w:r>
      </w:hyperlink>
    </w:p>
    <w:p w14:paraId="29AC5929" w14:textId="77777777" w:rsidR="00A41B12" w:rsidRDefault="00A41B12" w:rsidP="001221B1"/>
    <w:p w14:paraId="2D804051" w14:textId="77777777" w:rsidR="008532A9" w:rsidRDefault="008532A9" w:rsidP="001221B1"/>
    <w:p w14:paraId="5154EF41" w14:textId="77777777" w:rsidR="008532A9" w:rsidRDefault="008532A9" w:rsidP="001221B1"/>
    <w:p w14:paraId="2F1627D9" w14:textId="77777777" w:rsidR="008532A9" w:rsidRDefault="008532A9" w:rsidP="001221B1"/>
    <w:p w14:paraId="7EBA1921" w14:textId="77777777" w:rsidR="009B28EC" w:rsidRDefault="009B28EC" w:rsidP="009B28EC">
      <w:pPr>
        <w:pStyle w:val="Heading1"/>
      </w:pPr>
      <w:r>
        <w:lastRenderedPageBreak/>
        <w:t>Policy</w:t>
      </w:r>
    </w:p>
    <w:p w14:paraId="4463041E" w14:textId="77777777" w:rsidR="009B28EC" w:rsidRDefault="009B28EC" w:rsidP="009B28EC"/>
    <w:p w14:paraId="25A1D9ED" w14:textId="77777777" w:rsidR="009B28EC" w:rsidRDefault="009B28EC" w:rsidP="009B28EC">
      <w:r>
        <w:t>In general, what’s the benefit of studying organization security policies?</w:t>
      </w:r>
    </w:p>
    <w:p w14:paraId="5A8806FA" w14:textId="77777777" w:rsidR="009B28EC" w:rsidRDefault="009B28EC" w:rsidP="009B28EC"/>
    <w:p w14:paraId="50D509EA" w14:textId="77777777" w:rsidR="000C4556" w:rsidRPr="000C4556" w:rsidRDefault="000C4556" w:rsidP="000C4556">
      <w:pPr>
        <w:rPr>
          <w:highlight w:val="yellow"/>
        </w:rPr>
      </w:pPr>
      <w:r w:rsidRPr="000C4556">
        <w:rPr>
          <w:highlight w:val="yellow"/>
        </w:rPr>
        <w:t>Studying organization security policies helps employees understand their responsibilities and boundaries when using company resources. It:</w:t>
      </w:r>
    </w:p>
    <w:p w14:paraId="17EA48A7" w14:textId="77777777" w:rsidR="000C4556" w:rsidRPr="000C4556" w:rsidRDefault="000C4556" w:rsidP="000C4556">
      <w:pPr>
        <w:rPr>
          <w:highlight w:val="yellow"/>
        </w:rPr>
      </w:pPr>
    </w:p>
    <w:p w14:paraId="06F93D11" w14:textId="694ACD1D" w:rsidR="000C4556" w:rsidRPr="000C4556" w:rsidRDefault="000C4556" w:rsidP="000C4556">
      <w:pPr>
        <w:pStyle w:val="ListParagraph"/>
        <w:numPr>
          <w:ilvl w:val="0"/>
          <w:numId w:val="10"/>
        </w:numPr>
        <w:rPr>
          <w:highlight w:val="yellow"/>
        </w:rPr>
      </w:pPr>
      <w:r w:rsidRPr="000C4556">
        <w:rPr>
          <w:highlight w:val="yellow"/>
        </w:rPr>
        <w:t>Promotes a security-first mindset, reducing risk of breaches.</w:t>
      </w:r>
    </w:p>
    <w:p w14:paraId="315C24FF" w14:textId="5B14E7FB" w:rsidR="000C4556" w:rsidRPr="000C4556" w:rsidRDefault="000C4556" w:rsidP="000C4556">
      <w:pPr>
        <w:pStyle w:val="ListParagraph"/>
        <w:numPr>
          <w:ilvl w:val="0"/>
          <w:numId w:val="10"/>
        </w:numPr>
        <w:rPr>
          <w:highlight w:val="yellow"/>
        </w:rPr>
      </w:pPr>
      <w:r w:rsidRPr="000C4556">
        <w:rPr>
          <w:highlight w:val="yellow"/>
        </w:rPr>
        <w:t>Ensures compliance with laws and regulations (e.g., privacy laws).</w:t>
      </w:r>
    </w:p>
    <w:p w14:paraId="34237790" w14:textId="33E16251" w:rsidR="000C4556" w:rsidRPr="000C4556" w:rsidRDefault="000C4556" w:rsidP="000C4556">
      <w:pPr>
        <w:pStyle w:val="ListParagraph"/>
        <w:numPr>
          <w:ilvl w:val="0"/>
          <w:numId w:val="10"/>
        </w:numPr>
        <w:rPr>
          <w:highlight w:val="yellow"/>
        </w:rPr>
      </w:pPr>
      <w:r w:rsidRPr="000C4556">
        <w:rPr>
          <w:highlight w:val="yellow"/>
        </w:rPr>
        <w:t>Protects sensitive data and systems from intentional or accidental misuse.</w:t>
      </w:r>
    </w:p>
    <w:p w14:paraId="7A4012FA" w14:textId="7C84AFD4" w:rsidR="000C4556" w:rsidRPr="000C4556" w:rsidRDefault="000C4556" w:rsidP="000C4556">
      <w:pPr>
        <w:pStyle w:val="ListParagraph"/>
        <w:numPr>
          <w:ilvl w:val="0"/>
          <w:numId w:val="10"/>
        </w:numPr>
        <w:rPr>
          <w:highlight w:val="yellow"/>
        </w:rPr>
      </w:pPr>
      <w:r w:rsidRPr="000C4556">
        <w:rPr>
          <w:highlight w:val="yellow"/>
        </w:rPr>
        <w:t>Clarifies what’s acceptable and what’s not, so people don’t break the rules unintentionally.</w:t>
      </w:r>
    </w:p>
    <w:p w14:paraId="2CC6C408" w14:textId="0724EAFF" w:rsidR="000C4556" w:rsidRDefault="000C4556" w:rsidP="000C4556">
      <w:pPr>
        <w:pStyle w:val="ListParagraph"/>
        <w:numPr>
          <w:ilvl w:val="0"/>
          <w:numId w:val="10"/>
        </w:numPr>
      </w:pPr>
      <w:r w:rsidRPr="000C4556">
        <w:rPr>
          <w:highlight w:val="yellow"/>
        </w:rPr>
        <w:t>Supports a consistent organizational culture around IT use and ethics.</w:t>
      </w:r>
    </w:p>
    <w:p w14:paraId="00430C9B" w14:textId="77777777" w:rsidR="000C4556" w:rsidRDefault="000C4556" w:rsidP="000C4556"/>
    <w:p w14:paraId="2F8090F1" w14:textId="77777777" w:rsidR="009B28EC" w:rsidRDefault="009B28EC" w:rsidP="009B28EC">
      <w:r>
        <w:t>Picture yourself in a boat on a river.  You are an executive of a medium-sized IT company pondering about security policies.  You currently have none.  You’re on vacation, but when you get back, you’re interested in designing and implementing policies.</w:t>
      </w:r>
    </w:p>
    <w:p w14:paraId="72454B82" w14:textId="77777777" w:rsidR="009B28EC" w:rsidRDefault="009B28EC" w:rsidP="009B28EC"/>
    <w:p w14:paraId="676EB1E3" w14:textId="77777777" w:rsidR="009B28EC" w:rsidRDefault="009B28EC" w:rsidP="009B28EC">
      <w:r>
        <w:t xml:space="preserve">Define and design policies that an employee will be subject to from recruitment, onboarding, day to day life, and final off-boarding.  </w:t>
      </w:r>
    </w:p>
    <w:p w14:paraId="1CAB2E74" w14:textId="77777777" w:rsidR="009B28EC" w:rsidRDefault="009B28EC" w:rsidP="009B28EC">
      <w:r>
        <w:t>Provide a list of policies.  For each:</w:t>
      </w:r>
    </w:p>
    <w:tbl>
      <w:tblPr>
        <w:tblStyle w:val="TableGrid"/>
        <w:tblW w:w="9493" w:type="dxa"/>
        <w:tblLook w:val="04A0" w:firstRow="1" w:lastRow="0" w:firstColumn="1" w:lastColumn="0" w:noHBand="0" w:noVBand="1"/>
      </w:tblPr>
      <w:tblGrid>
        <w:gridCol w:w="2337"/>
        <w:gridCol w:w="2337"/>
        <w:gridCol w:w="4819"/>
      </w:tblGrid>
      <w:tr w:rsidR="009B28EC" w14:paraId="5DA540BF" w14:textId="77777777" w:rsidTr="000F03D8">
        <w:tc>
          <w:tcPr>
            <w:tcW w:w="2337" w:type="dxa"/>
          </w:tcPr>
          <w:p w14:paraId="6E21DB93" w14:textId="77777777" w:rsidR="009B28EC" w:rsidRDefault="009B28EC" w:rsidP="000F03D8">
            <w:r>
              <w:t>Name of Policy</w:t>
            </w:r>
          </w:p>
        </w:tc>
        <w:tc>
          <w:tcPr>
            <w:tcW w:w="2337" w:type="dxa"/>
          </w:tcPr>
          <w:p w14:paraId="23F18287" w14:textId="77777777" w:rsidR="009B28EC" w:rsidRDefault="009B28EC" w:rsidP="000F03D8">
            <w:r>
              <w:t>When and who policy is applied</w:t>
            </w:r>
          </w:p>
        </w:tc>
        <w:tc>
          <w:tcPr>
            <w:tcW w:w="4819" w:type="dxa"/>
          </w:tcPr>
          <w:p w14:paraId="03292CB8" w14:textId="77777777" w:rsidR="009B28EC" w:rsidRDefault="009B28EC" w:rsidP="000F03D8">
            <w:r>
              <w:t>Purpose, short description (2-3 sentence)</w:t>
            </w:r>
          </w:p>
        </w:tc>
      </w:tr>
      <w:tr w:rsidR="0099672B" w14:paraId="686DC353" w14:textId="77777777" w:rsidTr="000F03D8">
        <w:tc>
          <w:tcPr>
            <w:tcW w:w="2337" w:type="dxa"/>
          </w:tcPr>
          <w:p w14:paraId="27B1B82E" w14:textId="6690D833" w:rsidR="0099672B" w:rsidRDefault="0099672B" w:rsidP="0099672B">
            <w:r w:rsidRPr="00BF39A1">
              <w:t>HR - Hiring</w:t>
            </w:r>
          </w:p>
        </w:tc>
        <w:tc>
          <w:tcPr>
            <w:tcW w:w="2337" w:type="dxa"/>
          </w:tcPr>
          <w:p w14:paraId="67F3908E" w14:textId="5DC30DF8" w:rsidR="0099672B" w:rsidRPr="0099672B" w:rsidRDefault="0099672B" w:rsidP="0099672B">
            <w:pPr>
              <w:rPr>
                <w:highlight w:val="yellow"/>
              </w:rPr>
            </w:pPr>
            <w:r w:rsidRPr="0099672B">
              <w:rPr>
                <w:highlight w:val="yellow"/>
              </w:rPr>
              <w:t>At recruitment, applies to hiring managers and HR</w:t>
            </w:r>
          </w:p>
        </w:tc>
        <w:tc>
          <w:tcPr>
            <w:tcW w:w="4819" w:type="dxa"/>
          </w:tcPr>
          <w:p w14:paraId="05FD7B3F" w14:textId="1EFBBD16" w:rsidR="0099672B" w:rsidRPr="0099672B" w:rsidRDefault="0099672B" w:rsidP="0099672B">
            <w:pPr>
              <w:rPr>
                <w:highlight w:val="yellow"/>
              </w:rPr>
            </w:pPr>
            <w:r w:rsidRPr="0099672B">
              <w:rPr>
                <w:highlight w:val="yellow"/>
              </w:rPr>
              <w:t>Ensures background checks and reference verification are done to assess risk before granting access to systems.</w:t>
            </w:r>
          </w:p>
        </w:tc>
      </w:tr>
      <w:tr w:rsidR="0099672B" w14:paraId="59B43FA8" w14:textId="77777777" w:rsidTr="000F03D8">
        <w:tc>
          <w:tcPr>
            <w:tcW w:w="2337" w:type="dxa"/>
          </w:tcPr>
          <w:p w14:paraId="55EB4422" w14:textId="01D62B50" w:rsidR="0099672B" w:rsidRDefault="0099672B" w:rsidP="0099672B">
            <w:r w:rsidRPr="00BF39A1">
              <w:t>HR - Onboarding</w:t>
            </w:r>
          </w:p>
        </w:tc>
        <w:tc>
          <w:tcPr>
            <w:tcW w:w="2337" w:type="dxa"/>
          </w:tcPr>
          <w:p w14:paraId="3DA1A54B" w14:textId="104844AD" w:rsidR="0099672B" w:rsidRPr="0099672B" w:rsidRDefault="0099672B" w:rsidP="0099672B">
            <w:pPr>
              <w:rPr>
                <w:highlight w:val="yellow"/>
              </w:rPr>
            </w:pPr>
            <w:r w:rsidRPr="0099672B">
              <w:rPr>
                <w:highlight w:val="yellow"/>
              </w:rPr>
              <w:t>Applies to new employees on their first day</w:t>
            </w:r>
          </w:p>
        </w:tc>
        <w:tc>
          <w:tcPr>
            <w:tcW w:w="4819" w:type="dxa"/>
          </w:tcPr>
          <w:p w14:paraId="7D4EF905" w14:textId="3F7F658F" w:rsidR="0099672B" w:rsidRPr="0099672B" w:rsidRDefault="0099672B" w:rsidP="0099672B">
            <w:pPr>
              <w:rPr>
                <w:highlight w:val="yellow"/>
              </w:rPr>
            </w:pPr>
            <w:r w:rsidRPr="0099672B">
              <w:rPr>
                <w:highlight w:val="yellow"/>
              </w:rPr>
              <w:t>Introduces new hires to IT policies, acceptable use, and gives them secure credentials. Includes signing AUP agreement.</w:t>
            </w:r>
          </w:p>
        </w:tc>
      </w:tr>
      <w:tr w:rsidR="0099672B" w14:paraId="296C6162" w14:textId="77777777" w:rsidTr="000F03D8">
        <w:tc>
          <w:tcPr>
            <w:tcW w:w="2337" w:type="dxa"/>
          </w:tcPr>
          <w:p w14:paraId="72FB0032" w14:textId="51B1A431" w:rsidR="0099672B" w:rsidRDefault="0099672B" w:rsidP="0099672B">
            <w:r w:rsidRPr="00BF39A1">
              <w:t>AUP (Acceptable Use Policy)</w:t>
            </w:r>
          </w:p>
        </w:tc>
        <w:tc>
          <w:tcPr>
            <w:tcW w:w="2337" w:type="dxa"/>
          </w:tcPr>
          <w:p w14:paraId="22437B26" w14:textId="26F4C44B" w:rsidR="0099672B" w:rsidRPr="0099672B" w:rsidRDefault="0099672B" w:rsidP="0099672B">
            <w:pPr>
              <w:rPr>
                <w:highlight w:val="yellow"/>
              </w:rPr>
            </w:pPr>
            <w:r w:rsidRPr="0099672B">
              <w:rPr>
                <w:highlight w:val="yellow"/>
              </w:rPr>
              <w:t>Applies to all users during employment</w:t>
            </w:r>
          </w:p>
        </w:tc>
        <w:tc>
          <w:tcPr>
            <w:tcW w:w="4819" w:type="dxa"/>
          </w:tcPr>
          <w:p w14:paraId="11D81362" w14:textId="171B3895" w:rsidR="0099672B" w:rsidRPr="0099672B" w:rsidRDefault="0099672B" w:rsidP="0099672B">
            <w:pPr>
              <w:rPr>
                <w:highlight w:val="yellow"/>
              </w:rPr>
            </w:pPr>
            <w:r w:rsidRPr="0099672B">
              <w:rPr>
                <w:highlight w:val="yellow"/>
              </w:rPr>
              <w:t>Defines acceptable and unacceptable behavior when using company devices, email, internet, and networks.</w:t>
            </w:r>
          </w:p>
        </w:tc>
      </w:tr>
      <w:tr w:rsidR="0099672B" w14:paraId="1C05D056" w14:textId="77777777" w:rsidTr="000F03D8">
        <w:tc>
          <w:tcPr>
            <w:tcW w:w="2337" w:type="dxa"/>
          </w:tcPr>
          <w:p w14:paraId="3DE0AAB8" w14:textId="2E2B9428" w:rsidR="0099672B" w:rsidRDefault="0099672B" w:rsidP="0099672B">
            <w:r w:rsidRPr="00BF39A1">
              <w:t>IT Operational Policies</w:t>
            </w:r>
          </w:p>
        </w:tc>
        <w:tc>
          <w:tcPr>
            <w:tcW w:w="2337" w:type="dxa"/>
          </w:tcPr>
          <w:p w14:paraId="6F021E92" w14:textId="58DF80F2" w:rsidR="0099672B" w:rsidRPr="0099672B" w:rsidRDefault="0099672B" w:rsidP="0099672B">
            <w:pPr>
              <w:rPr>
                <w:highlight w:val="yellow"/>
              </w:rPr>
            </w:pPr>
            <w:r w:rsidRPr="0099672B">
              <w:rPr>
                <w:highlight w:val="yellow"/>
              </w:rPr>
              <w:t>Ongoing, applies to all employees and IT staff</w:t>
            </w:r>
          </w:p>
        </w:tc>
        <w:tc>
          <w:tcPr>
            <w:tcW w:w="4819" w:type="dxa"/>
          </w:tcPr>
          <w:p w14:paraId="14765E21" w14:textId="1162A985" w:rsidR="0099672B" w:rsidRPr="0099672B" w:rsidRDefault="0099672B" w:rsidP="0099672B">
            <w:pPr>
              <w:rPr>
                <w:highlight w:val="yellow"/>
              </w:rPr>
            </w:pPr>
            <w:r w:rsidRPr="0099672B">
              <w:rPr>
                <w:highlight w:val="yellow"/>
              </w:rPr>
              <w:t>Covers things like password policies, software installation, device use, remote access, incident reporting, and regular updates.</w:t>
            </w:r>
          </w:p>
        </w:tc>
      </w:tr>
      <w:tr w:rsidR="0099672B" w14:paraId="46573ADD" w14:textId="77777777" w:rsidTr="000F03D8">
        <w:tc>
          <w:tcPr>
            <w:tcW w:w="2337" w:type="dxa"/>
          </w:tcPr>
          <w:p w14:paraId="26163D7F" w14:textId="63E7D73E" w:rsidR="0099672B" w:rsidRDefault="0099672B" w:rsidP="0099672B">
            <w:r w:rsidRPr="00BF39A1">
              <w:t>HR - Offboarding</w:t>
            </w:r>
          </w:p>
        </w:tc>
        <w:tc>
          <w:tcPr>
            <w:tcW w:w="2337" w:type="dxa"/>
          </w:tcPr>
          <w:p w14:paraId="3E420B33" w14:textId="50394834" w:rsidR="0099672B" w:rsidRPr="0099672B" w:rsidRDefault="0099672B" w:rsidP="0099672B">
            <w:pPr>
              <w:rPr>
                <w:highlight w:val="yellow"/>
              </w:rPr>
            </w:pPr>
            <w:r w:rsidRPr="0099672B">
              <w:rPr>
                <w:highlight w:val="yellow"/>
              </w:rPr>
              <w:t>Final day of work, applies to HR and IT</w:t>
            </w:r>
          </w:p>
        </w:tc>
        <w:tc>
          <w:tcPr>
            <w:tcW w:w="4819" w:type="dxa"/>
          </w:tcPr>
          <w:p w14:paraId="49AE7F52" w14:textId="4093D532" w:rsidR="0099672B" w:rsidRPr="0099672B" w:rsidRDefault="0099672B" w:rsidP="0099672B">
            <w:pPr>
              <w:rPr>
                <w:highlight w:val="yellow"/>
              </w:rPr>
            </w:pPr>
            <w:r w:rsidRPr="0099672B">
              <w:rPr>
                <w:highlight w:val="yellow"/>
              </w:rPr>
              <w:t>Ensures access is revoked, devices returned, and exit interview covers confidentiality and data protection obligations.</w:t>
            </w:r>
          </w:p>
        </w:tc>
      </w:tr>
    </w:tbl>
    <w:p w14:paraId="1B7A1478" w14:textId="77777777" w:rsidR="009B28EC" w:rsidRDefault="009B28EC" w:rsidP="009B28EC"/>
    <w:p w14:paraId="356FED73" w14:textId="77777777" w:rsidR="009B28EC" w:rsidRDefault="009B28EC" w:rsidP="009B28EC">
      <w:pPr>
        <w:pStyle w:val="Heading2"/>
        <w:numPr>
          <w:ilvl w:val="0"/>
          <w:numId w:val="0"/>
        </w:numPr>
        <w:ind w:left="4046"/>
      </w:pPr>
    </w:p>
    <w:p w14:paraId="21F534EA" w14:textId="77777777" w:rsidR="009B28EC" w:rsidRDefault="009B28EC" w:rsidP="009B28EC">
      <w:r>
        <w:t xml:space="preserve">  </w:t>
      </w:r>
    </w:p>
    <w:p w14:paraId="70C49578" w14:textId="40A707C7" w:rsidR="00225408" w:rsidRDefault="00225408" w:rsidP="00A74B5B"/>
    <w:p w14:paraId="62E2442B" w14:textId="77777777" w:rsidR="00225408" w:rsidRDefault="00225408" w:rsidP="00A74B5B"/>
    <w:p w14:paraId="749DC6D3" w14:textId="77777777" w:rsidR="00A93727" w:rsidRDefault="00A93727" w:rsidP="00A93727">
      <w:pPr>
        <w:pBdr>
          <w:bottom w:val="single" w:sz="4" w:space="1" w:color="auto"/>
        </w:pBdr>
        <w:suppressAutoHyphens/>
      </w:pPr>
      <w:r>
        <w:rPr>
          <w:b/>
        </w:rPr>
        <w:lastRenderedPageBreak/>
        <w:t>Marking Scheme</w:t>
      </w:r>
    </w:p>
    <w:p w14:paraId="63E175B3" w14:textId="77777777" w:rsidR="00A93727" w:rsidRDefault="00A93727" w:rsidP="00A93727">
      <w:pPr>
        <w:rPr>
          <w:rFonts w:ascii="Courier New" w:hAnsi="Courier New" w:cs="Courier New"/>
        </w:rPr>
      </w:pPr>
    </w:p>
    <w:tbl>
      <w:tblPr>
        <w:tblW w:w="0" w:type="auto"/>
        <w:tblInd w:w="720" w:type="dxa"/>
        <w:tblBorders>
          <w:top w:val="single" w:sz="8" w:space="0" w:color="4F81BD"/>
          <w:left w:val="single" w:sz="8" w:space="0" w:color="4F81BD"/>
          <w:bottom w:val="single" w:sz="8" w:space="0" w:color="4F81BD"/>
          <w:right w:val="single" w:sz="8" w:space="0" w:color="4F81BD"/>
          <w:insideH w:val="single" w:sz="4" w:space="0" w:color="auto"/>
          <w:insideV w:val="single" w:sz="4" w:space="0" w:color="auto"/>
        </w:tblBorders>
        <w:tblLook w:val="04A0" w:firstRow="1" w:lastRow="0" w:firstColumn="1" w:lastColumn="0" w:noHBand="0" w:noVBand="1"/>
      </w:tblPr>
      <w:tblGrid>
        <w:gridCol w:w="4689"/>
        <w:gridCol w:w="960"/>
      </w:tblGrid>
      <w:tr w:rsidR="003257B8" w:rsidRPr="00C42DDF" w14:paraId="644C4BB2" w14:textId="77777777" w:rsidTr="000F03D8">
        <w:tc>
          <w:tcPr>
            <w:tcW w:w="4689" w:type="dxa"/>
            <w:shd w:val="clear" w:color="auto" w:fill="4F81BD"/>
          </w:tcPr>
          <w:p w14:paraId="319CFB83" w14:textId="77777777" w:rsidR="003257B8" w:rsidRPr="00D97F0F" w:rsidRDefault="003257B8" w:rsidP="000F03D8">
            <w:pPr>
              <w:rPr>
                <w:rFonts w:ascii="Calibri" w:eastAsia="Calibri" w:hAnsi="Calibri"/>
                <w:b/>
                <w:bCs/>
                <w:color w:val="FFFFFF"/>
                <w:szCs w:val="22"/>
              </w:rPr>
            </w:pPr>
            <w:bookmarkStart w:id="2" w:name="_Hlk100043286"/>
          </w:p>
        </w:tc>
        <w:tc>
          <w:tcPr>
            <w:tcW w:w="960" w:type="dxa"/>
            <w:shd w:val="clear" w:color="auto" w:fill="4F81BD"/>
          </w:tcPr>
          <w:p w14:paraId="6E699A2B" w14:textId="77777777" w:rsidR="003257B8" w:rsidRPr="00D97F0F" w:rsidRDefault="003257B8" w:rsidP="000F03D8">
            <w:pPr>
              <w:rPr>
                <w:rFonts w:ascii="Calibri" w:eastAsia="Calibri" w:hAnsi="Calibri"/>
                <w:b/>
                <w:bCs/>
                <w:color w:val="FFFFFF"/>
                <w:szCs w:val="22"/>
              </w:rPr>
            </w:pPr>
            <w:r w:rsidRPr="00D97F0F">
              <w:rPr>
                <w:rFonts w:ascii="Calibri" w:eastAsia="Calibri" w:hAnsi="Calibri"/>
                <w:b/>
                <w:bCs/>
                <w:color w:val="FFFFFF"/>
                <w:szCs w:val="22"/>
              </w:rPr>
              <w:t>Out of</w:t>
            </w:r>
          </w:p>
        </w:tc>
      </w:tr>
      <w:tr w:rsidR="003257B8" w:rsidRPr="00C42DDF" w14:paraId="6CDA8F52" w14:textId="77777777" w:rsidTr="000F03D8">
        <w:tc>
          <w:tcPr>
            <w:tcW w:w="4689" w:type="dxa"/>
          </w:tcPr>
          <w:p w14:paraId="5E00D10A" w14:textId="77777777" w:rsidR="003257B8" w:rsidRPr="0019776E" w:rsidRDefault="003257B8" w:rsidP="000F03D8">
            <w:pPr>
              <w:pStyle w:val="ListParagraph"/>
              <w:ind w:left="0"/>
              <w:rPr>
                <w:b/>
                <w:bCs/>
                <w:szCs w:val="22"/>
              </w:rPr>
            </w:pPr>
          </w:p>
        </w:tc>
        <w:tc>
          <w:tcPr>
            <w:tcW w:w="960" w:type="dxa"/>
            <w:vAlign w:val="bottom"/>
          </w:tcPr>
          <w:p w14:paraId="6060639E" w14:textId="77777777" w:rsidR="003257B8" w:rsidRDefault="003257B8" w:rsidP="000F03D8">
            <w:pPr>
              <w:ind w:left="360"/>
              <w:jc w:val="right"/>
              <w:rPr>
                <w:szCs w:val="22"/>
              </w:rPr>
            </w:pPr>
          </w:p>
        </w:tc>
      </w:tr>
      <w:tr w:rsidR="003257B8" w14:paraId="015588C5" w14:textId="77777777" w:rsidTr="000F03D8">
        <w:tc>
          <w:tcPr>
            <w:tcW w:w="4689" w:type="dxa"/>
          </w:tcPr>
          <w:p w14:paraId="17B91E59" w14:textId="77777777" w:rsidR="003257B8" w:rsidRPr="00D97F0F" w:rsidRDefault="003257B8" w:rsidP="000F03D8">
            <w:pPr>
              <w:pStyle w:val="ListParagraph"/>
              <w:ind w:left="0"/>
              <w:rPr>
                <w:bCs/>
                <w:szCs w:val="22"/>
              </w:rPr>
            </w:pPr>
            <w:r>
              <w:rPr>
                <w:b/>
              </w:rPr>
              <w:t>Part A:  Employee Training</w:t>
            </w:r>
          </w:p>
        </w:tc>
        <w:tc>
          <w:tcPr>
            <w:tcW w:w="960" w:type="dxa"/>
            <w:vAlign w:val="bottom"/>
          </w:tcPr>
          <w:p w14:paraId="33CE02FE" w14:textId="77777777" w:rsidR="003257B8" w:rsidRDefault="003257B8" w:rsidP="000F03D8">
            <w:pPr>
              <w:ind w:left="360"/>
              <w:jc w:val="right"/>
              <w:rPr>
                <w:szCs w:val="22"/>
              </w:rPr>
            </w:pPr>
            <w:r>
              <w:rPr>
                <w:szCs w:val="22"/>
              </w:rPr>
              <w:t xml:space="preserve"> </w:t>
            </w:r>
          </w:p>
        </w:tc>
      </w:tr>
      <w:tr w:rsidR="003257B8" w14:paraId="3128C99F" w14:textId="77777777" w:rsidTr="000F03D8">
        <w:tc>
          <w:tcPr>
            <w:tcW w:w="4689" w:type="dxa"/>
          </w:tcPr>
          <w:p w14:paraId="496C8D69" w14:textId="77777777" w:rsidR="003257B8" w:rsidRPr="00D97F0F" w:rsidRDefault="003257B8" w:rsidP="000F03D8">
            <w:pPr>
              <w:pStyle w:val="ListParagraph"/>
              <w:ind w:left="360"/>
              <w:rPr>
                <w:bCs/>
                <w:szCs w:val="22"/>
              </w:rPr>
            </w:pPr>
            <w:r>
              <w:rPr>
                <w:bCs/>
                <w:szCs w:val="22"/>
              </w:rPr>
              <w:t>Table entries</w:t>
            </w:r>
          </w:p>
        </w:tc>
        <w:tc>
          <w:tcPr>
            <w:tcW w:w="960" w:type="dxa"/>
            <w:vAlign w:val="bottom"/>
          </w:tcPr>
          <w:p w14:paraId="6479D68D" w14:textId="77777777" w:rsidR="003257B8" w:rsidRDefault="003257B8" w:rsidP="000F03D8">
            <w:pPr>
              <w:ind w:left="360"/>
              <w:jc w:val="right"/>
              <w:rPr>
                <w:szCs w:val="22"/>
              </w:rPr>
            </w:pPr>
            <w:r>
              <w:rPr>
                <w:szCs w:val="22"/>
              </w:rPr>
              <w:t>12</w:t>
            </w:r>
          </w:p>
        </w:tc>
      </w:tr>
      <w:tr w:rsidR="003257B8" w14:paraId="3D9E95B9" w14:textId="77777777" w:rsidTr="000F03D8">
        <w:tc>
          <w:tcPr>
            <w:tcW w:w="4689" w:type="dxa"/>
          </w:tcPr>
          <w:p w14:paraId="04CBAFE8" w14:textId="77777777" w:rsidR="003257B8" w:rsidRPr="00D97F0F" w:rsidRDefault="003257B8" w:rsidP="000F03D8">
            <w:pPr>
              <w:pStyle w:val="ListParagraph"/>
              <w:ind w:left="360"/>
              <w:rPr>
                <w:bCs/>
                <w:szCs w:val="22"/>
              </w:rPr>
            </w:pPr>
            <w:r>
              <w:rPr>
                <w:bCs/>
                <w:szCs w:val="22"/>
              </w:rPr>
              <w:t>Certificate of Completion</w:t>
            </w:r>
          </w:p>
        </w:tc>
        <w:tc>
          <w:tcPr>
            <w:tcW w:w="960" w:type="dxa"/>
            <w:vAlign w:val="bottom"/>
          </w:tcPr>
          <w:p w14:paraId="15281447" w14:textId="77777777" w:rsidR="003257B8" w:rsidRDefault="003257B8" w:rsidP="000F03D8">
            <w:pPr>
              <w:ind w:left="360"/>
              <w:jc w:val="right"/>
              <w:rPr>
                <w:szCs w:val="22"/>
              </w:rPr>
            </w:pPr>
            <w:r>
              <w:rPr>
                <w:szCs w:val="22"/>
              </w:rPr>
              <w:t>2</w:t>
            </w:r>
          </w:p>
        </w:tc>
      </w:tr>
      <w:tr w:rsidR="003257B8" w14:paraId="3563FCF2" w14:textId="77777777" w:rsidTr="000F03D8">
        <w:tc>
          <w:tcPr>
            <w:tcW w:w="4689" w:type="dxa"/>
          </w:tcPr>
          <w:p w14:paraId="07E2C150" w14:textId="77777777" w:rsidR="003257B8" w:rsidRPr="00D97F0F" w:rsidRDefault="003257B8" w:rsidP="000F03D8">
            <w:pPr>
              <w:pStyle w:val="ListParagraph"/>
              <w:ind w:left="360"/>
              <w:rPr>
                <w:bCs/>
                <w:szCs w:val="22"/>
              </w:rPr>
            </w:pPr>
            <w:r>
              <w:rPr>
                <w:bCs/>
                <w:szCs w:val="22"/>
              </w:rPr>
              <w:t>Assessment</w:t>
            </w:r>
          </w:p>
        </w:tc>
        <w:tc>
          <w:tcPr>
            <w:tcW w:w="960" w:type="dxa"/>
            <w:vAlign w:val="bottom"/>
          </w:tcPr>
          <w:p w14:paraId="211ECB25" w14:textId="77777777" w:rsidR="003257B8" w:rsidRDefault="003257B8" w:rsidP="000F03D8">
            <w:pPr>
              <w:ind w:left="360"/>
              <w:jc w:val="right"/>
              <w:rPr>
                <w:szCs w:val="22"/>
              </w:rPr>
            </w:pPr>
            <w:r>
              <w:rPr>
                <w:szCs w:val="22"/>
              </w:rPr>
              <w:t>4</w:t>
            </w:r>
          </w:p>
        </w:tc>
      </w:tr>
      <w:tr w:rsidR="003257B8" w14:paraId="2151B68E" w14:textId="77777777" w:rsidTr="000F03D8">
        <w:tc>
          <w:tcPr>
            <w:tcW w:w="4689" w:type="dxa"/>
          </w:tcPr>
          <w:p w14:paraId="57EB93B9" w14:textId="77777777" w:rsidR="003257B8" w:rsidRPr="0019776E" w:rsidRDefault="003257B8" w:rsidP="000F03D8">
            <w:pPr>
              <w:pStyle w:val="ListParagraph"/>
              <w:ind w:left="0"/>
              <w:rPr>
                <w:b/>
                <w:bCs/>
                <w:szCs w:val="22"/>
              </w:rPr>
            </w:pPr>
          </w:p>
        </w:tc>
        <w:tc>
          <w:tcPr>
            <w:tcW w:w="960" w:type="dxa"/>
            <w:vAlign w:val="bottom"/>
          </w:tcPr>
          <w:p w14:paraId="038F08D0" w14:textId="77777777" w:rsidR="003257B8" w:rsidRDefault="003257B8" w:rsidP="000F03D8">
            <w:pPr>
              <w:ind w:left="360"/>
              <w:jc w:val="right"/>
              <w:rPr>
                <w:szCs w:val="22"/>
              </w:rPr>
            </w:pPr>
          </w:p>
        </w:tc>
      </w:tr>
      <w:tr w:rsidR="003257B8" w14:paraId="0FEF0231" w14:textId="77777777" w:rsidTr="000F03D8">
        <w:tc>
          <w:tcPr>
            <w:tcW w:w="4689" w:type="dxa"/>
          </w:tcPr>
          <w:p w14:paraId="56D538C1" w14:textId="77777777" w:rsidR="003257B8" w:rsidRPr="00D97F0F" w:rsidRDefault="003257B8" w:rsidP="000F03D8">
            <w:pPr>
              <w:pStyle w:val="ListParagraph"/>
              <w:ind w:left="0"/>
              <w:rPr>
                <w:bCs/>
                <w:szCs w:val="22"/>
              </w:rPr>
            </w:pPr>
            <w:r>
              <w:rPr>
                <w:b/>
              </w:rPr>
              <w:t>Part B:  College Acceptable Use Policy</w:t>
            </w:r>
          </w:p>
        </w:tc>
        <w:tc>
          <w:tcPr>
            <w:tcW w:w="960" w:type="dxa"/>
            <w:vAlign w:val="bottom"/>
          </w:tcPr>
          <w:p w14:paraId="4CEF35C7" w14:textId="77777777" w:rsidR="003257B8" w:rsidRDefault="003257B8" w:rsidP="000F03D8">
            <w:pPr>
              <w:ind w:left="360"/>
              <w:jc w:val="right"/>
              <w:rPr>
                <w:szCs w:val="22"/>
              </w:rPr>
            </w:pPr>
            <w:r>
              <w:rPr>
                <w:szCs w:val="22"/>
              </w:rPr>
              <w:t xml:space="preserve"> </w:t>
            </w:r>
          </w:p>
        </w:tc>
      </w:tr>
      <w:tr w:rsidR="003257B8" w14:paraId="78E4763D" w14:textId="77777777" w:rsidTr="000F03D8">
        <w:tc>
          <w:tcPr>
            <w:tcW w:w="4689" w:type="dxa"/>
          </w:tcPr>
          <w:p w14:paraId="5F33BEAE" w14:textId="77777777" w:rsidR="003257B8" w:rsidRPr="00D97F0F" w:rsidRDefault="003257B8" w:rsidP="000F03D8">
            <w:pPr>
              <w:pStyle w:val="ListParagraph"/>
              <w:ind w:left="360"/>
              <w:rPr>
                <w:bCs/>
                <w:szCs w:val="22"/>
              </w:rPr>
            </w:pPr>
            <w:r>
              <w:rPr>
                <w:bCs/>
                <w:szCs w:val="22"/>
              </w:rPr>
              <w:t>1</w:t>
            </w:r>
          </w:p>
        </w:tc>
        <w:tc>
          <w:tcPr>
            <w:tcW w:w="960" w:type="dxa"/>
            <w:vAlign w:val="bottom"/>
          </w:tcPr>
          <w:p w14:paraId="5F2711D8" w14:textId="77777777" w:rsidR="003257B8" w:rsidRDefault="003257B8" w:rsidP="000F03D8">
            <w:pPr>
              <w:ind w:left="360"/>
              <w:jc w:val="right"/>
              <w:rPr>
                <w:szCs w:val="22"/>
              </w:rPr>
            </w:pPr>
            <w:r>
              <w:rPr>
                <w:szCs w:val="22"/>
              </w:rPr>
              <w:t>2</w:t>
            </w:r>
          </w:p>
        </w:tc>
      </w:tr>
      <w:tr w:rsidR="003257B8" w14:paraId="3F44BC0B" w14:textId="77777777" w:rsidTr="000F03D8">
        <w:tc>
          <w:tcPr>
            <w:tcW w:w="4689" w:type="dxa"/>
          </w:tcPr>
          <w:p w14:paraId="6F98FC24" w14:textId="77777777" w:rsidR="003257B8" w:rsidRPr="00D97F0F" w:rsidRDefault="003257B8" w:rsidP="000F03D8">
            <w:pPr>
              <w:pStyle w:val="ListParagraph"/>
              <w:ind w:left="360"/>
              <w:rPr>
                <w:bCs/>
                <w:szCs w:val="22"/>
              </w:rPr>
            </w:pPr>
            <w:r>
              <w:rPr>
                <w:bCs/>
                <w:szCs w:val="22"/>
              </w:rPr>
              <w:t>2</w:t>
            </w:r>
          </w:p>
        </w:tc>
        <w:tc>
          <w:tcPr>
            <w:tcW w:w="960" w:type="dxa"/>
            <w:vAlign w:val="bottom"/>
          </w:tcPr>
          <w:p w14:paraId="5B0DE631" w14:textId="77777777" w:rsidR="003257B8" w:rsidRDefault="003257B8" w:rsidP="000F03D8">
            <w:pPr>
              <w:ind w:left="360"/>
              <w:jc w:val="right"/>
              <w:rPr>
                <w:szCs w:val="22"/>
              </w:rPr>
            </w:pPr>
            <w:r>
              <w:rPr>
                <w:szCs w:val="22"/>
              </w:rPr>
              <w:t>2</w:t>
            </w:r>
          </w:p>
        </w:tc>
      </w:tr>
      <w:tr w:rsidR="003257B8" w14:paraId="4E1A1012" w14:textId="77777777" w:rsidTr="000F03D8">
        <w:tc>
          <w:tcPr>
            <w:tcW w:w="4689" w:type="dxa"/>
          </w:tcPr>
          <w:p w14:paraId="4AEECE75" w14:textId="77777777" w:rsidR="003257B8" w:rsidRPr="00D97F0F" w:rsidRDefault="003257B8" w:rsidP="000F03D8">
            <w:pPr>
              <w:pStyle w:val="ListParagraph"/>
              <w:ind w:left="360"/>
              <w:rPr>
                <w:bCs/>
                <w:szCs w:val="22"/>
              </w:rPr>
            </w:pPr>
            <w:r>
              <w:rPr>
                <w:bCs/>
                <w:szCs w:val="22"/>
              </w:rPr>
              <w:t xml:space="preserve">3 – Table </w:t>
            </w:r>
          </w:p>
        </w:tc>
        <w:tc>
          <w:tcPr>
            <w:tcW w:w="960" w:type="dxa"/>
            <w:vAlign w:val="bottom"/>
          </w:tcPr>
          <w:p w14:paraId="46733DE3" w14:textId="77777777" w:rsidR="003257B8" w:rsidRDefault="003257B8" w:rsidP="000F03D8">
            <w:pPr>
              <w:ind w:left="360"/>
              <w:jc w:val="right"/>
              <w:rPr>
                <w:szCs w:val="22"/>
              </w:rPr>
            </w:pPr>
            <w:r>
              <w:rPr>
                <w:szCs w:val="22"/>
              </w:rPr>
              <w:t>8</w:t>
            </w:r>
          </w:p>
        </w:tc>
      </w:tr>
      <w:tr w:rsidR="003257B8" w14:paraId="618EF7D8" w14:textId="77777777" w:rsidTr="000F03D8">
        <w:tc>
          <w:tcPr>
            <w:tcW w:w="4689" w:type="dxa"/>
          </w:tcPr>
          <w:p w14:paraId="58E75DE0" w14:textId="77777777" w:rsidR="003257B8" w:rsidRPr="00D97F0F" w:rsidRDefault="003257B8" w:rsidP="000F03D8">
            <w:pPr>
              <w:pStyle w:val="ListParagraph"/>
              <w:ind w:left="360"/>
              <w:rPr>
                <w:bCs/>
                <w:szCs w:val="22"/>
              </w:rPr>
            </w:pPr>
            <w:r>
              <w:rPr>
                <w:bCs/>
                <w:szCs w:val="22"/>
              </w:rPr>
              <w:t>4 - Roles</w:t>
            </w:r>
          </w:p>
        </w:tc>
        <w:tc>
          <w:tcPr>
            <w:tcW w:w="960" w:type="dxa"/>
            <w:vAlign w:val="bottom"/>
          </w:tcPr>
          <w:p w14:paraId="3F094453" w14:textId="77777777" w:rsidR="003257B8" w:rsidRDefault="003257B8" w:rsidP="000F03D8">
            <w:pPr>
              <w:ind w:left="360"/>
              <w:jc w:val="right"/>
              <w:rPr>
                <w:szCs w:val="22"/>
              </w:rPr>
            </w:pPr>
            <w:r>
              <w:rPr>
                <w:szCs w:val="22"/>
              </w:rPr>
              <w:t>6</w:t>
            </w:r>
          </w:p>
        </w:tc>
      </w:tr>
      <w:tr w:rsidR="003257B8" w14:paraId="264EF0F0" w14:textId="77777777" w:rsidTr="000F03D8">
        <w:tc>
          <w:tcPr>
            <w:tcW w:w="4689" w:type="dxa"/>
          </w:tcPr>
          <w:p w14:paraId="44C7158D" w14:textId="77777777" w:rsidR="003257B8" w:rsidRPr="00D97F0F" w:rsidRDefault="003257B8" w:rsidP="000F03D8">
            <w:pPr>
              <w:pStyle w:val="ListParagraph"/>
              <w:ind w:left="360"/>
              <w:rPr>
                <w:bCs/>
                <w:szCs w:val="22"/>
              </w:rPr>
            </w:pPr>
            <w:r>
              <w:rPr>
                <w:bCs/>
                <w:szCs w:val="22"/>
              </w:rPr>
              <w:t>5 - Sections</w:t>
            </w:r>
          </w:p>
        </w:tc>
        <w:tc>
          <w:tcPr>
            <w:tcW w:w="960" w:type="dxa"/>
            <w:vAlign w:val="bottom"/>
          </w:tcPr>
          <w:p w14:paraId="24929445" w14:textId="77777777" w:rsidR="003257B8" w:rsidRDefault="003257B8" w:rsidP="000F03D8">
            <w:pPr>
              <w:ind w:left="360"/>
              <w:jc w:val="right"/>
              <w:rPr>
                <w:szCs w:val="22"/>
              </w:rPr>
            </w:pPr>
            <w:r>
              <w:rPr>
                <w:szCs w:val="22"/>
              </w:rPr>
              <w:t>5</w:t>
            </w:r>
          </w:p>
        </w:tc>
      </w:tr>
      <w:tr w:rsidR="003257B8" w14:paraId="5178A962" w14:textId="77777777" w:rsidTr="000F03D8">
        <w:tc>
          <w:tcPr>
            <w:tcW w:w="4689" w:type="dxa"/>
          </w:tcPr>
          <w:p w14:paraId="3D7DE0CF" w14:textId="77777777" w:rsidR="003257B8" w:rsidRPr="00D97F0F" w:rsidRDefault="003257B8" w:rsidP="000F03D8">
            <w:pPr>
              <w:pStyle w:val="ListParagraph"/>
              <w:ind w:left="360"/>
              <w:rPr>
                <w:bCs/>
                <w:szCs w:val="22"/>
              </w:rPr>
            </w:pPr>
          </w:p>
        </w:tc>
        <w:tc>
          <w:tcPr>
            <w:tcW w:w="960" w:type="dxa"/>
            <w:vAlign w:val="bottom"/>
          </w:tcPr>
          <w:p w14:paraId="212632D4" w14:textId="77777777" w:rsidR="003257B8" w:rsidRDefault="003257B8" w:rsidP="000F03D8">
            <w:pPr>
              <w:ind w:left="360"/>
              <w:jc w:val="right"/>
              <w:rPr>
                <w:szCs w:val="22"/>
              </w:rPr>
            </w:pPr>
          </w:p>
        </w:tc>
      </w:tr>
      <w:tr w:rsidR="003257B8" w14:paraId="31C1AAB7" w14:textId="77777777" w:rsidTr="000F03D8">
        <w:tc>
          <w:tcPr>
            <w:tcW w:w="4689" w:type="dxa"/>
          </w:tcPr>
          <w:p w14:paraId="1D07018D" w14:textId="77777777" w:rsidR="003257B8" w:rsidRPr="00D97F0F" w:rsidRDefault="003257B8" w:rsidP="000F03D8">
            <w:pPr>
              <w:pStyle w:val="ListParagraph"/>
              <w:ind w:left="0"/>
              <w:rPr>
                <w:bCs/>
                <w:szCs w:val="22"/>
              </w:rPr>
            </w:pPr>
            <w:r>
              <w:rPr>
                <w:b/>
              </w:rPr>
              <w:t>Part C:  Business Acceptable Use Policy</w:t>
            </w:r>
          </w:p>
        </w:tc>
        <w:tc>
          <w:tcPr>
            <w:tcW w:w="960" w:type="dxa"/>
            <w:vAlign w:val="bottom"/>
          </w:tcPr>
          <w:p w14:paraId="30D335BF" w14:textId="77777777" w:rsidR="003257B8" w:rsidRDefault="003257B8" w:rsidP="000F03D8">
            <w:pPr>
              <w:ind w:left="360"/>
              <w:jc w:val="right"/>
              <w:rPr>
                <w:szCs w:val="22"/>
              </w:rPr>
            </w:pPr>
            <w:r>
              <w:rPr>
                <w:szCs w:val="22"/>
              </w:rPr>
              <w:t xml:space="preserve"> </w:t>
            </w:r>
          </w:p>
        </w:tc>
      </w:tr>
      <w:tr w:rsidR="003257B8" w14:paraId="338C54E9" w14:textId="77777777" w:rsidTr="000F03D8">
        <w:tc>
          <w:tcPr>
            <w:tcW w:w="4689" w:type="dxa"/>
          </w:tcPr>
          <w:p w14:paraId="6DBF0F83" w14:textId="77777777" w:rsidR="003257B8" w:rsidRPr="00D97F0F" w:rsidRDefault="003257B8" w:rsidP="000F03D8">
            <w:pPr>
              <w:pStyle w:val="ListParagraph"/>
              <w:ind w:left="360"/>
              <w:rPr>
                <w:bCs/>
                <w:szCs w:val="22"/>
              </w:rPr>
            </w:pPr>
            <w:r>
              <w:rPr>
                <w:bCs/>
                <w:szCs w:val="22"/>
              </w:rPr>
              <w:t>1 – AUP definition</w:t>
            </w:r>
          </w:p>
        </w:tc>
        <w:tc>
          <w:tcPr>
            <w:tcW w:w="960" w:type="dxa"/>
            <w:vAlign w:val="bottom"/>
          </w:tcPr>
          <w:p w14:paraId="55C2F70B" w14:textId="77777777" w:rsidR="003257B8" w:rsidRDefault="003257B8" w:rsidP="000F03D8">
            <w:pPr>
              <w:ind w:left="360"/>
              <w:jc w:val="right"/>
              <w:rPr>
                <w:szCs w:val="22"/>
              </w:rPr>
            </w:pPr>
            <w:r>
              <w:rPr>
                <w:szCs w:val="22"/>
              </w:rPr>
              <w:t>4</w:t>
            </w:r>
          </w:p>
        </w:tc>
      </w:tr>
      <w:tr w:rsidR="003257B8" w14:paraId="68009857" w14:textId="77777777" w:rsidTr="000F03D8">
        <w:tc>
          <w:tcPr>
            <w:tcW w:w="4689" w:type="dxa"/>
          </w:tcPr>
          <w:p w14:paraId="29A24869" w14:textId="77777777" w:rsidR="003257B8" w:rsidRPr="00D97F0F" w:rsidRDefault="003257B8" w:rsidP="000F03D8">
            <w:pPr>
              <w:pStyle w:val="ListParagraph"/>
              <w:ind w:left="360"/>
              <w:rPr>
                <w:bCs/>
                <w:szCs w:val="22"/>
              </w:rPr>
            </w:pPr>
            <w:r>
              <w:rPr>
                <w:bCs/>
                <w:szCs w:val="22"/>
              </w:rPr>
              <w:t>2 - Rules</w:t>
            </w:r>
          </w:p>
        </w:tc>
        <w:tc>
          <w:tcPr>
            <w:tcW w:w="960" w:type="dxa"/>
            <w:vAlign w:val="bottom"/>
          </w:tcPr>
          <w:p w14:paraId="51C0AED9" w14:textId="77777777" w:rsidR="003257B8" w:rsidRDefault="003257B8" w:rsidP="000F03D8">
            <w:pPr>
              <w:ind w:left="360"/>
              <w:jc w:val="right"/>
              <w:rPr>
                <w:szCs w:val="22"/>
              </w:rPr>
            </w:pPr>
          </w:p>
        </w:tc>
      </w:tr>
      <w:tr w:rsidR="003257B8" w14:paraId="0DB5DD0C" w14:textId="77777777" w:rsidTr="000F03D8">
        <w:tc>
          <w:tcPr>
            <w:tcW w:w="4689" w:type="dxa"/>
          </w:tcPr>
          <w:p w14:paraId="79E135D1" w14:textId="77777777" w:rsidR="003257B8" w:rsidRPr="00D97F0F" w:rsidRDefault="003257B8" w:rsidP="000F03D8">
            <w:pPr>
              <w:pStyle w:val="ListParagraph"/>
              <w:ind w:left="360"/>
              <w:rPr>
                <w:bCs/>
                <w:szCs w:val="22"/>
              </w:rPr>
            </w:pPr>
            <w:r>
              <w:rPr>
                <w:bCs/>
                <w:szCs w:val="22"/>
              </w:rPr>
              <w:t>USB</w:t>
            </w:r>
          </w:p>
        </w:tc>
        <w:tc>
          <w:tcPr>
            <w:tcW w:w="960" w:type="dxa"/>
            <w:vAlign w:val="bottom"/>
          </w:tcPr>
          <w:p w14:paraId="4FDA8890" w14:textId="77777777" w:rsidR="003257B8" w:rsidRDefault="003257B8" w:rsidP="000F03D8">
            <w:pPr>
              <w:ind w:left="360"/>
              <w:jc w:val="right"/>
              <w:rPr>
                <w:szCs w:val="22"/>
              </w:rPr>
            </w:pPr>
            <w:r>
              <w:rPr>
                <w:szCs w:val="22"/>
              </w:rPr>
              <w:t>4</w:t>
            </w:r>
          </w:p>
        </w:tc>
      </w:tr>
      <w:tr w:rsidR="003257B8" w14:paraId="2F9AB505" w14:textId="77777777" w:rsidTr="000F03D8">
        <w:tc>
          <w:tcPr>
            <w:tcW w:w="4689" w:type="dxa"/>
          </w:tcPr>
          <w:p w14:paraId="14EDDBF2" w14:textId="77777777" w:rsidR="003257B8" w:rsidRPr="00D97F0F" w:rsidRDefault="003257B8" w:rsidP="000F03D8">
            <w:pPr>
              <w:pStyle w:val="ListParagraph"/>
              <w:ind w:left="360"/>
              <w:rPr>
                <w:bCs/>
                <w:szCs w:val="22"/>
              </w:rPr>
            </w:pPr>
            <w:r>
              <w:rPr>
                <w:bCs/>
                <w:szCs w:val="22"/>
              </w:rPr>
              <w:t xml:space="preserve">Devices on </w:t>
            </w:r>
            <w:proofErr w:type="spellStart"/>
            <w:r>
              <w:rPr>
                <w:bCs/>
                <w:szCs w:val="22"/>
              </w:rPr>
              <w:t>corp</w:t>
            </w:r>
            <w:proofErr w:type="spellEnd"/>
            <w:r>
              <w:rPr>
                <w:bCs/>
                <w:szCs w:val="22"/>
              </w:rPr>
              <w:t xml:space="preserve"> network</w:t>
            </w:r>
          </w:p>
        </w:tc>
        <w:tc>
          <w:tcPr>
            <w:tcW w:w="960" w:type="dxa"/>
            <w:vAlign w:val="bottom"/>
          </w:tcPr>
          <w:p w14:paraId="041B8A71" w14:textId="77777777" w:rsidR="003257B8" w:rsidRDefault="003257B8" w:rsidP="000F03D8">
            <w:pPr>
              <w:ind w:left="360"/>
              <w:jc w:val="right"/>
              <w:rPr>
                <w:szCs w:val="22"/>
              </w:rPr>
            </w:pPr>
            <w:r>
              <w:rPr>
                <w:szCs w:val="22"/>
              </w:rPr>
              <w:t>4</w:t>
            </w:r>
          </w:p>
        </w:tc>
      </w:tr>
      <w:tr w:rsidR="003257B8" w14:paraId="524CB043" w14:textId="77777777" w:rsidTr="000F03D8">
        <w:tc>
          <w:tcPr>
            <w:tcW w:w="4689" w:type="dxa"/>
          </w:tcPr>
          <w:p w14:paraId="5D1F3B7C" w14:textId="77777777" w:rsidR="003257B8" w:rsidRPr="00B8470F" w:rsidRDefault="003257B8" w:rsidP="000F03D8">
            <w:pPr>
              <w:pStyle w:val="ListParagraph"/>
              <w:ind w:left="360"/>
              <w:rPr>
                <w:bCs/>
                <w:szCs w:val="22"/>
              </w:rPr>
            </w:pPr>
            <w:r>
              <w:rPr>
                <w:bCs/>
                <w:szCs w:val="22"/>
              </w:rPr>
              <w:t>Using company devices on other networks</w:t>
            </w:r>
          </w:p>
        </w:tc>
        <w:tc>
          <w:tcPr>
            <w:tcW w:w="960" w:type="dxa"/>
            <w:vAlign w:val="bottom"/>
          </w:tcPr>
          <w:p w14:paraId="1239E681" w14:textId="77777777" w:rsidR="003257B8" w:rsidRDefault="003257B8" w:rsidP="000F03D8">
            <w:pPr>
              <w:ind w:left="360"/>
              <w:jc w:val="right"/>
              <w:rPr>
                <w:szCs w:val="22"/>
              </w:rPr>
            </w:pPr>
            <w:r>
              <w:rPr>
                <w:szCs w:val="22"/>
              </w:rPr>
              <w:t>4</w:t>
            </w:r>
          </w:p>
        </w:tc>
      </w:tr>
      <w:tr w:rsidR="003257B8" w:rsidRPr="00C42DDF" w14:paraId="39F98975" w14:textId="77777777" w:rsidTr="000F03D8">
        <w:tc>
          <w:tcPr>
            <w:tcW w:w="4689" w:type="dxa"/>
          </w:tcPr>
          <w:p w14:paraId="6312EC87" w14:textId="77777777" w:rsidR="003257B8" w:rsidRPr="0019776E" w:rsidRDefault="003257B8" w:rsidP="000F03D8">
            <w:pPr>
              <w:pStyle w:val="ListParagraph"/>
              <w:ind w:left="0"/>
              <w:rPr>
                <w:b/>
                <w:bCs/>
                <w:szCs w:val="22"/>
              </w:rPr>
            </w:pPr>
          </w:p>
        </w:tc>
        <w:tc>
          <w:tcPr>
            <w:tcW w:w="960" w:type="dxa"/>
            <w:vAlign w:val="bottom"/>
          </w:tcPr>
          <w:p w14:paraId="6808F05A" w14:textId="77777777" w:rsidR="003257B8" w:rsidRDefault="003257B8" w:rsidP="000F03D8">
            <w:pPr>
              <w:ind w:left="360"/>
              <w:jc w:val="right"/>
              <w:rPr>
                <w:szCs w:val="22"/>
              </w:rPr>
            </w:pPr>
          </w:p>
        </w:tc>
      </w:tr>
      <w:tr w:rsidR="003257B8" w:rsidRPr="00C42DDF" w14:paraId="38B31C2F" w14:textId="77777777" w:rsidTr="000F03D8">
        <w:tc>
          <w:tcPr>
            <w:tcW w:w="4689" w:type="dxa"/>
          </w:tcPr>
          <w:p w14:paraId="351B2266" w14:textId="77777777" w:rsidR="003257B8" w:rsidRPr="0019776E" w:rsidRDefault="003257B8" w:rsidP="000F03D8">
            <w:pPr>
              <w:pStyle w:val="ListParagraph"/>
              <w:ind w:left="0"/>
              <w:rPr>
                <w:b/>
                <w:bCs/>
                <w:szCs w:val="22"/>
              </w:rPr>
            </w:pPr>
            <w:r>
              <w:rPr>
                <w:b/>
              </w:rPr>
              <w:t>Part D:  General Policy</w:t>
            </w:r>
          </w:p>
        </w:tc>
        <w:tc>
          <w:tcPr>
            <w:tcW w:w="960" w:type="dxa"/>
            <w:vAlign w:val="bottom"/>
          </w:tcPr>
          <w:p w14:paraId="6D03752C" w14:textId="77777777" w:rsidR="003257B8" w:rsidRDefault="003257B8" w:rsidP="000F03D8">
            <w:pPr>
              <w:ind w:left="360"/>
              <w:jc w:val="right"/>
              <w:rPr>
                <w:szCs w:val="22"/>
              </w:rPr>
            </w:pPr>
          </w:p>
        </w:tc>
      </w:tr>
      <w:tr w:rsidR="003257B8" w:rsidRPr="00C42DDF" w14:paraId="521D2B8A" w14:textId="77777777" w:rsidTr="000F03D8">
        <w:trPr>
          <w:trHeight w:val="341"/>
        </w:trPr>
        <w:tc>
          <w:tcPr>
            <w:tcW w:w="4689" w:type="dxa"/>
          </w:tcPr>
          <w:p w14:paraId="4A4D1303" w14:textId="77777777" w:rsidR="003257B8" w:rsidRPr="0019776E" w:rsidRDefault="003257B8" w:rsidP="000F03D8">
            <w:pPr>
              <w:pStyle w:val="ListParagraph"/>
              <w:ind w:left="0"/>
              <w:rPr>
                <w:b/>
                <w:bCs/>
                <w:szCs w:val="22"/>
              </w:rPr>
            </w:pPr>
            <w:r>
              <w:rPr>
                <w:bCs/>
                <w:szCs w:val="22"/>
              </w:rPr>
              <w:t>1 – why?</w:t>
            </w:r>
          </w:p>
        </w:tc>
        <w:tc>
          <w:tcPr>
            <w:tcW w:w="960" w:type="dxa"/>
            <w:vAlign w:val="bottom"/>
          </w:tcPr>
          <w:p w14:paraId="09DF2F10" w14:textId="77777777" w:rsidR="003257B8" w:rsidRDefault="003257B8" w:rsidP="000F03D8">
            <w:pPr>
              <w:ind w:left="360"/>
              <w:jc w:val="right"/>
              <w:rPr>
                <w:szCs w:val="22"/>
              </w:rPr>
            </w:pPr>
            <w:r>
              <w:rPr>
                <w:szCs w:val="22"/>
              </w:rPr>
              <w:t>4</w:t>
            </w:r>
          </w:p>
        </w:tc>
      </w:tr>
      <w:tr w:rsidR="003257B8" w:rsidRPr="00C42DDF" w14:paraId="135BC705" w14:textId="77777777" w:rsidTr="000F03D8">
        <w:tc>
          <w:tcPr>
            <w:tcW w:w="4689" w:type="dxa"/>
          </w:tcPr>
          <w:p w14:paraId="441C25D9" w14:textId="77777777" w:rsidR="003257B8" w:rsidRPr="00240F80" w:rsidRDefault="003257B8" w:rsidP="000F03D8">
            <w:pPr>
              <w:pStyle w:val="ListParagraph"/>
              <w:ind w:left="0"/>
              <w:rPr>
                <w:szCs w:val="22"/>
              </w:rPr>
            </w:pPr>
            <w:r>
              <w:rPr>
                <w:szCs w:val="22"/>
              </w:rPr>
              <w:t>2 - table</w:t>
            </w:r>
          </w:p>
        </w:tc>
        <w:tc>
          <w:tcPr>
            <w:tcW w:w="960" w:type="dxa"/>
            <w:vAlign w:val="bottom"/>
          </w:tcPr>
          <w:p w14:paraId="06E4D213" w14:textId="77777777" w:rsidR="003257B8" w:rsidRDefault="003257B8" w:rsidP="000F03D8">
            <w:pPr>
              <w:ind w:left="360"/>
              <w:jc w:val="right"/>
              <w:rPr>
                <w:szCs w:val="22"/>
              </w:rPr>
            </w:pPr>
            <w:r>
              <w:rPr>
                <w:szCs w:val="22"/>
              </w:rPr>
              <w:t>10</w:t>
            </w:r>
          </w:p>
        </w:tc>
      </w:tr>
      <w:tr w:rsidR="003257B8" w:rsidRPr="00C42DDF" w14:paraId="104AF9EE" w14:textId="77777777" w:rsidTr="000F03D8">
        <w:tc>
          <w:tcPr>
            <w:tcW w:w="4689" w:type="dxa"/>
          </w:tcPr>
          <w:p w14:paraId="42EED36C" w14:textId="77777777" w:rsidR="003257B8" w:rsidRPr="00D97F0F" w:rsidRDefault="003257B8" w:rsidP="000F03D8">
            <w:pPr>
              <w:rPr>
                <w:rFonts w:eastAsia="Calibri"/>
                <w:b/>
                <w:bCs/>
                <w:szCs w:val="22"/>
              </w:rPr>
            </w:pPr>
          </w:p>
        </w:tc>
        <w:tc>
          <w:tcPr>
            <w:tcW w:w="960" w:type="dxa"/>
          </w:tcPr>
          <w:p w14:paraId="5F31B072" w14:textId="77777777" w:rsidR="003257B8" w:rsidRPr="0013282D" w:rsidRDefault="003257B8" w:rsidP="000F03D8">
            <w:pPr>
              <w:jc w:val="right"/>
              <w:rPr>
                <w:rFonts w:eastAsia="Calibri"/>
                <w:szCs w:val="22"/>
              </w:rPr>
            </w:pPr>
          </w:p>
        </w:tc>
      </w:tr>
      <w:tr w:rsidR="003257B8" w:rsidRPr="00C42DDF" w14:paraId="4AC0E80E" w14:textId="77777777" w:rsidTr="000F03D8">
        <w:tc>
          <w:tcPr>
            <w:tcW w:w="4689" w:type="dxa"/>
          </w:tcPr>
          <w:p w14:paraId="2762E43F" w14:textId="77777777" w:rsidR="003257B8" w:rsidRPr="0013282D" w:rsidRDefault="003257B8" w:rsidP="000F03D8">
            <w:pPr>
              <w:rPr>
                <w:rFonts w:eastAsia="Calibri"/>
                <w:szCs w:val="22"/>
              </w:rPr>
            </w:pPr>
            <w:r w:rsidRPr="0013282D">
              <w:rPr>
                <w:rFonts w:eastAsia="Calibri"/>
                <w:szCs w:val="22"/>
              </w:rPr>
              <w:t>Handed in properly</w:t>
            </w:r>
          </w:p>
        </w:tc>
        <w:tc>
          <w:tcPr>
            <w:tcW w:w="960" w:type="dxa"/>
          </w:tcPr>
          <w:p w14:paraId="17DB14FD" w14:textId="77777777" w:rsidR="003257B8" w:rsidRPr="0013282D" w:rsidRDefault="003257B8" w:rsidP="000F03D8">
            <w:pPr>
              <w:jc w:val="right"/>
              <w:rPr>
                <w:rFonts w:eastAsia="Calibri"/>
                <w:szCs w:val="22"/>
              </w:rPr>
            </w:pPr>
            <w:r>
              <w:rPr>
                <w:rFonts w:eastAsia="Calibri"/>
                <w:szCs w:val="22"/>
              </w:rPr>
              <w:t>4</w:t>
            </w:r>
          </w:p>
        </w:tc>
      </w:tr>
      <w:bookmarkEnd w:id="2"/>
    </w:tbl>
    <w:p w14:paraId="10545EF9" w14:textId="77777777" w:rsidR="00A93727" w:rsidRDefault="00A93727" w:rsidP="00A93727">
      <w:pPr>
        <w:rPr>
          <w:rFonts w:ascii="Courier New" w:hAnsi="Courier New" w:cs="Courier New"/>
        </w:rPr>
      </w:pPr>
    </w:p>
    <w:p w14:paraId="63FC54AB" w14:textId="45DCAE6F" w:rsidR="00263056" w:rsidRDefault="00263056" w:rsidP="00465DDC">
      <w:pPr>
        <w:pStyle w:val="Heading1"/>
        <w:numPr>
          <w:ilvl w:val="0"/>
          <w:numId w:val="0"/>
        </w:numPr>
        <w:rPr>
          <w:rFonts w:ascii="Consolas" w:eastAsia="Calibri" w:hAnsi="Consolas" w:cs="Consolas"/>
          <w:sz w:val="20"/>
        </w:rPr>
      </w:pPr>
    </w:p>
    <w:sectPr w:rsidR="00263056" w:rsidSect="00900DC1">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2D050" w14:textId="77777777" w:rsidR="00B33C17" w:rsidRDefault="00B33C17">
      <w:r>
        <w:separator/>
      </w:r>
    </w:p>
  </w:endnote>
  <w:endnote w:type="continuationSeparator" w:id="0">
    <w:p w14:paraId="1B88B373" w14:textId="77777777" w:rsidR="00B33C17" w:rsidRDefault="00B33C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413BD" w14:textId="77777777" w:rsidR="00B05DB2" w:rsidRDefault="00B05D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AB869" w14:textId="721AD8F0" w:rsidR="00A31847" w:rsidRPr="008E11D2" w:rsidRDefault="00A31847">
    <w:pPr>
      <w:pStyle w:val="Footer"/>
    </w:pPr>
    <w:r>
      <w:t>420-</w:t>
    </w:r>
    <w:r w:rsidR="0079257B">
      <w:t>F30</w:t>
    </w:r>
    <w:r>
      <w:t xml:space="preserve"> Lab </w:t>
    </w:r>
    <w:r w:rsidR="0018492D">
      <w:t>1</w:t>
    </w:r>
    <w:r w:rsidR="00B05DB2">
      <w:t>1</w:t>
    </w:r>
    <w:r>
      <w:tab/>
      <w:t xml:space="preserve">Page </w:t>
    </w:r>
    <w:r>
      <w:fldChar w:fldCharType="begin"/>
    </w:r>
    <w:r>
      <w:instrText xml:space="preserve"> PAGE </w:instrText>
    </w:r>
    <w:r>
      <w:fldChar w:fldCharType="separate"/>
    </w:r>
    <w:r w:rsidR="0002194C">
      <w:rPr>
        <w:noProof/>
      </w:rPr>
      <w:t>2</w:t>
    </w:r>
    <w:r>
      <w:fldChar w:fldCharType="end"/>
    </w:r>
    <w:r w:rsidRPr="008E11D2">
      <w:t xml:space="preserve"> of </w:t>
    </w:r>
    <w:r>
      <w:fldChar w:fldCharType="begin"/>
    </w:r>
    <w:r>
      <w:instrText xml:space="preserve"> NUMPAGES </w:instrText>
    </w:r>
    <w:r>
      <w:fldChar w:fldCharType="separate"/>
    </w:r>
    <w:r w:rsidR="0002194C">
      <w:rPr>
        <w:noProof/>
      </w:rPr>
      <w:t>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C4E5D" w14:textId="77777777" w:rsidR="00B05DB2" w:rsidRDefault="00B05D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EA5A6" w14:textId="77777777" w:rsidR="00B33C17" w:rsidRDefault="00B33C17">
      <w:r>
        <w:separator/>
      </w:r>
    </w:p>
  </w:footnote>
  <w:footnote w:type="continuationSeparator" w:id="0">
    <w:p w14:paraId="6FA76378" w14:textId="77777777" w:rsidR="00B33C17" w:rsidRDefault="00B33C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D5D2C" w14:textId="77777777" w:rsidR="00B05DB2" w:rsidRDefault="00B05DB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5A39F" w14:textId="77777777" w:rsidR="00B05DB2" w:rsidRDefault="00B05DB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AB9BA" w14:textId="77777777" w:rsidR="00B05DB2" w:rsidRDefault="00B05D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66209DC"/>
    <w:lvl w:ilvl="0">
      <w:start w:val="1"/>
      <w:numFmt w:val="upperLetter"/>
      <w:pStyle w:val="Heading1"/>
      <w:lvlText w:val="%1."/>
      <w:lvlJc w:val="left"/>
      <w:pPr>
        <w:tabs>
          <w:tab w:val="num" w:pos="0"/>
        </w:tabs>
        <w:ind w:left="0" w:firstLine="0"/>
      </w:pPr>
      <w:rPr>
        <w:rFonts w:hint="default"/>
      </w:rPr>
    </w:lvl>
    <w:lvl w:ilvl="1">
      <w:start w:val="1"/>
      <w:numFmt w:val="decimal"/>
      <w:pStyle w:val="Heading2"/>
      <w:lvlText w:val="%2."/>
      <w:lvlJc w:val="left"/>
      <w:pPr>
        <w:tabs>
          <w:tab w:val="num" w:pos="4046"/>
        </w:tabs>
        <w:ind w:left="4046" w:hanging="360"/>
      </w:pPr>
      <w:rPr>
        <w:rFonts w:hint="default"/>
      </w:rPr>
    </w:lvl>
    <w:lvl w:ilvl="2">
      <w:start w:val="1"/>
      <w:numFmt w:val="lowerLetter"/>
      <w:pStyle w:val="Heading3"/>
      <w:lvlText w:val="%3."/>
      <w:lvlJc w:val="left"/>
      <w:pPr>
        <w:tabs>
          <w:tab w:val="num" w:pos="720"/>
        </w:tabs>
        <w:ind w:left="720" w:hanging="360"/>
      </w:pPr>
      <w:rPr>
        <w:rFonts w:hint="default"/>
      </w:rPr>
    </w:lvl>
    <w:lvl w:ilvl="3">
      <w:start w:val="1"/>
      <w:numFmt w:val="lowerRoman"/>
      <w:pStyle w:val="Heading4"/>
      <w:lvlText w:val="(%4)"/>
      <w:lvlJc w:val="left"/>
      <w:pPr>
        <w:tabs>
          <w:tab w:val="num" w:pos="1080"/>
        </w:tabs>
        <w:ind w:left="1080" w:hanging="360"/>
      </w:pPr>
      <w:rPr>
        <w:rFonts w:hint="default"/>
      </w:rPr>
    </w:lvl>
    <w:lvl w:ilvl="4">
      <w:start w:val="1"/>
      <w:numFmt w:val="lowerLetter"/>
      <w:pStyle w:val="Heading5"/>
      <w:lvlText w:val="(%5)"/>
      <w:lvlJc w:val="left"/>
      <w:pPr>
        <w:tabs>
          <w:tab w:val="num" w:pos="0"/>
        </w:tabs>
        <w:ind w:left="0" w:firstLine="0"/>
      </w:pPr>
      <w:rPr>
        <w:rFonts w:hint="default"/>
      </w:rPr>
    </w:lvl>
    <w:lvl w:ilvl="5">
      <w:start w:val="1"/>
      <w:numFmt w:val="lowerRoman"/>
      <w:pStyle w:val="Heading6"/>
      <w:lvlText w:val="(%6)"/>
      <w:lvlJc w:val="left"/>
      <w:pPr>
        <w:tabs>
          <w:tab w:val="num" w:pos="0"/>
        </w:tabs>
        <w:ind w:left="0" w:firstLine="0"/>
      </w:pPr>
      <w:rPr>
        <w:rFonts w:hint="default"/>
      </w:rPr>
    </w:lvl>
    <w:lvl w:ilvl="6">
      <w:start w:val="1"/>
      <w:numFmt w:val="decimal"/>
      <w:pStyle w:val="Heading7"/>
      <w:lvlText w:val="%7)"/>
      <w:lvlJc w:val="left"/>
      <w:pPr>
        <w:tabs>
          <w:tab w:val="num" w:pos="0"/>
        </w:tabs>
        <w:ind w:left="0" w:firstLine="0"/>
      </w:pPr>
      <w:rPr>
        <w:rFonts w:hint="default"/>
      </w:rPr>
    </w:lvl>
    <w:lvl w:ilvl="7">
      <w:start w:val="1"/>
      <w:numFmt w:val="lowerLetter"/>
      <w:pStyle w:val="Heading8"/>
      <w:lvlText w:val="%8)"/>
      <w:lvlJc w:val="left"/>
      <w:pPr>
        <w:tabs>
          <w:tab w:val="num" w:pos="0"/>
        </w:tabs>
        <w:ind w:left="0" w:firstLine="0"/>
      </w:pPr>
      <w:rPr>
        <w:rFonts w:hint="default"/>
        <w:b w:val="0"/>
      </w:rPr>
    </w:lvl>
    <w:lvl w:ilvl="8">
      <w:numFmt w:val="decimal"/>
      <w:pStyle w:val="Heading9"/>
      <w:lvlText w:val="%9"/>
      <w:lvlJc w:val="left"/>
      <w:pPr>
        <w:tabs>
          <w:tab w:val="num" w:pos="0"/>
        </w:tabs>
        <w:ind w:left="0" w:firstLine="0"/>
      </w:pPr>
      <w:rPr>
        <w:rFonts w:ascii="Times New Roman" w:hAnsi="Times New Roman" w:hint="default"/>
      </w:rPr>
    </w:lvl>
  </w:abstractNum>
  <w:abstractNum w:abstractNumId="1" w15:restartNumberingAfterBreak="0">
    <w:nsid w:val="00A7462F"/>
    <w:multiLevelType w:val="hybridMultilevel"/>
    <w:tmpl w:val="80827B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AF6902"/>
    <w:multiLevelType w:val="hybridMultilevel"/>
    <w:tmpl w:val="C3C866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347DE"/>
    <w:multiLevelType w:val="hybridMultilevel"/>
    <w:tmpl w:val="C7B4F2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6C14879"/>
    <w:multiLevelType w:val="multilevel"/>
    <w:tmpl w:val="12DE144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B3C15"/>
    <w:multiLevelType w:val="multilevel"/>
    <w:tmpl w:val="7A0823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667E9E"/>
    <w:multiLevelType w:val="multilevel"/>
    <w:tmpl w:val="9132AEFA"/>
    <w:styleLink w:val="StyleOutlinenumbered"/>
    <w:lvl w:ilvl="0">
      <w:start w:val="1"/>
      <w:numFmt w:val="decimal"/>
      <w:lvlText w:val="%1."/>
      <w:lvlJc w:val="left"/>
      <w:pPr>
        <w:tabs>
          <w:tab w:val="num" w:pos="360"/>
        </w:tabs>
        <w:ind w:left="360" w:hanging="360"/>
      </w:pPr>
      <w:rPr>
        <w:rFonts w:ascii="Arial" w:hAnsi="Arial" w:hint="default"/>
        <w:b w:val="0"/>
        <w:i w:val="0"/>
        <w:sz w:val="24"/>
        <w:szCs w:val="24"/>
      </w:rPr>
    </w:lvl>
    <w:lvl w:ilvl="1">
      <w:start w:val="1"/>
      <w:numFmt w:val="lowerLetter"/>
      <w:lvlText w:val="%2)"/>
      <w:lvlJc w:val="left"/>
      <w:pPr>
        <w:tabs>
          <w:tab w:val="num" w:pos="720"/>
        </w:tabs>
        <w:ind w:left="720" w:hanging="360"/>
      </w:pPr>
      <w:rPr>
        <w:rFonts w:ascii="Arial" w:hAnsi="Arial" w:hint="default"/>
        <w:b w:val="0"/>
        <w:i w:val="0"/>
        <w:sz w:val="24"/>
        <w:szCs w:val="24"/>
      </w:rPr>
    </w:lvl>
    <w:lvl w:ilvl="2">
      <w:start w:val="1"/>
      <w:numFmt w:val="lowerRoman"/>
      <w:lvlText w:val="%3)"/>
      <w:lvlJc w:val="left"/>
      <w:pPr>
        <w:tabs>
          <w:tab w:val="num" w:pos="1080"/>
        </w:tabs>
        <w:ind w:left="1080" w:hanging="360"/>
      </w:pPr>
      <w:rPr>
        <w:rFonts w:ascii="Arial" w:hAnsi="Arial" w:hint="default"/>
        <w:b w:val="0"/>
        <w:i w:val="0"/>
        <w:sz w:val="24"/>
        <w:szCs w:val="24"/>
      </w:rPr>
    </w:lvl>
    <w:lvl w:ilvl="3">
      <w:start w:val="1"/>
      <w:numFmt w:val="lowerLetter"/>
      <w:lvlText w:val="%4)"/>
      <w:lvlJc w:val="left"/>
      <w:pPr>
        <w:tabs>
          <w:tab w:val="num" w:pos="0"/>
        </w:tabs>
        <w:ind w:left="2880" w:hanging="720"/>
      </w:pPr>
      <w:rPr>
        <w:rFonts w:hint="default"/>
      </w:rPr>
    </w:lvl>
    <w:lvl w:ilvl="4">
      <w:start w:val="1"/>
      <w:numFmt w:val="decimal"/>
      <w:lvlText w:val="(%5)"/>
      <w:lvlJc w:val="left"/>
      <w:pPr>
        <w:tabs>
          <w:tab w:val="num" w:pos="0"/>
        </w:tabs>
        <w:ind w:left="3600" w:hanging="720"/>
      </w:pPr>
      <w:rPr>
        <w:rFonts w:hint="default"/>
      </w:rPr>
    </w:lvl>
    <w:lvl w:ilvl="5">
      <w:start w:val="1"/>
      <w:numFmt w:val="lowerLetter"/>
      <w:lvlText w:val="(%6)"/>
      <w:lvlJc w:val="left"/>
      <w:pPr>
        <w:tabs>
          <w:tab w:val="num" w:pos="0"/>
        </w:tabs>
        <w:ind w:left="4320" w:hanging="720"/>
      </w:pPr>
      <w:rPr>
        <w:rFonts w:hint="default"/>
      </w:rPr>
    </w:lvl>
    <w:lvl w:ilvl="6">
      <w:start w:val="1"/>
      <w:numFmt w:val="lowerRoman"/>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lowerRoman"/>
      <w:lvlText w:val="(%9)"/>
      <w:lvlJc w:val="left"/>
      <w:pPr>
        <w:tabs>
          <w:tab w:val="num" w:pos="0"/>
        </w:tabs>
        <w:ind w:left="6480" w:hanging="720"/>
      </w:pPr>
      <w:rPr>
        <w:rFonts w:hint="default"/>
      </w:rPr>
    </w:lvl>
  </w:abstractNum>
  <w:abstractNum w:abstractNumId="7" w15:restartNumberingAfterBreak="0">
    <w:nsid w:val="70FF2A2A"/>
    <w:multiLevelType w:val="hybridMultilevel"/>
    <w:tmpl w:val="8A6E414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F4F43D6"/>
    <w:multiLevelType w:val="hybridMultilevel"/>
    <w:tmpl w:val="0DFCE01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49317337">
    <w:abstractNumId w:val="0"/>
  </w:num>
  <w:num w:numId="2" w16cid:durableId="102582314">
    <w:abstractNumId w:val="6"/>
  </w:num>
  <w:num w:numId="3" w16cid:durableId="1636446199">
    <w:abstractNumId w:val="2"/>
  </w:num>
  <w:num w:numId="4" w16cid:durableId="855582813">
    <w:abstractNumId w:val="7"/>
  </w:num>
  <w:num w:numId="5" w16cid:durableId="598299077">
    <w:abstractNumId w:val="8"/>
  </w:num>
  <w:num w:numId="6" w16cid:durableId="1536651240">
    <w:abstractNumId w:val="0"/>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7" w16cid:durableId="691078923">
    <w:abstractNumId w:val="5"/>
  </w:num>
  <w:num w:numId="8" w16cid:durableId="591204858">
    <w:abstractNumId w:val="4"/>
  </w:num>
  <w:num w:numId="9" w16cid:durableId="1042249442">
    <w:abstractNumId w:val="3"/>
  </w:num>
  <w:num w:numId="10" w16cid:durableId="1240209392">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C49"/>
    <w:rsid w:val="000079D6"/>
    <w:rsid w:val="00011DC9"/>
    <w:rsid w:val="0001762F"/>
    <w:rsid w:val="0002194C"/>
    <w:rsid w:val="00027DAF"/>
    <w:rsid w:val="0003112F"/>
    <w:rsid w:val="00031FFA"/>
    <w:rsid w:val="0003211F"/>
    <w:rsid w:val="00037333"/>
    <w:rsid w:val="0004204B"/>
    <w:rsid w:val="000446DB"/>
    <w:rsid w:val="000446ED"/>
    <w:rsid w:val="00045D11"/>
    <w:rsid w:val="00071564"/>
    <w:rsid w:val="00075EC2"/>
    <w:rsid w:val="00081857"/>
    <w:rsid w:val="0008677C"/>
    <w:rsid w:val="0008780B"/>
    <w:rsid w:val="000906B7"/>
    <w:rsid w:val="000A0478"/>
    <w:rsid w:val="000A1ED1"/>
    <w:rsid w:val="000A4610"/>
    <w:rsid w:val="000B3FA6"/>
    <w:rsid w:val="000C19FC"/>
    <w:rsid w:val="000C4556"/>
    <w:rsid w:val="000C62D8"/>
    <w:rsid w:val="000C7857"/>
    <w:rsid w:val="000D1384"/>
    <w:rsid w:val="000D1389"/>
    <w:rsid w:val="000D50BF"/>
    <w:rsid w:val="000D53A6"/>
    <w:rsid w:val="000D7EA3"/>
    <w:rsid w:val="000E0B32"/>
    <w:rsid w:val="000E0E9C"/>
    <w:rsid w:val="000E2718"/>
    <w:rsid w:val="000F026E"/>
    <w:rsid w:val="000F13E5"/>
    <w:rsid w:val="000F58D5"/>
    <w:rsid w:val="000F7255"/>
    <w:rsid w:val="001000D1"/>
    <w:rsid w:val="00100580"/>
    <w:rsid w:val="001032DC"/>
    <w:rsid w:val="00110914"/>
    <w:rsid w:val="001109BF"/>
    <w:rsid w:val="00110EF7"/>
    <w:rsid w:val="00114DAA"/>
    <w:rsid w:val="0011593E"/>
    <w:rsid w:val="001203FE"/>
    <w:rsid w:val="001221B1"/>
    <w:rsid w:val="00127167"/>
    <w:rsid w:val="00130CE0"/>
    <w:rsid w:val="0013179E"/>
    <w:rsid w:val="001324C1"/>
    <w:rsid w:val="0013282D"/>
    <w:rsid w:val="00132F86"/>
    <w:rsid w:val="00135A70"/>
    <w:rsid w:val="00136AE6"/>
    <w:rsid w:val="00142451"/>
    <w:rsid w:val="00144CB2"/>
    <w:rsid w:val="001462DF"/>
    <w:rsid w:val="0014795F"/>
    <w:rsid w:val="00162114"/>
    <w:rsid w:val="001677D5"/>
    <w:rsid w:val="00172D6A"/>
    <w:rsid w:val="00176C58"/>
    <w:rsid w:val="001814E2"/>
    <w:rsid w:val="0018225B"/>
    <w:rsid w:val="0018492D"/>
    <w:rsid w:val="001865C5"/>
    <w:rsid w:val="001873DD"/>
    <w:rsid w:val="001948C6"/>
    <w:rsid w:val="00194A8B"/>
    <w:rsid w:val="00194B6B"/>
    <w:rsid w:val="00195919"/>
    <w:rsid w:val="00195B7F"/>
    <w:rsid w:val="0019728B"/>
    <w:rsid w:val="0019776E"/>
    <w:rsid w:val="001A7705"/>
    <w:rsid w:val="001B29CC"/>
    <w:rsid w:val="001B6463"/>
    <w:rsid w:val="001C1E2E"/>
    <w:rsid w:val="001C53DB"/>
    <w:rsid w:val="001D0B34"/>
    <w:rsid w:val="001D1770"/>
    <w:rsid w:val="001D7EB2"/>
    <w:rsid w:val="001E4399"/>
    <w:rsid w:val="001F15BC"/>
    <w:rsid w:val="001F3512"/>
    <w:rsid w:val="001F52ED"/>
    <w:rsid w:val="001F54ED"/>
    <w:rsid w:val="001F6D97"/>
    <w:rsid w:val="0020003A"/>
    <w:rsid w:val="00214C8D"/>
    <w:rsid w:val="00220033"/>
    <w:rsid w:val="0022325C"/>
    <w:rsid w:val="00225408"/>
    <w:rsid w:val="00230DA8"/>
    <w:rsid w:val="0024572E"/>
    <w:rsid w:val="002468EF"/>
    <w:rsid w:val="002554C4"/>
    <w:rsid w:val="00256F02"/>
    <w:rsid w:val="00260C03"/>
    <w:rsid w:val="00263056"/>
    <w:rsid w:val="00266E2F"/>
    <w:rsid w:val="002710D5"/>
    <w:rsid w:val="002732B1"/>
    <w:rsid w:val="00277F03"/>
    <w:rsid w:val="002870E8"/>
    <w:rsid w:val="002908CC"/>
    <w:rsid w:val="00294B49"/>
    <w:rsid w:val="002B221C"/>
    <w:rsid w:val="002B31CE"/>
    <w:rsid w:val="002B6D38"/>
    <w:rsid w:val="002B707D"/>
    <w:rsid w:val="002C0040"/>
    <w:rsid w:val="002C4E3B"/>
    <w:rsid w:val="002C519F"/>
    <w:rsid w:val="002C5905"/>
    <w:rsid w:val="002D32E6"/>
    <w:rsid w:val="002D659E"/>
    <w:rsid w:val="002E3D76"/>
    <w:rsid w:val="002F72FD"/>
    <w:rsid w:val="00300C9E"/>
    <w:rsid w:val="00301894"/>
    <w:rsid w:val="0030740B"/>
    <w:rsid w:val="0031191D"/>
    <w:rsid w:val="00315F4D"/>
    <w:rsid w:val="003164FE"/>
    <w:rsid w:val="00317D73"/>
    <w:rsid w:val="0032163A"/>
    <w:rsid w:val="00322C44"/>
    <w:rsid w:val="003257B8"/>
    <w:rsid w:val="00325F04"/>
    <w:rsid w:val="00327675"/>
    <w:rsid w:val="00331318"/>
    <w:rsid w:val="00333DCE"/>
    <w:rsid w:val="00334178"/>
    <w:rsid w:val="00334541"/>
    <w:rsid w:val="003351E1"/>
    <w:rsid w:val="0034232D"/>
    <w:rsid w:val="003470F6"/>
    <w:rsid w:val="003470F8"/>
    <w:rsid w:val="00360BF9"/>
    <w:rsid w:val="00361B8D"/>
    <w:rsid w:val="00364FFE"/>
    <w:rsid w:val="0037174A"/>
    <w:rsid w:val="00371F7A"/>
    <w:rsid w:val="003773BB"/>
    <w:rsid w:val="00386C1A"/>
    <w:rsid w:val="0039142B"/>
    <w:rsid w:val="00391A44"/>
    <w:rsid w:val="00391CA8"/>
    <w:rsid w:val="0039231B"/>
    <w:rsid w:val="003935E0"/>
    <w:rsid w:val="00394DE8"/>
    <w:rsid w:val="00395224"/>
    <w:rsid w:val="003A1B0A"/>
    <w:rsid w:val="003A2312"/>
    <w:rsid w:val="003A7862"/>
    <w:rsid w:val="003B6725"/>
    <w:rsid w:val="003B6CC9"/>
    <w:rsid w:val="003C3367"/>
    <w:rsid w:val="003C46B8"/>
    <w:rsid w:val="003C4A38"/>
    <w:rsid w:val="003D113A"/>
    <w:rsid w:val="003D6E37"/>
    <w:rsid w:val="003E08BF"/>
    <w:rsid w:val="003F47A4"/>
    <w:rsid w:val="003F77AE"/>
    <w:rsid w:val="00407917"/>
    <w:rsid w:val="00410427"/>
    <w:rsid w:val="00416BB1"/>
    <w:rsid w:val="0042025C"/>
    <w:rsid w:val="00421BAD"/>
    <w:rsid w:val="00427259"/>
    <w:rsid w:val="00433F24"/>
    <w:rsid w:val="004348AE"/>
    <w:rsid w:val="00435035"/>
    <w:rsid w:val="00435516"/>
    <w:rsid w:val="004449D1"/>
    <w:rsid w:val="00452601"/>
    <w:rsid w:val="00465DDC"/>
    <w:rsid w:val="00467D73"/>
    <w:rsid w:val="00467DFF"/>
    <w:rsid w:val="00470563"/>
    <w:rsid w:val="00472D51"/>
    <w:rsid w:val="004766B7"/>
    <w:rsid w:val="00481502"/>
    <w:rsid w:val="00487BEB"/>
    <w:rsid w:val="004903C0"/>
    <w:rsid w:val="0049620A"/>
    <w:rsid w:val="00496E59"/>
    <w:rsid w:val="004A4A13"/>
    <w:rsid w:val="004A4C79"/>
    <w:rsid w:val="004B263A"/>
    <w:rsid w:val="004B2CE6"/>
    <w:rsid w:val="004B4982"/>
    <w:rsid w:val="004C0AFA"/>
    <w:rsid w:val="004C15B4"/>
    <w:rsid w:val="004C420A"/>
    <w:rsid w:val="004C7F28"/>
    <w:rsid w:val="004E1515"/>
    <w:rsid w:val="004F0086"/>
    <w:rsid w:val="004F0BEF"/>
    <w:rsid w:val="004F223A"/>
    <w:rsid w:val="004F2430"/>
    <w:rsid w:val="004F481C"/>
    <w:rsid w:val="004F4E63"/>
    <w:rsid w:val="004F5D4A"/>
    <w:rsid w:val="0050690B"/>
    <w:rsid w:val="00512A72"/>
    <w:rsid w:val="00522B9C"/>
    <w:rsid w:val="005241CF"/>
    <w:rsid w:val="005252AF"/>
    <w:rsid w:val="00527343"/>
    <w:rsid w:val="00527E0F"/>
    <w:rsid w:val="005312D2"/>
    <w:rsid w:val="00533199"/>
    <w:rsid w:val="00534B4E"/>
    <w:rsid w:val="0054266D"/>
    <w:rsid w:val="00546704"/>
    <w:rsid w:val="005510E1"/>
    <w:rsid w:val="00552108"/>
    <w:rsid w:val="005577C5"/>
    <w:rsid w:val="0056257D"/>
    <w:rsid w:val="00575ED3"/>
    <w:rsid w:val="0058473A"/>
    <w:rsid w:val="0058578D"/>
    <w:rsid w:val="00585D3E"/>
    <w:rsid w:val="00585F92"/>
    <w:rsid w:val="0059120F"/>
    <w:rsid w:val="00593845"/>
    <w:rsid w:val="00597E59"/>
    <w:rsid w:val="005A4277"/>
    <w:rsid w:val="005B28DA"/>
    <w:rsid w:val="005B7A97"/>
    <w:rsid w:val="005C1D02"/>
    <w:rsid w:val="005C30FB"/>
    <w:rsid w:val="005D08DD"/>
    <w:rsid w:val="005D2AA8"/>
    <w:rsid w:val="005D6569"/>
    <w:rsid w:val="005E1624"/>
    <w:rsid w:val="005E39EB"/>
    <w:rsid w:val="005E45F6"/>
    <w:rsid w:val="005E735D"/>
    <w:rsid w:val="005F399A"/>
    <w:rsid w:val="005F5D3F"/>
    <w:rsid w:val="00600C07"/>
    <w:rsid w:val="00604D40"/>
    <w:rsid w:val="0060619B"/>
    <w:rsid w:val="0061039B"/>
    <w:rsid w:val="00612157"/>
    <w:rsid w:val="00615B7F"/>
    <w:rsid w:val="0061726F"/>
    <w:rsid w:val="00625700"/>
    <w:rsid w:val="00626585"/>
    <w:rsid w:val="00633339"/>
    <w:rsid w:val="0063500E"/>
    <w:rsid w:val="00637925"/>
    <w:rsid w:val="00640C53"/>
    <w:rsid w:val="006420DB"/>
    <w:rsid w:val="00642B6A"/>
    <w:rsid w:val="00642B72"/>
    <w:rsid w:val="00645583"/>
    <w:rsid w:val="00645D42"/>
    <w:rsid w:val="00647544"/>
    <w:rsid w:val="00647A38"/>
    <w:rsid w:val="00651E31"/>
    <w:rsid w:val="00661391"/>
    <w:rsid w:val="0066762D"/>
    <w:rsid w:val="00667CB1"/>
    <w:rsid w:val="00667EDD"/>
    <w:rsid w:val="006742D9"/>
    <w:rsid w:val="006765B9"/>
    <w:rsid w:val="00681F8C"/>
    <w:rsid w:val="00690F9D"/>
    <w:rsid w:val="00691A84"/>
    <w:rsid w:val="006971D9"/>
    <w:rsid w:val="006B2D96"/>
    <w:rsid w:val="006B5A18"/>
    <w:rsid w:val="006C0F87"/>
    <w:rsid w:val="006C12DF"/>
    <w:rsid w:val="006C1645"/>
    <w:rsid w:val="006C27E9"/>
    <w:rsid w:val="006C2968"/>
    <w:rsid w:val="006C340C"/>
    <w:rsid w:val="006D0948"/>
    <w:rsid w:val="006D0A0F"/>
    <w:rsid w:val="006D0E35"/>
    <w:rsid w:val="006E0244"/>
    <w:rsid w:val="006E1C49"/>
    <w:rsid w:val="006E25E3"/>
    <w:rsid w:val="006E74E3"/>
    <w:rsid w:val="006E7FBC"/>
    <w:rsid w:val="006F0167"/>
    <w:rsid w:val="006F3B56"/>
    <w:rsid w:val="006F5BE7"/>
    <w:rsid w:val="00702E6B"/>
    <w:rsid w:val="00704EED"/>
    <w:rsid w:val="00706281"/>
    <w:rsid w:val="00710A46"/>
    <w:rsid w:val="00711889"/>
    <w:rsid w:val="0071376D"/>
    <w:rsid w:val="007252DD"/>
    <w:rsid w:val="00727E89"/>
    <w:rsid w:val="00734ECB"/>
    <w:rsid w:val="007355D7"/>
    <w:rsid w:val="00745D1D"/>
    <w:rsid w:val="00750DAF"/>
    <w:rsid w:val="007514BB"/>
    <w:rsid w:val="0075168E"/>
    <w:rsid w:val="00756A2A"/>
    <w:rsid w:val="00761832"/>
    <w:rsid w:val="007640E5"/>
    <w:rsid w:val="007663C2"/>
    <w:rsid w:val="007666A7"/>
    <w:rsid w:val="00767B5A"/>
    <w:rsid w:val="00775416"/>
    <w:rsid w:val="007756C0"/>
    <w:rsid w:val="007767A6"/>
    <w:rsid w:val="00780ECC"/>
    <w:rsid w:val="00782673"/>
    <w:rsid w:val="00782E5D"/>
    <w:rsid w:val="00785573"/>
    <w:rsid w:val="00790500"/>
    <w:rsid w:val="0079257B"/>
    <w:rsid w:val="00795CA1"/>
    <w:rsid w:val="007A2C99"/>
    <w:rsid w:val="007A62C0"/>
    <w:rsid w:val="007A7AC4"/>
    <w:rsid w:val="007D2BA6"/>
    <w:rsid w:val="007D3788"/>
    <w:rsid w:val="007D3D20"/>
    <w:rsid w:val="007D5F51"/>
    <w:rsid w:val="007D726A"/>
    <w:rsid w:val="007E60FA"/>
    <w:rsid w:val="007E70BC"/>
    <w:rsid w:val="007E7C80"/>
    <w:rsid w:val="008016BE"/>
    <w:rsid w:val="00805702"/>
    <w:rsid w:val="00806FD9"/>
    <w:rsid w:val="00810044"/>
    <w:rsid w:val="008121FB"/>
    <w:rsid w:val="00817666"/>
    <w:rsid w:val="00822063"/>
    <w:rsid w:val="0082346D"/>
    <w:rsid w:val="0083366F"/>
    <w:rsid w:val="008363B6"/>
    <w:rsid w:val="0084070A"/>
    <w:rsid w:val="008415E0"/>
    <w:rsid w:val="0084307E"/>
    <w:rsid w:val="0084458C"/>
    <w:rsid w:val="008463C8"/>
    <w:rsid w:val="0084675A"/>
    <w:rsid w:val="00850238"/>
    <w:rsid w:val="0085028C"/>
    <w:rsid w:val="0085150D"/>
    <w:rsid w:val="00851CC7"/>
    <w:rsid w:val="008532A9"/>
    <w:rsid w:val="008553D6"/>
    <w:rsid w:val="00863C4C"/>
    <w:rsid w:val="00870A6D"/>
    <w:rsid w:val="0087262F"/>
    <w:rsid w:val="00874C0A"/>
    <w:rsid w:val="00880AE5"/>
    <w:rsid w:val="00890F5A"/>
    <w:rsid w:val="0089207A"/>
    <w:rsid w:val="0089209C"/>
    <w:rsid w:val="008948DD"/>
    <w:rsid w:val="00895C68"/>
    <w:rsid w:val="008A25ED"/>
    <w:rsid w:val="008A2684"/>
    <w:rsid w:val="008A3D80"/>
    <w:rsid w:val="008B6736"/>
    <w:rsid w:val="008B7E56"/>
    <w:rsid w:val="008C0805"/>
    <w:rsid w:val="008C1589"/>
    <w:rsid w:val="008C76FA"/>
    <w:rsid w:val="008D44A1"/>
    <w:rsid w:val="008D4E6E"/>
    <w:rsid w:val="008D778F"/>
    <w:rsid w:val="008E0112"/>
    <w:rsid w:val="008E100C"/>
    <w:rsid w:val="008E11D2"/>
    <w:rsid w:val="008F4DCA"/>
    <w:rsid w:val="008F4E49"/>
    <w:rsid w:val="00900DC1"/>
    <w:rsid w:val="0090190A"/>
    <w:rsid w:val="0090313C"/>
    <w:rsid w:val="0090430F"/>
    <w:rsid w:val="0090500E"/>
    <w:rsid w:val="0090705F"/>
    <w:rsid w:val="00912258"/>
    <w:rsid w:val="00923BD4"/>
    <w:rsid w:val="00930732"/>
    <w:rsid w:val="00930C1B"/>
    <w:rsid w:val="00932427"/>
    <w:rsid w:val="00937477"/>
    <w:rsid w:val="009406FA"/>
    <w:rsid w:val="00941013"/>
    <w:rsid w:val="009418DE"/>
    <w:rsid w:val="009434CB"/>
    <w:rsid w:val="00943DD5"/>
    <w:rsid w:val="00945288"/>
    <w:rsid w:val="00945B0C"/>
    <w:rsid w:val="00946623"/>
    <w:rsid w:val="00952FCA"/>
    <w:rsid w:val="0095308E"/>
    <w:rsid w:val="00953527"/>
    <w:rsid w:val="00956622"/>
    <w:rsid w:val="00960EC8"/>
    <w:rsid w:val="009622AF"/>
    <w:rsid w:val="00970581"/>
    <w:rsid w:val="00974C63"/>
    <w:rsid w:val="00996469"/>
    <w:rsid w:val="0099672B"/>
    <w:rsid w:val="009A0125"/>
    <w:rsid w:val="009A1FBC"/>
    <w:rsid w:val="009A5C95"/>
    <w:rsid w:val="009A7EE0"/>
    <w:rsid w:val="009B28EC"/>
    <w:rsid w:val="009B3E81"/>
    <w:rsid w:val="009B4C3C"/>
    <w:rsid w:val="009B6953"/>
    <w:rsid w:val="009B7196"/>
    <w:rsid w:val="009B7B76"/>
    <w:rsid w:val="009C2D68"/>
    <w:rsid w:val="009C3C1F"/>
    <w:rsid w:val="009C6CA1"/>
    <w:rsid w:val="009D1C1C"/>
    <w:rsid w:val="009D54DD"/>
    <w:rsid w:val="009E05AF"/>
    <w:rsid w:val="009F518E"/>
    <w:rsid w:val="009F6655"/>
    <w:rsid w:val="00A00E29"/>
    <w:rsid w:val="00A03031"/>
    <w:rsid w:val="00A03B3A"/>
    <w:rsid w:val="00A05854"/>
    <w:rsid w:val="00A065C6"/>
    <w:rsid w:val="00A17974"/>
    <w:rsid w:val="00A20F99"/>
    <w:rsid w:val="00A21473"/>
    <w:rsid w:val="00A23030"/>
    <w:rsid w:val="00A23E30"/>
    <w:rsid w:val="00A2609C"/>
    <w:rsid w:val="00A31847"/>
    <w:rsid w:val="00A32643"/>
    <w:rsid w:val="00A32FC2"/>
    <w:rsid w:val="00A33190"/>
    <w:rsid w:val="00A37D07"/>
    <w:rsid w:val="00A40B56"/>
    <w:rsid w:val="00A414D3"/>
    <w:rsid w:val="00A419FB"/>
    <w:rsid w:val="00A41B12"/>
    <w:rsid w:val="00A42222"/>
    <w:rsid w:val="00A4238B"/>
    <w:rsid w:val="00A4486E"/>
    <w:rsid w:val="00A45DFA"/>
    <w:rsid w:val="00A46376"/>
    <w:rsid w:val="00A46D50"/>
    <w:rsid w:val="00A5313A"/>
    <w:rsid w:val="00A53C85"/>
    <w:rsid w:val="00A55B41"/>
    <w:rsid w:val="00A616F3"/>
    <w:rsid w:val="00A641D0"/>
    <w:rsid w:val="00A726A2"/>
    <w:rsid w:val="00A74B5B"/>
    <w:rsid w:val="00A7545D"/>
    <w:rsid w:val="00A824D2"/>
    <w:rsid w:val="00A841AA"/>
    <w:rsid w:val="00A856F3"/>
    <w:rsid w:val="00A900DD"/>
    <w:rsid w:val="00A93727"/>
    <w:rsid w:val="00AA6AAF"/>
    <w:rsid w:val="00AB085A"/>
    <w:rsid w:val="00AB58FF"/>
    <w:rsid w:val="00AB671A"/>
    <w:rsid w:val="00AC141C"/>
    <w:rsid w:val="00AD2B33"/>
    <w:rsid w:val="00AE39EF"/>
    <w:rsid w:val="00AE56E5"/>
    <w:rsid w:val="00AF62AD"/>
    <w:rsid w:val="00B0219B"/>
    <w:rsid w:val="00B0320E"/>
    <w:rsid w:val="00B0381B"/>
    <w:rsid w:val="00B05DB2"/>
    <w:rsid w:val="00B06CFD"/>
    <w:rsid w:val="00B1052D"/>
    <w:rsid w:val="00B11EF6"/>
    <w:rsid w:val="00B14D92"/>
    <w:rsid w:val="00B17D5B"/>
    <w:rsid w:val="00B25C36"/>
    <w:rsid w:val="00B33C17"/>
    <w:rsid w:val="00B36996"/>
    <w:rsid w:val="00B36AFD"/>
    <w:rsid w:val="00B371BE"/>
    <w:rsid w:val="00B37A3B"/>
    <w:rsid w:val="00B40A0D"/>
    <w:rsid w:val="00B4231A"/>
    <w:rsid w:val="00B423C5"/>
    <w:rsid w:val="00B429D7"/>
    <w:rsid w:val="00B44E19"/>
    <w:rsid w:val="00B52365"/>
    <w:rsid w:val="00B61680"/>
    <w:rsid w:val="00B658E0"/>
    <w:rsid w:val="00B71E15"/>
    <w:rsid w:val="00B74446"/>
    <w:rsid w:val="00B74EC0"/>
    <w:rsid w:val="00B8470F"/>
    <w:rsid w:val="00B9249D"/>
    <w:rsid w:val="00B92EAC"/>
    <w:rsid w:val="00B9453B"/>
    <w:rsid w:val="00B97A5C"/>
    <w:rsid w:val="00BA0059"/>
    <w:rsid w:val="00BA52BC"/>
    <w:rsid w:val="00BB0C6A"/>
    <w:rsid w:val="00BB1BBB"/>
    <w:rsid w:val="00BB5C83"/>
    <w:rsid w:val="00BC0BDB"/>
    <w:rsid w:val="00BC5B4F"/>
    <w:rsid w:val="00BC65AB"/>
    <w:rsid w:val="00BD2973"/>
    <w:rsid w:val="00BD4DC1"/>
    <w:rsid w:val="00BD675A"/>
    <w:rsid w:val="00BD7273"/>
    <w:rsid w:val="00BE012E"/>
    <w:rsid w:val="00BE04C1"/>
    <w:rsid w:val="00BE382E"/>
    <w:rsid w:val="00BE5C99"/>
    <w:rsid w:val="00BE7A5C"/>
    <w:rsid w:val="00BF78A1"/>
    <w:rsid w:val="00C02CE2"/>
    <w:rsid w:val="00C06C49"/>
    <w:rsid w:val="00C14E34"/>
    <w:rsid w:val="00C17C2C"/>
    <w:rsid w:val="00C252EB"/>
    <w:rsid w:val="00C275FA"/>
    <w:rsid w:val="00C27B2B"/>
    <w:rsid w:val="00C3031E"/>
    <w:rsid w:val="00C3796F"/>
    <w:rsid w:val="00C40AF6"/>
    <w:rsid w:val="00C417C0"/>
    <w:rsid w:val="00C540D5"/>
    <w:rsid w:val="00C56E3B"/>
    <w:rsid w:val="00C571ED"/>
    <w:rsid w:val="00C60FCF"/>
    <w:rsid w:val="00C615BE"/>
    <w:rsid w:val="00C6359B"/>
    <w:rsid w:val="00C66654"/>
    <w:rsid w:val="00C6799A"/>
    <w:rsid w:val="00C67CDA"/>
    <w:rsid w:val="00C67FA9"/>
    <w:rsid w:val="00C72A45"/>
    <w:rsid w:val="00C73471"/>
    <w:rsid w:val="00C8166E"/>
    <w:rsid w:val="00C819F6"/>
    <w:rsid w:val="00C9001E"/>
    <w:rsid w:val="00C900DB"/>
    <w:rsid w:val="00C940B4"/>
    <w:rsid w:val="00CA0E25"/>
    <w:rsid w:val="00CA31AE"/>
    <w:rsid w:val="00CC13F5"/>
    <w:rsid w:val="00CC4FF3"/>
    <w:rsid w:val="00CC58C6"/>
    <w:rsid w:val="00CC7B83"/>
    <w:rsid w:val="00CD05F2"/>
    <w:rsid w:val="00CD5F5F"/>
    <w:rsid w:val="00CE38F9"/>
    <w:rsid w:val="00CE58E5"/>
    <w:rsid w:val="00CE617B"/>
    <w:rsid w:val="00CF50B3"/>
    <w:rsid w:val="00D00907"/>
    <w:rsid w:val="00D02F06"/>
    <w:rsid w:val="00D033C9"/>
    <w:rsid w:val="00D04A99"/>
    <w:rsid w:val="00D05044"/>
    <w:rsid w:val="00D11C5D"/>
    <w:rsid w:val="00D11E50"/>
    <w:rsid w:val="00D127AD"/>
    <w:rsid w:val="00D14A00"/>
    <w:rsid w:val="00D17EC4"/>
    <w:rsid w:val="00D20A41"/>
    <w:rsid w:val="00D350AC"/>
    <w:rsid w:val="00D362F0"/>
    <w:rsid w:val="00D363AC"/>
    <w:rsid w:val="00D40592"/>
    <w:rsid w:val="00D415FF"/>
    <w:rsid w:val="00D42F44"/>
    <w:rsid w:val="00D47D40"/>
    <w:rsid w:val="00D52705"/>
    <w:rsid w:val="00D54FD2"/>
    <w:rsid w:val="00D56523"/>
    <w:rsid w:val="00D707D5"/>
    <w:rsid w:val="00D70801"/>
    <w:rsid w:val="00D73790"/>
    <w:rsid w:val="00D82380"/>
    <w:rsid w:val="00D90E65"/>
    <w:rsid w:val="00D96F3C"/>
    <w:rsid w:val="00D97CEA"/>
    <w:rsid w:val="00D97F0F"/>
    <w:rsid w:val="00DA435B"/>
    <w:rsid w:val="00DA4C52"/>
    <w:rsid w:val="00DA59D8"/>
    <w:rsid w:val="00DA7D67"/>
    <w:rsid w:val="00DB20E8"/>
    <w:rsid w:val="00DB4702"/>
    <w:rsid w:val="00DB50C2"/>
    <w:rsid w:val="00DB537A"/>
    <w:rsid w:val="00DB56D2"/>
    <w:rsid w:val="00DC3911"/>
    <w:rsid w:val="00DC5A19"/>
    <w:rsid w:val="00DD0A22"/>
    <w:rsid w:val="00DD3B11"/>
    <w:rsid w:val="00DE1BFA"/>
    <w:rsid w:val="00DE1D5B"/>
    <w:rsid w:val="00DE2958"/>
    <w:rsid w:val="00DE4536"/>
    <w:rsid w:val="00DE4C55"/>
    <w:rsid w:val="00E05A59"/>
    <w:rsid w:val="00E07469"/>
    <w:rsid w:val="00E104C8"/>
    <w:rsid w:val="00E141A1"/>
    <w:rsid w:val="00E16DED"/>
    <w:rsid w:val="00E20767"/>
    <w:rsid w:val="00E25386"/>
    <w:rsid w:val="00E30BC6"/>
    <w:rsid w:val="00E34173"/>
    <w:rsid w:val="00E4080C"/>
    <w:rsid w:val="00E43AD7"/>
    <w:rsid w:val="00E50A6B"/>
    <w:rsid w:val="00E517B8"/>
    <w:rsid w:val="00E53426"/>
    <w:rsid w:val="00E558B3"/>
    <w:rsid w:val="00E61755"/>
    <w:rsid w:val="00E624B6"/>
    <w:rsid w:val="00E626A0"/>
    <w:rsid w:val="00E62ACF"/>
    <w:rsid w:val="00E67071"/>
    <w:rsid w:val="00E72795"/>
    <w:rsid w:val="00E73FF8"/>
    <w:rsid w:val="00E808ED"/>
    <w:rsid w:val="00E8127D"/>
    <w:rsid w:val="00E83093"/>
    <w:rsid w:val="00E84BD0"/>
    <w:rsid w:val="00E919F2"/>
    <w:rsid w:val="00E92259"/>
    <w:rsid w:val="00E92921"/>
    <w:rsid w:val="00E93630"/>
    <w:rsid w:val="00E9664D"/>
    <w:rsid w:val="00E97215"/>
    <w:rsid w:val="00EA107E"/>
    <w:rsid w:val="00EA2280"/>
    <w:rsid w:val="00EA3224"/>
    <w:rsid w:val="00EA6285"/>
    <w:rsid w:val="00EB03DA"/>
    <w:rsid w:val="00EB0C55"/>
    <w:rsid w:val="00EB33CF"/>
    <w:rsid w:val="00EB569C"/>
    <w:rsid w:val="00EB6E16"/>
    <w:rsid w:val="00EC06F5"/>
    <w:rsid w:val="00EC251B"/>
    <w:rsid w:val="00EC68E6"/>
    <w:rsid w:val="00EC7361"/>
    <w:rsid w:val="00ED0D57"/>
    <w:rsid w:val="00EE3B30"/>
    <w:rsid w:val="00EF06CF"/>
    <w:rsid w:val="00EF2046"/>
    <w:rsid w:val="00EF433C"/>
    <w:rsid w:val="00F05278"/>
    <w:rsid w:val="00F07AE5"/>
    <w:rsid w:val="00F115D2"/>
    <w:rsid w:val="00F117AE"/>
    <w:rsid w:val="00F22024"/>
    <w:rsid w:val="00F23D3D"/>
    <w:rsid w:val="00F27B8C"/>
    <w:rsid w:val="00F30792"/>
    <w:rsid w:val="00F33B07"/>
    <w:rsid w:val="00F34E95"/>
    <w:rsid w:val="00F40618"/>
    <w:rsid w:val="00F41426"/>
    <w:rsid w:val="00F463BC"/>
    <w:rsid w:val="00F464C6"/>
    <w:rsid w:val="00F46685"/>
    <w:rsid w:val="00F52451"/>
    <w:rsid w:val="00F544FE"/>
    <w:rsid w:val="00F57F39"/>
    <w:rsid w:val="00F6707F"/>
    <w:rsid w:val="00F71519"/>
    <w:rsid w:val="00F730ED"/>
    <w:rsid w:val="00F732DB"/>
    <w:rsid w:val="00F7340D"/>
    <w:rsid w:val="00F7517D"/>
    <w:rsid w:val="00F75B6B"/>
    <w:rsid w:val="00F910C4"/>
    <w:rsid w:val="00F91F88"/>
    <w:rsid w:val="00FA16AD"/>
    <w:rsid w:val="00FA358E"/>
    <w:rsid w:val="00FA639A"/>
    <w:rsid w:val="00FB3BEB"/>
    <w:rsid w:val="00FC36BA"/>
    <w:rsid w:val="00FC6625"/>
    <w:rsid w:val="00FD00B6"/>
    <w:rsid w:val="00FD0648"/>
    <w:rsid w:val="00FD27B8"/>
    <w:rsid w:val="00FD3262"/>
    <w:rsid w:val="00FD4319"/>
    <w:rsid w:val="00FE2043"/>
    <w:rsid w:val="00FE2795"/>
    <w:rsid w:val="00FE32EF"/>
    <w:rsid w:val="00FE6213"/>
    <w:rsid w:val="00FE7F8F"/>
    <w:rsid w:val="00FF0842"/>
    <w:rsid w:val="00FF3903"/>
    <w:rsid w:val="00FF3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8603C"/>
  <w15:docId w15:val="{5CA0A447-A930-429C-941E-C9A5C5368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A0F"/>
    <w:rPr>
      <w:rFonts w:ascii="Verdana" w:eastAsia="Times New Roman" w:hAnsi="Verdana"/>
      <w:sz w:val="22"/>
      <w:lang w:val="en-CA"/>
    </w:rPr>
  </w:style>
  <w:style w:type="paragraph" w:styleId="Heading1">
    <w:name w:val="heading 1"/>
    <w:basedOn w:val="Normal"/>
    <w:next w:val="Normal"/>
    <w:link w:val="Heading1Char"/>
    <w:qFormat/>
    <w:rsid w:val="006D0A0F"/>
    <w:pPr>
      <w:keepNext/>
      <w:numPr>
        <w:numId w:val="1"/>
      </w:numPr>
      <w:spacing w:before="240" w:after="60"/>
      <w:outlineLvl w:val="0"/>
    </w:pPr>
    <w:rPr>
      <w:b/>
      <w:spacing w:val="-3"/>
      <w:kern w:val="28"/>
      <w:sz w:val="28"/>
    </w:rPr>
  </w:style>
  <w:style w:type="paragraph" w:styleId="Heading2">
    <w:name w:val="heading 2"/>
    <w:basedOn w:val="Normal"/>
    <w:next w:val="Normal"/>
    <w:link w:val="Heading2Char"/>
    <w:qFormat/>
    <w:rsid w:val="0018225B"/>
    <w:pPr>
      <w:numPr>
        <w:ilvl w:val="1"/>
        <w:numId w:val="1"/>
      </w:numPr>
      <w:spacing w:before="120"/>
      <w:outlineLvl w:val="1"/>
    </w:pPr>
    <w:rPr>
      <w:spacing w:val="-3"/>
    </w:rPr>
  </w:style>
  <w:style w:type="paragraph" w:styleId="Heading3">
    <w:name w:val="heading 3"/>
    <w:basedOn w:val="Normal"/>
    <w:next w:val="Normal"/>
    <w:qFormat/>
    <w:rsid w:val="006D0A0F"/>
    <w:pPr>
      <w:keepNext/>
      <w:numPr>
        <w:ilvl w:val="2"/>
        <w:numId w:val="1"/>
      </w:numPr>
      <w:spacing w:before="120"/>
      <w:outlineLvl w:val="2"/>
    </w:pPr>
    <w:rPr>
      <w:spacing w:val="-3"/>
    </w:rPr>
  </w:style>
  <w:style w:type="paragraph" w:styleId="Heading4">
    <w:name w:val="heading 4"/>
    <w:basedOn w:val="Normal"/>
    <w:next w:val="Normal"/>
    <w:qFormat/>
    <w:rsid w:val="006D0A0F"/>
    <w:pPr>
      <w:keepNext/>
      <w:numPr>
        <w:ilvl w:val="3"/>
        <w:numId w:val="1"/>
      </w:numPr>
      <w:spacing w:before="120"/>
      <w:outlineLvl w:val="3"/>
    </w:pPr>
    <w:rPr>
      <w:i/>
      <w:spacing w:val="-3"/>
    </w:rPr>
  </w:style>
  <w:style w:type="paragraph" w:styleId="Heading5">
    <w:name w:val="heading 5"/>
    <w:basedOn w:val="Normal"/>
    <w:next w:val="Normal"/>
    <w:qFormat/>
    <w:rsid w:val="006D0A0F"/>
    <w:pPr>
      <w:numPr>
        <w:ilvl w:val="4"/>
        <w:numId w:val="1"/>
      </w:numPr>
      <w:spacing w:before="240" w:after="60"/>
      <w:outlineLvl w:val="4"/>
    </w:pPr>
    <w:rPr>
      <w:spacing w:val="-3"/>
    </w:rPr>
  </w:style>
  <w:style w:type="paragraph" w:styleId="Heading6">
    <w:name w:val="heading 6"/>
    <w:basedOn w:val="Normal"/>
    <w:next w:val="Normal"/>
    <w:qFormat/>
    <w:rsid w:val="006D0A0F"/>
    <w:pPr>
      <w:numPr>
        <w:ilvl w:val="5"/>
        <w:numId w:val="1"/>
      </w:numPr>
      <w:outlineLvl w:val="5"/>
    </w:pPr>
  </w:style>
  <w:style w:type="paragraph" w:styleId="Heading7">
    <w:name w:val="heading 7"/>
    <w:basedOn w:val="Normal"/>
    <w:next w:val="Normal"/>
    <w:qFormat/>
    <w:rsid w:val="006D0A0F"/>
    <w:pPr>
      <w:numPr>
        <w:ilvl w:val="6"/>
        <w:numId w:val="1"/>
      </w:numPr>
      <w:outlineLvl w:val="6"/>
    </w:pPr>
  </w:style>
  <w:style w:type="paragraph" w:styleId="Heading8">
    <w:name w:val="heading 8"/>
    <w:basedOn w:val="Normal"/>
    <w:next w:val="Normal"/>
    <w:qFormat/>
    <w:rsid w:val="006D0A0F"/>
    <w:pPr>
      <w:numPr>
        <w:ilvl w:val="7"/>
        <w:numId w:val="1"/>
      </w:numPr>
      <w:outlineLvl w:val="7"/>
    </w:pPr>
  </w:style>
  <w:style w:type="paragraph" w:styleId="Heading9">
    <w:name w:val="heading 9"/>
    <w:basedOn w:val="Normal"/>
    <w:next w:val="Normal"/>
    <w:qFormat/>
    <w:rsid w:val="006D0A0F"/>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C49"/>
    <w:pPr>
      <w:ind w:left="720"/>
      <w:contextualSpacing/>
    </w:pPr>
  </w:style>
  <w:style w:type="paragraph" w:styleId="Title">
    <w:name w:val="Title"/>
    <w:basedOn w:val="Normal"/>
    <w:link w:val="TitleChar"/>
    <w:uiPriority w:val="10"/>
    <w:qFormat/>
    <w:rsid w:val="006D0A0F"/>
    <w:pPr>
      <w:spacing w:after="60"/>
      <w:jc w:val="center"/>
      <w:outlineLvl w:val="0"/>
    </w:pPr>
    <w:rPr>
      <w:rFonts w:cs="Arial"/>
      <w:b/>
      <w:bCs/>
      <w:kern w:val="28"/>
      <w:sz w:val="32"/>
      <w:szCs w:val="32"/>
    </w:rPr>
  </w:style>
  <w:style w:type="character" w:customStyle="1" w:styleId="TitleChar">
    <w:name w:val="Title Char"/>
    <w:basedOn w:val="DefaultParagraphFont"/>
    <w:link w:val="Title"/>
    <w:uiPriority w:val="10"/>
    <w:rsid w:val="006E1C49"/>
    <w:rPr>
      <w:rFonts w:ascii="Verdana" w:hAnsi="Verdana" w:cs="Arial"/>
      <w:b/>
      <w:bCs/>
      <w:kern w:val="28"/>
      <w:sz w:val="32"/>
      <w:szCs w:val="32"/>
      <w:lang w:val="en-CA" w:eastAsia="en-US" w:bidi="ar-SA"/>
    </w:rPr>
  </w:style>
  <w:style w:type="paragraph" w:styleId="Footer">
    <w:name w:val="footer"/>
    <w:basedOn w:val="Normal"/>
    <w:autoRedefine/>
    <w:rsid w:val="006D0A0F"/>
    <w:pPr>
      <w:pBdr>
        <w:top w:val="single" w:sz="4" w:space="1" w:color="auto"/>
      </w:pBdr>
      <w:tabs>
        <w:tab w:val="right" w:pos="9360"/>
      </w:tabs>
    </w:pPr>
    <w:rPr>
      <w:i/>
      <w:sz w:val="20"/>
    </w:rPr>
  </w:style>
  <w:style w:type="character" w:styleId="PageNumber">
    <w:name w:val="page number"/>
    <w:basedOn w:val="DefaultParagraphFont"/>
    <w:rsid w:val="006D0A0F"/>
    <w:rPr>
      <w:i/>
      <w:sz w:val="20"/>
      <w:szCs w:val="20"/>
    </w:rPr>
  </w:style>
  <w:style w:type="paragraph" w:customStyle="1" w:styleId="purpose">
    <w:name w:val="purpose"/>
    <w:basedOn w:val="Normal"/>
    <w:rsid w:val="006D0A0F"/>
    <w:pPr>
      <w:spacing w:after="120"/>
    </w:pPr>
    <w:rPr>
      <w:b/>
      <w:i/>
    </w:rPr>
  </w:style>
  <w:style w:type="numbering" w:customStyle="1" w:styleId="StyleOutlinenumbered">
    <w:name w:val="Style Outline numbered"/>
    <w:basedOn w:val="NoList"/>
    <w:rsid w:val="006D0A0F"/>
    <w:pPr>
      <w:numPr>
        <w:numId w:val="2"/>
      </w:numPr>
    </w:pPr>
  </w:style>
  <w:style w:type="paragraph" w:styleId="Header">
    <w:name w:val="header"/>
    <w:basedOn w:val="Normal"/>
    <w:rsid w:val="008E11D2"/>
    <w:pPr>
      <w:tabs>
        <w:tab w:val="center" w:pos="4320"/>
        <w:tab w:val="right" w:pos="8640"/>
      </w:tabs>
    </w:pPr>
  </w:style>
  <w:style w:type="table" w:styleId="TableGrid">
    <w:name w:val="Table Grid"/>
    <w:basedOn w:val="TableNormal"/>
    <w:uiPriority w:val="59"/>
    <w:rsid w:val="00D127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C65AB"/>
    <w:rPr>
      <w:color w:val="808080"/>
    </w:rPr>
  </w:style>
  <w:style w:type="paragraph" w:styleId="BalloonText">
    <w:name w:val="Balloon Text"/>
    <w:basedOn w:val="Normal"/>
    <w:link w:val="BalloonTextChar"/>
    <w:uiPriority w:val="99"/>
    <w:semiHidden/>
    <w:unhideWhenUsed/>
    <w:rsid w:val="00BC65AB"/>
    <w:rPr>
      <w:rFonts w:ascii="Tahoma" w:hAnsi="Tahoma" w:cs="Tahoma"/>
      <w:sz w:val="16"/>
      <w:szCs w:val="16"/>
    </w:rPr>
  </w:style>
  <w:style w:type="character" w:customStyle="1" w:styleId="BalloonTextChar">
    <w:name w:val="Balloon Text Char"/>
    <w:basedOn w:val="DefaultParagraphFont"/>
    <w:link w:val="BalloonText"/>
    <w:uiPriority w:val="99"/>
    <w:semiHidden/>
    <w:rsid w:val="00BC65AB"/>
    <w:rPr>
      <w:rFonts w:ascii="Tahoma" w:eastAsia="Times New Roman" w:hAnsi="Tahoma" w:cs="Tahoma"/>
      <w:sz w:val="16"/>
      <w:szCs w:val="16"/>
      <w:lang w:val="en-CA"/>
    </w:rPr>
  </w:style>
  <w:style w:type="table" w:customStyle="1" w:styleId="LightShading-Accent11">
    <w:name w:val="Light Shading - Accent 11"/>
    <w:basedOn w:val="TableNormal"/>
    <w:uiPriority w:val="60"/>
    <w:rsid w:val="0008677C"/>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Shading1">
    <w:name w:val="Light Shading1"/>
    <w:basedOn w:val="TableNormal"/>
    <w:uiPriority w:val="60"/>
    <w:rsid w:val="0008677C"/>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Heading1Char">
    <w:name w:val="Heading 1 Char"/>
    <w:basedOn w:val="DefaultParagraphFont"/>
    <w:link w:val="Heading1"/>
    <w:rsid w:val="001873DD"/>
    <w:rPr>
      <w:rFonts w:ascii="Verdana" w:eastAsia="Times New Roman" w:hAnsi="Verdana"/>
      <w:b/>
      <w:spacing w:val="-3"/>
      <w:kern w:val="28"/>
      <w:sz w:val="28"/>
      <w:lang w:val="en-CA"/>
    </w:rPr>
  </w:style>
  <w:style w:type="character" w:styleId="Hyperlink">
    <w:name w:val="Hyperlink"/>
    <w:basedOn w:val="DefaultParagraphFont"/>
    <w:uiPriority w:val="99"/>
    <w:unhideWhenUsed/>
    <w:rsid w:val="00F730ED"/>
    <w:rPr>
      <w:color w:val="0000FF" w:themeColor="hyperlink"/>
      <w:u w:val="single"/>
    </w:rPr>
  </w:style>
  <w:style w:type="character" w:styleId="UnresolvedMention">
    <w:name w:val="Unresolved Mention"/>
    <w:basedOn w:val="DefaultParagraphFont"/>
    <w:uiPriority w:val="99"/>
    <w:semiHidden/>
    <w:unhideWhenUsed/>
    <w:rsid w:val="00F730ED"/>
    <w:rPr>
      <w:color w:val="605E5C"/>
      <w:shd w:val="clear" w:color="auto" w:fill="E1DFDD"/>
    </w:rPr>
  </w:style>
  <w:style w:type="character" w:customStyle="1" w:styleId="Heading2Char">
    <w:name w:val="Heading 2 Char"/>
    <w:basedOn w:val="DefaultParagraphFont"/>
    <w:link w:val="Heading2"/>
    <w:rsid w:val="000E0E9C"/>
    <w:rPr>
      <w:rFonts w:ascii="Verdana" w:eastAsia="Times New Roman" w:hAnsi="Verdana"/>
      <w:spacing w:val="-3"/>
      <w:sz w:val="22"/>
      <w:lang w:val="en-CA"/>
    </w:rPr>
  </w:style>
  <w:style w:type="paragraph" w:styleId="NormalWeb">
    <w:name w:val="Normal (Web)"/>
    <w:basedOn w:val="Normal"/>
    <w:uiPriority w:val="99"/>
    <w:unhideWhenUsed/>
    <w:rsid w:val="000E0E9C"/>
    <w:pPr>
      <w:spacing w:before="100" w:beforeAutospacing="1" w:after="100" w:afterAutospacing="1"/>
    </w:pPr>
    <w:rPr>
      <w:rFonts w:ascii="Times New Roman" w:hAnsi="Times New Roman"/>
      <w:sz w:val="24"/>
      <w:szCs w:val="24"/>
      <w:lang w:val="en-US" w:eastAsia="en-CA"/>
    </w:rPr>
  </w:style>
  <w:style w:type="character" w:styleId="FollowedHyperlink">
    <w:name w:val="FollowedHyperlink"/>
    <w:basedOn w:val="DefaultParagraphFont"/>
    <w:uiPriority w:val="99"/>
    <w:semiHidden/>
    <w:unhideWhenUsed/>
    <w:rsid w:val="00421BAD"/>
    <w:rPr>
      <w:color w:val="800080" w:themeColor="followedHyperlink"/>
      <w:u w:val="single"/>
    </w:rPr>
  </w:style>
  <w:style w:type="character" w:customStyle="1" w:styleId="style-scope">
    <w:name w:val="style-scope"/>
    <w:basedOn w:val="DefaultParagraphFont"/>
    <w:rsid w:val="00E4080C"/>
  </w:style>
  <w:style w:type="paragraph" w:styleId="HTMLPreformatted">
    <w:name w:val="HTML Preformatted"/>
    <w:basedOn w:val="Normal"/>
    <w:link w:val="HTMLPreformattedChar"/>
    <w:uiPriority w:val="99"/>
    <w:semiHidden/>
    <w:unhideWhenUsed/>
    <w:rsid w:val="00805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eastAsia="en-CA"/>
    </w:rPr>
  </w:style>
  <w:style w:type="character" w:customStyle="1" w:styleId="HTMLPreformattedChar">
    <w:name w:val="HTML Preformatted Char"/>
    <w:basedOn w:val="DefaultParagraphFont"/>
    <w:link w:val="HTMLPreformatted"/>
    <w:uiPriority w:val="99"/>
    <w:semiHidden/>
    <w:rsid w:val="00805702"/>
    <w:rPr>
      <w:rFonts w:ascii="Courier New" w:eastAsia="Times New Roman" w:hAnsi="Courier New" w:cs="Courier New"/>
      <w:lang w:val="en-CA" w:eastAsia="en-CA"/>
    </w:rPr>
  </w:style>
  <w:style w:type="character" w:styleId="Emphasis">
    <w:name w:val="Emphasis"/>
    <w:basedOn w:val="DefaultParagraphFont"/>
    <w:uiPriority w:val="20"/>
    <w:qFormat/>
    <w:rsid w:val="00B14D92"/>
    <w:rPr>
      <w:i/>
      <w:iCs/>
    </w:rPr>
  </w:style>
  <w:style w:type="paragraph" w:styleId="Quote">
    <w:name w:val="Quote"/>
    <w:basedOn w:val="Normal"/>
    <w:next w:val="Normal"/>
    <w:link w:val="QuoteChar"/>
    <w:uiPriority w:val="29"/>
    <w:qFormat/>
    <w:rsid w:val="008415E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415E0"/>
    <w:rPr>
      <w:rFonts w:ascii="Verdana" w:eastAsia="Times New Roman" w:hAnsi="Verdana"/>
      <w:i/>
      <w:iCs/>
      <w:color w:val="404040" w:themeColor="text1" w:themeTint="BF"/>
      <w:sz w:val="22"/>
      <w:lang w:val="en-CA"/>
    </w:rPr>
  </w:style>
  <w:style w:type="character" w:styleId="CommentReference">
    <w:name w:val="annotation reference"/>
    <w:basedOn w:val="DefaultParagraphFont"/>
    <w:uiPriority w:val="99"/>
    <w:semiHidden/>
    <w:unhideWhenUsed/>
    <w:rsid w:val="00D90E65"/>
    <w:rPr>
      <w:sz w:val="16"/>
      <w:szCs w:val="16"/>
    </w:rPr>
  </w:style>
  <w:style w:type="paragraph" w:styleId="CommentText">
    <w:name w:val="annotation text"/>
    <w:basedOn w:val="Normal"/>
    <w:link w:val="CommentTextChar"/>
    <w:uiPriority w:val="99"/>
    <w:unhideWhenUsed/>
    <w:rsid w:val="00D90E65"/>
    <w:rPr>
      <w:sz w:val="20"/>
    </w:rPr>
  </w:style>
  <w:style w:type="character" w:customStyle="1" w:styleId="CommentTextChar">
    <w:name w:val="Comment Text Char"/>
    <w:basedOn w:val="DefaultParagraphFont"/>
    <w:link w:val="CommentText"/>
    <w:uiPriority w:val="99"/>
    <w:rsid w:val="00D90E65"/>
    <w:rPr>
      <w:rFonts w:ascii="Verdana" w:eastAsia="Times New Roman" w:hAnsi="Verdana"/>
      <w:lang w:val="en-CA"/>
    </w:rPr>
  </w:style>
  <w:style w:type="paragraph" w:styleId="CommentSubject">
    <w:name w:val="annotation subject"/>
    <w:basedOn w:val="CommentText"/>
    <w:next w:val="CommentText"/>
    <w:link w:val="CommentSubjectChar"/>
    <w:uiPriority w:val="99"/>
    <w:semiHidden/>
    <w:unhideWhenUsed/>
    <w:rsid w:val="00D90E65"/>
    <w:rPr>
      <w:b/>
      <w:bCs/>
    </w:rPr>
  </w:style>
  <w:style w:type="character" w:customStyle="1" w:styleId="CommentSubjectChar">
    <w:name w:val="Comment Subject Char"/>
    <w:basedOn w:val="CommentTextChar"/>
    <w:link w:val="CommentSubject"/>
    <w:uiPriority w:val="99"/>
    <w:semiHidden/>
    <w:rsid w:val="00D90E65"/>
    <w:rPr>
      <w:rFonts w:ascii="Verdana" w:eastAsia="Times New Roman" w:hAnsi="Verdana"/>
      <w:b/>
      <w:bCs/>
      <w:lang w:val="en-CA"/>
    </w:rPr>
  </w:style>
  <w:style w:type="character" w:styleId="Strong">
    <w:name w:val="Strong"/>
    <w:basedOn w:val="DefaultParagraphFont"/>
    <w:uiPriority w:val="22"/>
    <w:qFormat/>
    <w:rsid w:val="009967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29913">
      <w:bodyDiv w:val="1"/>
      <w:marLeft w:val="0"/>
      <w:marRight w:val="0"/>
      <w:marTop w:val="0"/>
      <w:marBottom w:val="0"/>
      <w:divBdr>
        <w:top w:val="none" w:sz="0" w:space="0" w:color="auto"/>
        <w:left w:val="none" w:sz="0" w:space="0" w:color="auto"/>
        <w:bottom w:val="none" w:sz="0" w:space="0" w:color="auto"/>
        <w:right w:val="none" w:sz="0" w:space="0" w:color="auto"/>
      </w:divBdr>
    </w:div>
    <w:div w:id="149442959">
      <w:bodyDiv w:val="1"/>
      <w:marLeft w:val="0"/>
      <w:marRight w:val="0"/>
      <w:marTop w:val="0"/>
      <w:marBottom w:val="0"/>
      <w:divBdr>
        <w:top w:val="none" w:sz="0" w:space="0" w:color="auto"/>
        <w:left w:val="none" w:sz="0" w:space="0" w:color="auto"/>
        <w:bottom w:val="none" w:sz="0" w:space="0" w:color="auto"/>
        <w:right w:val="none" w:sz="0" w:space="0" w:color="auto"/>
      </w:divBdr>
    </w:div>
    <w:div w:id="169488720">
      <w:bodyDiv w:val="1"/>
      <w:marLeft w:val="0"/>
      <w:marRight w:val="0"/>
      <w:marTop w:val="0"/>
      <w:marBottom w:val="0"/>
      <w:divBdr>
        <w:top w:val="none" w:sz="0" w:space="0" w:color="auto"/>
        <w:left w:val="none" w:sz="0" w:space="0" w:color="auto"/>
        <w:bottom w:val="none" w:sz="0" w:space="0" w:color="auto"/>
        <w:right w:val="none" w:sz="0" w:space="0" w:color="auto"/>
      </w:divBdr>
    </w:div>
    <w:div w:id="180508054">
      <w:bodyDiv w:val="1"/>
      <w:marLeft w:val="0"/>
      <w:marRight w:val="0"/>
      <w:marTop w:val="0"/>
      <w:marBottom w:val="0"/>
      <w:divBdr>
        <w:top w:val="none" w:sz="0" w:space="0" w:color="auto"/>
        <w:left w:val="none" w:sz="0" w:space="0" w:color="auto"/>
        <w:bottom w:val="none" w:sz="0" w:space="0" w:color="auto"/>
        <w:right w:val="none" w:sz="0" w:space="0" w:color="auto"/>
      </w:divBdr>
      <w:divsChild>
        <w:div w:id="2068448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92731">
      <w:bodyDiv w:val="1"/>
      <w:marLeft w:val="0"/>
      <w:marRight w:val="0"/>
      <w:marTop w:val="0"/>
      <w:marBottom w:val="0"/>
      <w:divBdr>
        <w:top w:val="none" w:sz="0" w:space="0" w:color="auto"/>
        <w:left w:val="none" w:sz="0" w:space="0" w:color="auto"/>
        <w:bottom w:val="none" w:sz="0" w:space="0" w:color="auto"/>
        <w:right w:val="none" w:sz="0" w:space="0" w:color="auto"/>
      </w:divBdr>
    </w:div>
    <w:div w:id="446970554">
      <w:bodyDiv w:val="1"/>
      <w:marLeft w:val="0"/>
      <w:marRight w:val="0"/>
      <w:marTop w:val="0"/>
      <w:marBottom w:val="0"/>
      <w:divBdr>
        <w:top w:val="none" w:sz="0" w:space="0" w:color="auto"/>
        <w:left w:val="none" w:sz="0" w:space="0" w:color="auto"/>
        <w:bottom w:val="none" w:sz="0" w:space="0" w:color="auto"/>
        <w:right w:val="none" w:sz="0" w:space="0" w:color="auto"/>
      </w:divBdr>
    </w:div>
    <w:div w:id="599995155">
      <w:bodyDiv w:val="1"/>
      <w:marLeft w:val="0"/>
      <w:marRight w:val="0"/>
      <w:marTop w:val="0"/>
      <w:marBottom w:val="0"/>
      <w:divBdr>
        <w:top w:val="none" w:sz="0" w:space="0" w:color="auto"/>
        <w:left w:val="none" w:sz="0" w:space="0" w:color="auto"/>
        <w:bottom w:val="none" w:sz="0" w:space="0" w:color="auto"/>
        <w:right w:val="none" w:sz="0" w:space="0" w:color="auto"/>
      </w:divBdr>
    </w:div>
    <w:div w:id="605842469">
      <w:bodyDiv w:val="1"/>
      <w:marLeft w:val="0"/>
      <w:marRight w:val="0"/>
      <w:marTop w:val="0"/>
      <w:marBottom w:val="0"/>
      <w:divBdr>
        <w:top w:val="none" w:sz="0" w:space="0" w:color="auto"/>
        <w:left w:val="none" w:sz="0" w:space="0" w:color="auto"/>
        <w:bottom w:val="none" w:sz="0" w:space="0" w:color="auto"/>
        <w:right w:val="none" w:sz="0" w:space="0" w:color="auto"/>
      </w:divBdr>
    </w:div>
    <w:div w:id="791826654">
      <w:bodyDiv w:val="1"/>
      <w:marLeft w:val="0"/>
      <w:marRight w:val="0"/>
      <w:marTop w:val="0"/>
      <w:marBottom w:val="0"/>
      <w:divBdr>
        <w:top w:val="none" w:sz="0" w:space="0" w:color="auto"/>
        <w:left w:val="none" w:sz="0" w:space="0" w:color="auto"/>
        <w:bottom w:val="none" w:sz="0" w:space="0" w:color="auto"/>
        <w:right w:val="none" w:sz="0" w:space="0" w:color="auto"/>
      </w:divBdr>
    </w:div>
    <w:div w:id="867572420">
      <w:bodyDiv w:val="1"/>
      <w:marLeft w:val="0"/>
      <w:marRight w:val="0"/>
      <w:marTop w:val="0"/>
      <w:marBottom w:val="0"/>
      <w:divBdr>
        <w:top w:val="none" w:sz="0" w:space="0" w:color="auto"/>
        <w:left w:val="none" w:sz="0" w:space="0" w:color="auto"/>
        <w:bottom w:val="none" w:sz="0" w:space="0" w:color="auto"/>
        <w:right w:val="none" w:sz="0" w:space="0" w:color="auto"/>
      </w:divBdr>
    </w:div>
    <w:div w:id="885340127">
      <w:bodyDiv w:val="1"/>
      <w:marLeft w:val="0"/>
      <w:marRight w:val="0"/>
      <w:marTop w:val="0"/>
      <w:marBottom w:val="0"/>
      <w:divBdr>
        <w:top w:val="none" w:sz="0" w:space="0" w:color="auto"/>
        <w:left w:val="none" w:sz="0" w:space="0" w:color="auto"/>
        <w:bottom w:val="none" w:sz="0" w:space="0" w:color="auto"/>
        <w:right w:val="none" w:sz="0" w:space="0" w:color="auto"/>
      </w:divBdr>
    </w:div>
    <w:div w:id="886533296">
      <w:bodyDiv w:val="1"/>
      <w:marLeft w:val="0"/>
      <w:marRight w:val="0"/>
      <w:marTop w:val="0"/>
      <w:marBottom w:val="0"/>
      <w:divBdr>
        <w:top w:val="none" w:sz="0" w:space="0" w:color="auto"/>
        <w:left w:val="none" w:sz="0" w:space="0" w:color="auto"/>
        <w:bottom w:val="none" w:sz="0" w:space="0" w:color="auto"/>
        <w:right w:val="none" w:sz="0" w:space="0" w:color="auto"/>
      </w:divBdr>
    </w:div>
    <w:div w:id="990862929">
      <w:bodyDiv w:val="1"/>
      <w:marLeft w:val="0"/>
      <w:marRight w:val="0"/>
      <w:marTop w:val="0"/>
      <w:marBottom w:val="0"/>
      <w:divBdr>
        <w:top w:val="none" w:sz="0" w:space="0" w:color="auto"/>
        <w:left w:val="none" w:sz="0" w:space="0" w:color="auto"/>
        <w:bottom w:val="none" w:sz="0" w:space="0" w:color="auto"/>
        <w:right w:val="none" w:sz="0" w:space="0" w:color="auto"/>
      </w:divBdr>
    </w:div>
    <w:div w:id="1168248408">
      <w:bodyDiv w:val="1"/>
      <w:marLeft w:val="0"/>
      <w:marRight w:val="0"/>
      <w:marTop w:val="0"/>
      <w:marBottom w:val="0"/>
      <w:divBdr>
        <w:top w:val="none" w:sz="0" w:space="0" w:color="auto"/>
        <w:left w:val="none" w:sz="0" w:space="0" w:color="auto"/>
        <w:bottom w:val="none" w:sz="0" w:space="0" w:color="auto"/>
        <w:right w:val="none" w:sz="0" w:space="0" w:color="auto"/>
      </w:divBdr>
    </w:div>
    <w:div w:id="1242451405">
      <w:bodyDiv w:val="1"/>
      <w:marLeft w:val="0"/>
      <w:marRight w:val="0"/>
      <w:marTop w:val="0"/>
      <w:marBottom w:val="0"/>
      <w:divBdr>
        <w:top w:val="none" w:sz="0" w:space="0" w:color="auto"/>
        <w:left w:val="none" w:sz="0" w:space="0" w:color="auto"/>
        <w:bottom w:val="none" w:sz="0" w:space="0" w:color="auto"/>
        <w:right w:val="none" w:sz="0" w:space="0" w:color="auto"/>
      </w:divBdr>
    </w:div>
    <w:div w:id="1342708701">
      <w:bodyDiv w:val="1"/>
      <w:marLeft w:val="0"/>
      <w:marRight w:val="0"/>
      <w:marTop w:val="0"/>
      <w:marBottom w:val="0"/>
      <w:divBdr>
        <w:top w:val="none" w:sz="0" w:space="0" w:color="auto"/>
        <w:left w:val="none" w:sz="0" w:space="0" w:color="auto"/>
        <w:bottom w:val="none" w:sz="0" w:space="0" w:color="auto"/>
        <w:right w:val="none" w:sz="0" w:space="0" w:color="auto"/>
      </w:divBdr>
    </w:div>
    <w:div w:id="1454665002">
      <w:bodyDiv w:val="1"/>
      <w:marLeft w:val="0"/>
      <w:marRight w:val="0"/>
      <w:marTop w:val="0"/>
      <w:marBottom w:val="0"/>
      <w:divBdr>
        <w:top w:val="none" w:sz="0" w:space="0" w:color="auto"/>
        <w:left w:val="none" w:sz="0" w:space="0" w:color="auto"/>
        <w:bottom w:val="none" w:sz="0" w:space="0" w:color="auto"/>
        <w:right w:val="none" w:sz="0" w:space="0" w:color="auto"/>
      </w:divBdr>
    </w:div>
    <w:div w:id="1671330493">
      <w:bodyDiv w:val="1"/>
      <w:marLeft w:val="0"/>
      <w:marRight w:val="0"/>
      <w:marTop w:val="0"/>
      <w:marBottom w:val="0"/>
      <w:divBdr>
        <w:top w:val="none" w:sz="0" w:space="0" w:color="auto"/>
        <w:left w:val="none" w:sz="0" w:space="0" w:color="auto"/>
        <w:bottom w:val="none" w:sz="0" w:space="0" w:color="auto"/>
        <w:right w:val="none" w:sz="0" w:space="0" w:color="auto"/>
      </w:divBdr>
    </w:div>
    <w:div w:id="1750498905">
      <w:bodyDiv w:val="1"/>
      <w:marLeft w:val="0"/>
      <w:marRight w:val="0"/>
      <w:marTop w:val="0"/>
      <w:marBottom w:val="0"/>
      <w:divBdr>
        <w:top w:val="none" w:sz="0" w:space="0" w:color="auto"/>
        <w:left w:val="none" w:sz="0" w:space="0" w:color="auto"/>
        <w:bottom w:val="none" w:sz="0" w:space="0" w:color="auto"/>
        <w:right w:val="none" w:sz="0" w:space="0" w:color="auto"/>
      </w:divBdr>
    </w:div>
    <w:div w:id="1773432422">
      <w:bodyDiv w:val="1"/>
      <w:marLeft w:val="0"/>
      <w:marRight w:val="0"/>
      <w:marTop w:val="0"/>
      <w:marBottom w:val="0"/>
      <w:divBdr>
        <w:top w:val="none" w:sz="0" w:space="0" w:color="auto"/>
        <w:left w:val="none" w:sz="0" w:space="0" w:color="auto"/>
        <w:bottom w:val="none" w:sz="0" w:space="0" w:color="auto"/>
        <w:right w:val="none" w:sz="0" w:space="0" w:color="auto"/>
      </w:divBdr>
    </w:div>
    <w:div w:id="1891067963">
      <w:bodyDiv w:val="1"/>
      <w:marLeft w:val="0"/>
      <w:marRight w:val="0"/>
      <w:marTop w:val="0"/>
      <w:marBottom w:val="0"/>
      <w:divBdr>
        <w:top w:val="none" w:sz="0" w:space="0" w:color="auto"/>
        <w:left w:val="none" w:sz="0" w:space="0" w:color="auto"/>
        <w:bottom w:val="none" w:sz="0" w:space="0" w:color="auto"/>
        <w:right w:val="none" w:sz="0" w:space="0" w:color="auto"/>
      </w:divBdr>
    </w:div>
    <w:div w:id="1913930553">
      <w:bodyDiv w:val="1"/>
      <w:marLeft w:val="0"/>
      <w:marRight w:val="0"/>
      <w:marTop w:val="0"/>
      <w:marBottom w:val="0"/>
      <w:divBdr>
        <w:top w:val="none" w:sz="0" w:space="0" w:color="auto"/>
        <w:left w:val="none" w:sz="0" w:space="0" w:color="auto"/>
        <w:bottom w:val="none" w:sz="0" w:space="0" w:color="auto"/>
        <w:right w:val="none" w:sz="0" w:space="0" w:color="auto"/>
      </w:divBdr>
    </w:div>
    <w:div w:id="1988045892">
      <w:bodyDiv w:val="1"/>
      <w:marLeft w:val="0"/>
      <w:marRight w:val="0"/>
      <w:marTop w:val="0"/>
      <w:marBottom w:val="0"/>
      <w:divBdr>
        <w:top w:val="none" w:sz="0" w:space="0" w:color="auto"/>
        <w:left w:val="none" w:sz="0" w:space="0" w:color="auto"/>
        <w:bottom w:val="none" w:sz="0" w:space="0" w:color="auto"/>
        <w:right w:val="none" w:sz="0" w:space="0" w:color="auto"/>
      </w:divBdr>
    </w:div>
    <w:div w:id="2036036658">
      <w:bodyDiv w:val="1"/>
      <w:marLeft w:val="0"/>
      <w:marRight w:val="0"/>
      <w:marTop w:val="0"/>
      <w:marBottom w:val="0"/>
      <w:divBdr>
        <w:top w:val="none" w:sz="0" w:space="0" w:color="auto"/>
        <w:left w:val="none" w:sz="0" w:space="0" w:color="auto"/>
        <w:bottom w:val="none" w:sz="0" w:space="0" w:color="auto"/>
        <w:right w:val="none" w:sz="0" w:space="0" w:color="auto"/>
      </w:divBdr>
    </w:div>
    <w:div w:id="2046716530">
      <w:bodyDiv w:val="1"/>
      <w:marLeft w:val="0"/>
      <w:marRight w:val="0"/>
      <w:marTop w:val="0"/>
      <w:marBottom w:val="0"/>
      <w:divBdr>
        <w:top w:val="none" w:sz="0" w:space="0" w:color="auto"/>
        <w:left w:val="none" w:sz="0" w:space="0" w:color="auto"/>
        <w:bottom w:val="none" w:sz="0" w:space="0" w:color="auto"/>
        <w:right w:val="none" w:sz="0" w:space="0" w:color="auto"/>
      </w:divBdr>
    </w:div>
    <w:div w:id="2140611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sans.org/security-resources/policies/general/pdf/acceptable-use-policy"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isa.gov/sites/default/files/publications/CISA_Insights_Remote-Work_Tips_0.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security.amazon.com/"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comptia.org/blog/security-awareness-training-corporate-acceptable-use-policy"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dn.cegep-heritage.qc.ca/documents/PDF/policies_and_regulations/policies/Policy-23-Use-of-Electronic-Networks.pdf?1591134154"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ReferenceId xmlns="bdd5d3b2-c930-4f12-b7f9-85462d1d5a9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9A4F6BC6A89BE43BC24EA1C3D8DD78C" ma:contentTypeVersion="5" ma:contentTypeDescription="Create a new document." ma:contentTypeScope="" ma:versionID="992b7dad0af6fdcd8b856a5cc8eb86a4">
  <xsd:schema xmlns:xsd="http://www.w3.org/2001/XMLSchema" xmlns:xs="http://www.w3.org/2001/XMLSchema" xmlns:p="http://schemas.microsoft.com/office/2006/metadata/properties" xmlns:ns2="bdd5d3b2-c930-4f12-b7f9-85462d1d5a92" targetNamespace="http://schemas.microsoft.com/office/2006/metadata/properties" ma:root="true" ma:fieldsID="29f2ee0c44d86129cdde5cdd40bcb7f9" ns2:_="">
    <xsd:import namespace="bdd5d3b2-c930-4f12-b7f9-85462d1d5a92"/>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d5d3b2-c930-4f12-b7f9-85462d1d5a92"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8133B0-C1EC-4D31-AB37-A4ADC7A0DBD6}">
  <ds:schemaRefs>
    <ds:schemaRef ds:uri="http://schemas.openxmlformats.org/officeDocument/2006/bibliography"/>
  </ds:schemaRefs>
</ds:datastoreItem>
</file>

<file path=customXml/itemProps2.xml><?xml version="1.0" encoding="utf-8"?>
<ds:datastoreItem xmlns:ds="http://schemas.openxmlformats.org/officeDocument/2006/customXml" ds:itemID="{3303D70A-33C7-4CFE-9356-6207625B87CA}">
  <ds:schemaRefs>
    <ds:schemaRef ds:uri="http://schemas.microsoft.com/office/2006/metadata/properties"/>
    <ds:schemaRef ds:uri="http://schemas.microsoft.com/office/infopath/2007/PartnerControls"/>
    <ds:schemaRef ds:uri="bdd5d3b2-c930-4f12-b7f9-85462d1d5a92"/>
  </ds:schemaRefs>
</ds:datastoreItem>
</file>

<file path=customXml/itemProps3.xml><?xml version="1.0" encoding="utf-8"?>
<ds:datastoreItem xmlns:ds="http://schemas.openxmlformats.org/officeDocument/2006/customXml" ds:itemID="{5350557B-7069-44E5-8143-D08DBF0B7E75}">
  <ds:schemaRefs>
    <ds:schemaRef ds:uri="http://schemas.microsoft.com/sharepoint/v3/contenttype/forms"/>
  </ds:schemaRefs>
</ds:datastoreItem>
</file>

<file path=customXml/itemProps4.xml><?xml version="1.0" encoding="utf-8"?>
<ds:datastoreItem xmlns:ds="http://schemas.openxmlformats.org/officeDocument/2006/customXml" ds:itemID="{9CE9808C-E75E-4EDA-A310-7B260D6584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d5d3b2-c930-4f12-b7f9-85462d1d5a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1679</TotalTime>
  <Pages>8</Pages>
  <Words>1685</Words>
  <Characters>9610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420-B31</vt:lpstr>
    </vt:vector>
  </TitlesOfParts>
  <Company>Heritage College</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420-B31</dc:title>
  <dc:creator>Computer Services</dc:creator>
  <cp:lastModifiedBy>Canales Burke, Sebastian</cp:lastModifiedBy>
  <cp:revision>204</cp:revision>
  <cp:lastPrinted>2009-10-19T13:47:00Z</cp:lastPrinted>
  <dcterms:created xsi:type="dcterms:W3CDTF">2022-02-17T17:02:00Z</dcterms:created>
  <dcterms:modified xsi:type="dcterms:W3CDTF">2025-04-08T19:24:00Z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0x010100A9A4F6BC6A89BE43BC24EA1C3D8DD78C</vt:lpwstr>
  </property>
</Properties>
</file>