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7D88"/>
          <w:sz w:val="20"/>
        </w:rPr>
        <w:t>ESCUELA SUPERIOR POLITÉCNICA DE CHIMBORAZO</w:t>
      </w:r>
    </w:p>
    <w:p>
      <w:r>
        <w:rPr>
          <w:color w:val="5D6F7B"/>
          <w:sz w:val="18"/>
        </w:rPr>
        <w:t>FACULTAD DE INFORMÁTICA Y ELECTRÓNICA  ·  CARRERA DE SOFTWARE</w:t>
      </w:r>
    </w:p>
    <w:p>
      <w:r>
        <w:rPr>
          <w:b/>
          <w:color w:val="137D88"/>
          <w:sz w:val="48"/>
        </w:rPr>
        <w:t>D-37-02</w:t>
      </w:r>
    </w:p>
    <w:p>
      <w:pPr>
        <w:pStyle w:val="Title"/>
      </w:pPr>
      <w:r>
        <w:t>Manual para obtener datos y llenar la Matriz de Procesamiento y Análisis</w:t>
      </w:r>
    </w:p>
    <w:p>
      <w:r>
        <w:rPr>
          <w:color w:val="5D6F7B"/>
          <w:sz w:val="26"/>
        </w:rPr>
        <w:t>Guía operativa por hoja, captura de evidencias, validaciones y resultados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633"/>
      </w:tblGrid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Desarrollo de un sistema web y móvil para la gestión integral en la empresa ICARO CONSTRUCTORES BMGM S.A.S.</w:t>
            </w:r>
          </w:p>
        </w:tc>
      </w:tr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Documento guía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D-37-02_Matriz_Procesamiento_Analisis_ICARO.xlsx</w:t>
            </w:r>
          </w:p>
        </w:tc>
      </w:tr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Edición del manual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1.0  ·  15 de octubre de 2026</w:t>
            </w:r>
          </w:p>
        </w:tc>
      </w:tr>
      <w:tr>
        <w:tc>
          <w:tcPr>
            <w:tcW w:type="dxa" w:w="4663"/>
            <w:shd w:fill="EAF3F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4663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r>
              <w:rPr>
                <w:sz w:val="18"/>
              </w:rPr>
              <w:t>Guía de uso; no constituye ejecución ni aprobación académica</w:t>
            </w:r>
          </w:p>
        </w:tc>
      </w:tr>
    </w:tbl>
    <w:p>
      <w:r>
        <w:rPr>
          <w:b/>
          <w:color w:val="137D88"/>
        </w:rPr>
        <w:t>Propósito</w:t>
      </w:r>
    </w:p>
    <w:p>
      <w:r>
        <w:t>Explicar cómo preparar el instrumento, obtener datos verificables, registrar cada campo y controlar la coherencia de resultados y evidencias sin sustituir la aprobación del diseño metodológico.</w:t>
      </w:r>
    </w:p>
    <w:p>
      <w:r>
        <w:rPr>
          <w:b/>
          <w:color w:val="A76316"/>
        </w:rPr>
        <w:t>Advertencia de integridad científica</w:t>
      </w:r>
    </w:p>
    <w:p>
      <w:r>
        <w:t>No colocar mediciones inventadas, fechas de pruebas no realizadas, aprobaciones supuestas ni resultados cero por ausencia de evidencia. Conservar siempre la fuente de cada dato, la versión del sistema y el criterio de inclusión.</w:t>
      </w:r>
    </w:p>
    <w:p>
      <w:r>
        <w:br w:type="page"/>
      </w:r>
    </w:p>
    <w:p>
      <w:r>
        <w:t>LECTURA INICIAL  |  El D-37-02 contiene 20 hojas, entre ellas 6 registros de captura de información original, resúmenes enlazados, parámetros, pendientes, control de calidad y trazabilidad. Las celdas de cálculo no se completan manualmente.</w:t>
      </w:r>
    </w:p>
    <w:p>
      <w:pPr>
        <w:pStyle w:val="Heading1"/>
      </w:pPr>
      <w:r>
        <w:t>1. Alcance y reglas de uso</w:t>
      </w:r>
    </w:p>
    <w:p>
      <w:r>
        <w:t>Este manual se basa en las hojas, encabezados, rangos, fórmulas y validaciones existentes en D-37-02_Matriz_Procesamiento_Analisis_ICARO.xlsx. El documento no modifica el Excel ni acredita que una evaluación del software se haya ejecutado.</w:t>
      </w:r>
    </w:p>
    <w:p>
      <w:pPr>
        <w:pStyle w:val="ListBullet"/>
      </w:pPr>
      <w:r>
        <w:t>Diferenciar dato planificado, dato observado, cálculo automático y requisito aprobado. Son categorías distintas.</w:t>
      </w:r>
    </w:p>
    <w:p>
      <w:pPr>
        <w:pStyle w:val="ListBullet"/>
      </w:pPr>
      <w:r>
        <w:t>Trabajar con una copia controlada de cada archivo y registrar fecha, origen, responsable y versión del software.</w:t>
      </w:r>
    </w:p>
    <w:p>
      <w:pPr>
        <w:pStyle w:val="ListBullet"/>
      </w:pPr>
      <w:r>
        <w:t>Utilizar identificadores anónimos para participantes; guardar consentimientos y datos personales fuera de los archivos analíticos.</w:t>
      </w:r>
    </w:p>
    <w:p>
      <w:pPr>
        <w:pStyle w:val="ListBullet"/>
      </w:pPr>
      <w:r>
        <w:t>No sobrescribir celdas con fórmulas. Si se amplían las filas preconfiguradas, revisar también los rangos de resumen y validación.</w:t>
      </w:r>
    </w:p>
    <w:p>
      <w:pPr>
        <w:pStyle w:val="ListBullet"/>
      </w:pPr>
      <w:r>
        <w:t>No afirmar «CUMPLE» cuando la regla de aceptación esté pendiente o exista contradicción entre fuentes.</w:t>
      </w:r>
    </w:p>
    <w:p>
      <w:pPr>
        <w:pStyle w:val="Heading1"/>
      </w:pPr>
      <w:r>
        <w:t>2. Mapa del libro y orden de trabajo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4309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Hojas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Qué se hace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Definición</w:t>
            </w:r>
          </w:p>
        </w:tc>
        <w:tc>
          <w:tcPr>
            <w:tcW w:type="dxa" w:w="31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01_CONTROL; 02_PARAMETROS; 12_PENDIENTES; 19_FUENTES; 20_GUIA_USO</w:t>
            </w:r>
          </w:p>
        </w:tc>
        <w:tc>
          <w:tcPr>
            <w:tcW w:type="dxa" w:w="43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Confirmar versión, protocolos, requisitos, fuentes y bloqueos.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Captura primaria</w:t>
            </w:r>
          </w:p>
        </w:tc>
        <w:tc>
          <w:tcPr>
            <w:tcW w:type="dxa" w:w="31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13_SUS_CAPTURA; 14_TIEMPOS_CRUDOS; 15_INTENTOS_TAREAS; 16_OPERACIONES_CRUDAS; 17_FORMULARIOS_REGISTRO; 18_DUPLICADOS_REGISTRO</w:t>
            </w:r>
          </w:p>
        </w:tc>
        <w:tc>
          <w:tcPr>
            <w:tcW w:type="dxa" w:w="43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Ingresar una observación o conjunto documentado por fila, con evidencia.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Síntesis</w:t>
            </w:r>
          </w:p>
        </w:tc>
        <w:tc>
          <w:tcPr>
            <w:tcW w:type="dxa" w:w="31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03_SUS_RESUMEN; 04_TAREAS; 05_FALLOS; 06_DISPONIBILIDAD; 07_RENDIMIENTO; 08_CONFORMIDAD; 09_DUPLICADOS</w:t>
            </w:r>
          </w:p>
        </w:tc>
        <w:tc>
          <w:tcPr>
            <w:tcW w:type="dxa" w:w="43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Revisar estadísticas y dictámenes que deriven de entradas válidas.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Cierre</w:t>
            </w:r>
          </w:p>
        </w:tc>
        <w:tc>
          <w:tcPr>
            <w:tcW w:type="dxa" w:w="317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10_CONTRASTES; 11_CONTROL_CALIDAD; 12_PENDIENTES</w:t>
            </w:r>
          </w:p>
        </w:tc>
        <w:tc>
          <w:tcPr>
            <w:tcW w:type="dxa" w:w="430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Si procede, documentar contraste aprobado y auditar errores/pendientes.</w:t>
            </w:r>
          </w:p>
        </w:tc>
      </w:tr>
    </w:tbl>
    <w:p>
      <w:pPr>
        <w:spacing w:before="140" w:after="180"/>
      </w:pPr>
      <w:r>
        <w:rPr>
          <w:b/>
          <w:color w:val="137D88"/>
        </w:rPr>
        <w:t xml:space="preserve">RANGOS  </w:t>
      </w:r>
      <w:r>
        <w:t>El libro ya reserva: 200 filas SUS, 300 tiempos, 200 intentos, 300 operaciones, 150 registros de formularios y 120 conjuntos SQL, además de 100 ventanas de disponibilidad. Si se requieren más, ampliar fórmulas, validaciones y referencias en todas las hojas dependientes.</w:t>
      </w:r>
    </w:p>
    <w:p>
      <w:pPr>
        <w:pStyle w:val="Heading1"/>
      </w:pPr>
      <w:r>
        <w:t>3. Preparar una campaña de recolección de datos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Aprobar alcance y unidad de análisis por OP: participantes, intentos, operaciones, solicitudes, ventanas, formularios y entidades, cada uno con su propio denominador.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Registrar entorno real en D-36-01: hardware, SO, versiones, base de datos de prueba, dispositivo, conectividad, zona horaria, versión Git y fecha; cotejar D-36-02 y criterios de aceptación.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Revisar escenarios y repeticiones previstos en D-34-03; el valor de usuarios virtuales k6 (VU) no representa el número de solicitudes válidas.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Proteger la evidencia original: cuestionarios anónimos, exportaciones del monitor, trazas HTTP y reportes SQL; usar carpetas con ID campaña/ejecución, fecha y commit.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Validar primero al menos una fila de cada instrumento con evidencia auténtica, comprobar sus estados calculados y luego importar/registrar el resto.</w:t>
      </w:r>
    </w:p>
    <w:p>
      <w:pPr>
        <w:spacing w:after="60"/>
        <w:ind w:left="317" w:hanging="272"/>
      </w:pPr>
      <w:r>
        <w:rPr>
          <w:b/>
        </w:rPr>
        <w:t xml:space="preserve">6. </w:t>
      </w:r>
      <w:r>
        <w:t>Registrar incidentes y exclusiones, nunca borrar mediciones inconvenientes; la clasificación debe derivar de reglas definidas antes de analizar resultados.</w:t>
      </w:r>
    </w:p>
    <w:p>
      <w:pPr>
        <w:pStyle w:val="Heading2"/>
      </w:pPr>
      <w:r>
        <w:t>3.1 Ejemplo de organización de evidencias (solo nomenclatura)</w:t>
      </w:r>
    </w:p>
    <w:p>
      <w:pPr>
        <w:spacing w:before="60"/>
        <w:ind w:left="227"/>
      </w:pPr>
      <w:r>
        <w:rPr>
          <w:rFonts w:ascii="Consolas" w:hAnsi="Consolas"/>
          <w:color w:val="253747"/>
          <w:sz w:val="16"/>
        </w:rPr>
        <w:t>ICARO/EVIDENCIAS/&lt;ID_CAMPANA&gt;/&lt;ID_EJECUCION&gt;/</w:t>
        <w:br/>
        <w:t xml:space="preserve">   ambiente_y_commit.txt</w:t>
        <w:br/>
        <w:t xml:space="preserve">   protocolo_y_criterios.pdf</w:t>
        <w:br/>
        <w:t xml:space="preserve">   cuestionarios_anonimizados/</w:t>
        <w:br/>
        <w:t xml:space="preserve">   k6_observaciones_originales.json</w:t>
        <w:br/>
        <w:t xml:space="preserve">   monitor_disponibilidad.csv</w:t>
        <w:br/>
        <w:t xml:space="preserve">   operaciones_y_logs/</w:t>
        <w:br/>
        <w:t xml:space="preserve">   inspeccion_formularios/</w:t>
        <w:br/>
        <w:t xml:space="preserve">   sql_consultas_y_resultados/</w:t>
      </w:r>
    </w:p>
    <w:p>
      <w:r>
        <w:t>Estos nombres muestran una estructura posible, no archivos existentes. En las columnas de evidencia anotar una ruta/código localizable y conservar el original de solo lectura.</w:t>
      </w:r>
    </w:p>
    <w:p>
      <w:pPr>
        <w:pStyle w:val="Heading1"/>
      </w:pPr>
      <w:r>
        <w:t>4. Cómo obtener mediciones reales, sin inventar valores</w:t>
      </w:r>
    </w:p>
    <w:p>
      <w:pPr>
        <w:pStyle w:val="Heading2"/>
      </w:pPr>
      <w:r>
        <w:t>4.1 OP-04 · Cuestionario SUS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Tomar D-34-01 para definir elegibilidad y D-34-02 para confirmar los participantes anónimos efectivamente invitados; P01–P10 son reservas, no asistentes certificados.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Tras consentimiento y sesión real, aplicar los diez ítems SUS conservando la formulación validada y la escala 1–5; una persona elegible aporta un cuestionario completo cuando lo entrega.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Conservar el cuestionario o exportación de respuestas anonimizada, registrar el identificador de evidencia e ingresar Q1…Q10 como enteros en 13_SUS_CAPTURA.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Verificar el estado automático P («VÁLIDO») y la puntuación automática Q; el resumen 03 solo considera cuestionarios completos válidos.</w:t>
      </w:r>
    </w:p>
    <w:p>
      <w:pPr>
        <w:spacing w:before="140" w:after="180"/>
      </w:pPr>
      <w:r>
        <w:rPr>
          <w:b/>
          <w:color w:val="137D88"/>
        </w:rPr>
        <w:t xml:space="preserve">CÁLCULO  </w:t>
      </w:r>
      <w:r>
        <w:t>SUS individual = 2,5 × [suma de (respuesta−1) en ítems impares + suma de (5−respuesta) en ítems pares]. El resultado es una puntuación sobre 100, no un porcentaje de éxito.</w:t>
      </w:r>
    </w:p>
    <w:p>
      <w:pPr>
        <w:pStyle w:val="Heading2"/>
      </w:pPr>
      <w:r>
        <w:t>4.2 OP-05 · Observación de tareas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Aprobar para cada T-US-01…T-US-06 el objetivo, rol autorizado, criterio observable de éxito, entorno, asistencia permitida y motivo de exclusión.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Asignar a cada intento un identificador único; registrar participante anónimo, tarea, autorizado, realizado, resultado correcto/incorrecto, asistencia, tiempo, sesión y evidencia.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Incluir intentos incorrectos efectivamente realizados en el denominador válido; marcar como excluido solo por causa justificada y documentada, nunca para mejorar la tasa.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Usar 15_INTENTOS_TAREAS como fuente; consultar 04_TAREAS para conteos y tasa correctos/válidos ×100. Sin umbral aprobado, reportar el resultado descriptivamente.</w:t>
      </w:r>
    </w:p>
    <w:p>
      <w:pPr>
        <w:pStyle w:val="Heading2"/>
      </w:pPr>
      <w:r>
        <w:t>4.3 OP-01 · Operaciones y fallos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Definir una operación repetible por escenario ET, su petición o flujo, respuesta esperada y desviación que califica como fallo de software.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Ejecutar la operación en entorno controlado y conservar petición, respuesta observada, código HTTP, configuración, fecha, versión y log identificable.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Registrar una fila por operación en 16_OPERACIONES_CRUDAS; usar la lista de clasificación y separar «CORRECTA», «RESPUESTA ESPERADA» y «FALLO CONFIRMADO».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Una denegación 401/403 o validación 422 prevista puede ser respuesta correcta del sistema. Clasificar por desviación del comportamiento esperado, no solo por el código HTTP.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Examinar 05_FALLOS: tasa = 1.000 × fallos confirmados / operaciones válidas. No asignar cero a un escenario sin operaciones válidas.</w:t>
      </w:r>
    </w:p>
    <w:p>
      <w:pPr>
        <w:pStyle w:val="Heading2"/>
      </w:pPr>
      <w:r>
        <w:t>4.4 OP-02/OP-03 · Monitoreo de disponibilidad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Seleccionar servicio/URL, método de comprobación, resolución temporal, horario, zona horaria, ventanas semanales o mensuales y política de mantenimiento aprobadas.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Ejecutar monitoreo durante la ventana real y conservar bitácora exportada, intervalos de caída y restablecimiento; comprobar que el servicio medido coincide con el pactado.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Registrar 06_DISPONIBILIDAD con inicio, fin, minutos programados y minutos operativos. Deben ser no negativos, con minutos operativos ≤ programados.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Comprobar el cálculo: minutos no disponibles = programados − operativos; disponibilidad = 100 × operativos / programados.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Antes de concluir OP-03, resolver en 02_PARAMETROS y 12_PENDIENTES la diferencia documental entre 99 % y 99,5 %.</w:t>
      </w:r>
    </w:p>
    <w:p>
      <w:pPr>
        <w:pStyle w:val="Heading2"/>
      </w:pPr>
      <w:r>
        <w:t>4.5 OP-06/OP-07 · Tiempos de respuesta P95 y P99</w:t>
      </w:r>
    </w:p>
    <w:p>
      <w:r>
        <w:t>El repositorio incorporado al proyecto contiene un script backend/tests/load_test.js que declara k6, 20 usuarios virtuales durante una fase de carga y un umbral p(95)&lt;2000. En esa copia figura TOKEN como marcador de posición y las rutas /reportes/dashboard y /cierres-contables: revisar su accesibilidad y seguridad antes de ejecutar; la existencia del script no significa resultado medido.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Registrar primero commit, entorno real, token de prueba de vigencia corta, datos no sensibles, escenarios ET y condiciones de carga; validar endpoints y configurar etiquetas por petición/corrida.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Ejecutar k6 desde una terminal en el entorno de pruebas, conservando exportación de observaciones individuales y reporte de consola. No trabajar contra producción sin autorización.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Extraer las duraciones http_req_duration de las solicitudes elegibles; asegurar que son valores individuales expresados en milisegundos y diferenciados por escenario e ID de ejecución.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Registrar cada duración en 14_TIEMPOS_CRUDOS, con un ID único, ET, corrida, elegibilidad, ruta de origen y evidencia. Los percentiles no se copian del resumen de k6.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En 07_RENDIMIENTO completar el ID de ejecución en B, condiciones de carga H y fuente I. P95/P99 aparecen en E/F desde FILTER y PERCENTILE.INC; revisar n y advertencias antes de interpretar.</w:t>
      </w:r>
    </w:p>
    <w:p>
      <w:pPr>
        <w:spacing w:before="60"/>
        <w:ind w:left="227"/>
      </w:pPr>
      <w:r>
        <w:rPr>
          <w:rFonts w:ascii="Consolas" w:hAnsi="Consolas"/>
          <w:color w:val="253747"/>
          <w:sz w:val="16"/>
        </w:rPr>
        <w:t># Ejemplo de instrucción de captura; ejecutar solo tras preparar el entorno</w:t>
        <w:br/>
        <w:t>k6 run --out json=observaciones_k6.json backend/tests/load_test.js</w:t>
      </w:r>
    </w:p>
    <w:p>
      <w:pPr>
        <w:spacing w:before="140" w:after="180"/>
      </w:pPr>
      <w:r>
        <w:rPr>
          <w:b/>
          <w:color w:val="137D88"/>
        </w:rPr>
        <w:t xml:space="preserve">COMPATIBILIDAD  </w:t>
      </w:r>
      <w:r>
        <w:t>La fórmula del libro utiliza FILTER y PERCENTILE.INC para cada pareja (ET, ejecución). Se recomienda Excel 365 o Excel 2021 en adelante. Si una prueba solo entrega un percentil agregado, aún falta conservar las latencias originales.</w:t>
      </w:r>
    </w:p>
    <w:p>
      <w:pPr>
        <w:pStyle w:val="Heading2"/>
      </w:pPr>
      <w:r>
        <w:t>4.6 OP-08 · Inspección de formularios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Consultar el inventario D-34-04 y los requisitos aplicables del SRS; fijar por formulario FOR-001…FOR-010 una rúbrica con condiciones observables y aprobadas.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Ejecutar la prueba de cada regla en interfaz real, documentando versión, usuario/rol, datos de prueba, resultado, capturas y caso de prueba.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En 17_FORMULARIOS_REGISTRO registrar ID de evaluación, FOR, regla, elegibilidad, ejecución, resultado, completitud de rúbrica, fuente y evidencia.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En 08_CONFORMIDAD confirmar elegibilidad D y regla aprobada N; leer conformes, no conformes, cobertura y proporción. Un formulario se considera conforme solo si todas sus reglas evaluadas son conformes.</w:t>
      </w:r>
    </w:p>
    <w:p>
      <w:pPr>
        <w:pStyle w:val="Heading2"/>
      </w:pPr>
      <w:r>
        <w:t>4.7 OP-09 · Duplicados de información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Aprobar la definición de clave de negocio por entidad (no confundir con PK técnica) y la condición exacta de duplicado indebido.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Delimitar conjunto/version de base, universo, método de selección, atributos y permisos de consulta; utilizar acceso de solo lectura y anonimizar resultados.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Ejecutar una consulta SQL conservando sentencia, parámetros, fecha, cantidad de filas examinadas, candidatos encontrados y revisión funcional de falsos positivos.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Registrar por conjunto en 18_DUPLICADOS_REGISTRO: ENT, confirmación de clave/regla, n examinado, duplicados confirmados, SQL, versión y evidencia.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En 09_DUPLICADOS confirmar que las reglas de D y E coinciden con lo aprobado y que el método se puede reproducir; «0 duplicados» solo es evidencia si existe una revisión SQL efectiva.</w:t>
      </w:r>
    </w:p>
    <w:p>
      <w:pPr>
        <w:spacing w:before="60"/>
        <w:ind w:left="227"/>
      </w:pPr>
      <w:r>
        <w:rPr>
          <w:rFonts w:ascii="Consolas" w:hAnsi="Consolas"/>
          <w:color w:val="253747"/>
          <w:sz w:val="16"/>
        </w:rPr>
        <w:t>-- Patrón lógico; sustituir por tabla y clave de negocio APROBADAS</w:t>
        <w:br/>
        <w:t>SELECT &lt;clave_de_negocio&gt;, COUNT(*) AS ocurrencias</w:t>
        <w:br/>
        <w:t>FROM &lt;tabla_autorizada&gt;</w:t>
        <w:br/>
        <w:t>GROUP BY &lt;clave_de_negocio&gt;</w:t>
        <w:br/>
        <w:t>HAVING COUNT(*) &gt; 1;</w:t>
      </w:r>
    </w:p>
    <w:p>
      <w:pPr>
        <w:spacing w:before="140" w:after="180"/>
      </w:pPr>
      <w:r>
        <w:rPr>
          <w:b/>
          <w:color w:val="137D88"/>
        </w:rPr>
        <w:t xml:space="preserve">IMPORTANTE  </w:t>
      </w:r>
      <w:r>
        <w:t>Una consulta de grupos repetidos no determina por sí sola cuántos registros son duplicados indebidos. La regla funcional debe precisar si se cuentan grupos, filas excedentes o eventos conflictivos.</w:t>
      </w:r>
    </w:p>
    <w:p>
      <w:pPr>
        <w:pStyle w:val="Heading2"/>
      </w:pPr>
      <w:r>
        <w:t>4.8 OP-10/OP-11 y contrastes estadísticos</w:t>
      </w:r>
    </w:p>
    <w:p>
      <w:r>
        <w:t>Las recuperaciones satisfactorias y MTBF son indicadores complementarios sin protocolo definitivo en la matriz. Definir población de eventos, método, unidad, periodo y umbral —si procede— antes de capturar resultados. La hoja 10_CONTRASTES solo admite análisis inferencial con hipótesis, diseño y supuestos aprobados; los valores p nunca se inventan.</w:t>
      </w:r>
    </w:p>
    <w:p>
      <w:pPr>
        <w:pStyle w:val="Heading1"/>
      </w:pPr>
      <w:r>
        <w:t>5. Instrucciones exactas por hoja: control y parámetros</w:t>
      </w:r>
    </w:p>
    <w:p>
      <w:pPr>
        <w:pStyle w:val="Heading2"/>
      </w:pPr>
      <w:r>
        <w:t>5.1 01_CONTROL</w:t>
      </w:r>
    </w:p>
    <w:p>
      <w:r>
        <w:t>Revisar la tabla A4:D y actualizar datos documentales (versión, responsables, fecha, fuentes y commit) solo tras comprobación. Un dato registrado inicialmente en una versión antigua no debe reproducirse sin verificarlo. Esta hoja identifica el libro, NO aporta mediciones.</w:t>
      </w:r>
    </w:p>
    <w:p>
      <w:pPr>
        <w:pStyle w:val="Heading2"/>
      </w:pPr>
      <w:r>
        <w:t>5.2 02_PARAMETROS (filas 5–15)</w:t>
      </w:r>
    </w:p>
    <w:p>
      <w:r>
        <w:t>Los códigos OP-01…OP-11 se mantienen en A. B–F identifican característica, indicador, unidad, unidad de análisis y método. En G está el valor de referencia, en H el operador y en I su estado de aprobación. J/K recogen fuente y cautelas. Las demás hojas toman sus criterios de estas celdas.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948"/>
        <w:gridCol w:w="5102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Regla registrada en el libro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Precaución antes del dictamen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OP-01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≤ 1 fallo/1.000; APROBADO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Ratificar definición de fallo y diferencias con D-37-01.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OP-02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≥ 99 % semanal; APROBADO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Monitorear servicio/ventana realmente acordados.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OP-03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≥ 99,5 % mensual; EN DISCREPANCIA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Resolver 99 % / 99,5 % antes de evaluar.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OP-04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SUS ≥ 75 puntos; APROBADO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Solo respuestas válidas; validar cobertura de muestra.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OP-05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SIN REGLA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Reportar éxito de tareas descriptivo.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OP-06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P95 ≤ 2.000 ms; EN DISCREPANCIA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Resolver comparador ≤ versus &lt;.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OP-07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P99 &lt; 5.000 ms; POR CONFIRMAR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No declarar aprobado ese límite sin acta.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OP-08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Conformidad ≥ 95 %; APROBADO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Requiere rúbrica y universo elegible cerrados.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OP-09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Duplicados = 0; APROBADO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Cero sólo tras consulta/inspección reproducible.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OP-10/11</w:t>
            </w:r>
          </w:p>
        </w:tc>
        <w:tc>
          <w:tcPr>
            <w:tcW w:type="dxa" w:w="294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SIN REGLA</w:t>
            </w:r>
          </w:p>
        </w:tc>
        <w:tc>
          <w:tcPr>
            <w:tcW w:type="dxa" w:w="510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Son complementarios; unidad y método por ratificar.</w:t>
            </w:r>
          </w:p>
        </w:tc>
      </w:tr>
    </w:tbl>
    <w:p>
      <w:pPr>
        <w:spacing w:before="140" w:after="180"/>
      </w:pPr>
      <w:r>
        <w:rPr>
          <w:b/>
          <w:color w:val="A76316"/>
        </w:rPr>
        <w:t xml:space="preserve">CONTROL  </w:t>
      </w:r>
      <w:r>
        <w:t>No cambiar G/H/I por conveniencia al ver resultados. Cualquier ajuste debe respaldarse con acta de aprobación y reflejarse también en 12_PENDIENTES y D-37-01.</w:t>
      </w:r>
    </w:p>
    <w:p>
      <w:pPr>
        <w:pStyle w:val="Heading2"/>
      </w:pPr>
      <w:r>
        <w:t>5.3 12_PENDIENTES_PARA_COMPLETAR y 19_FUENTES</w:t>
      </w:r>
    </w:p>
    <w:p>
      <w:r>
        <w:t>En 12 (A4:J4), los registros P-01 y siguientes indican brechas; completar G (responsable), H (estado), I (fecha) y J (acta/evidencia) solo con soporte. En 19 (A4:G4), mantener la trazabilidad de documentos, ruta, revisión y limitaciones. P-01 menciona que D-37-01 no estaba localizado en la etapa de creación; ahora está adjunto y se debe contrastar su contenido antes de actualizar el pendiente.</w:t>
      </w:r>
    </w:p>
    <w:p>
      <w:pPr>
        <w:pStyle w:val="Heading2"/>
      </w:pPr>
      <w:r>
        <w:t>5.4 20_GUIA_USO</w:t>
      </w:r>
    </w:p>
    <w:p>
      <w:r>
        <w:t>Hoja de consulta incorporada al Excel (pasos 01–20). No es captura de resultados; revisar sus indicaciones de rango, orden y compatibilidad.</w:t>
      </w:r>
    </w:p>
    <w:p>
      <w:pPr>
        <w:pStyle w:val="Heading1"/>
      </w:pPr>
      <w:r>
        <w:t>6. Instrucciones exactas por hoja: registros originales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479"/>
        <w:gridCol w:w="3005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Hoja y filas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Ingresar en celdas de captura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No editar / condición para que compute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13_SUS_CAPTURA</w:t>
              <w:br/>
              <w:t>A5:S204</w:t>
            </w:r>
          </w:p>
        </w:tc>
        <w:tc>
          <w:tcPr>
            <w:tcW w:type="dxa" w:w="44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A código anónimo; B rol; C elegible; D sesión; E consentimiento; F:O diez ítems SUS 1–5; R evidencia; S observación.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P = estado automático; Q = puntuación calculada. Validez exige código no duplicado, tres «Sí», diez respuestas y evidencia 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14_TIEMPOS_CRUDOS</w:t>
              <w:br/>
              <w:t>A5:H304</w:t>
            </w:r>
          </w:p>
        </w:tc>
        <w:tc>
          <w:tcPr>
            <w:tcW w:type="dxa" w:w="44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 ID único; B escenario ET; C ejecución; D duración ms ≥0; E elegible; F fuente/log; G evidencia.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H = control: VÁLIDO, EXCLUIDO, INCOMPLETO o REVISAR. Una solicitud por fila.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15_INTENTOS_TAREAS</w:t>
              <w:br/>
              <w:t>A5:M204</w:t>
            </w:r>
          </w:p>
        </w:tc>
        <w:tc>
          <w:tcPr>
            <w:tcW w:type="dxa" w:w="44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A ID; B participante; C T-US; D autorizado; E realizado; F resultado; G asistencia; H segundos; I evidencia; J sesión; K motivo exclusión; L notas.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M = control; requiere duración no negativa, sesión y evidencia. No marcar realizado si no hubo intento.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16_OPERACIONES_CRUDAS</w:t>
              <w:br/>
              <w:t>A5:L304</w:t>
            </w:r>
          </w:p>
        </w:tc>
        <w:tc>
          <w:tcPr>
            <w:tcW w:type="dxa" w:w="44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 ID; B ET; C endpoint; D esperado; E observado; F clasificación; G elegible; H HTTP; I evidencia; J sesión; K motivo de exclusión.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L = control. Las respuestas esperadas y los fallos confirmados válidos entran en el denominador, no toda respuesta negativa es fallo.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17_FORMULARIOS_REGISTRO</w:t>
              <w:br/>
              <w:t>A5:J154</w:t>
            </w:r>
          </w:p>
        </w:tc>
        <w:tc>
          <w:tcPr>
            <w:tcW w:type="dxa" w:w="44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A evaluación; B FOR; C regla; D elegible; E ejecutada; F conforme/no conforme; G rúbrica completa; H fuente; I evidencia.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J = control. La hoja 08 no emite evaluación terminada si hay registros incompletos o sin rúbrica.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18_DUPLICADOS_REGISTRO</w:t>
              <w:br/>
              <w:t>A5:J124</w:t>
            </w:r>
          </w:p>
        </w:tc>
        <w:tc>
          <w:tcPr>
            <w:tcW w:type="dxa" w:w="4479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 conjunto; B ENT; C clave aprobada; D regla aprobada; E n examinado; F duplicados; G SQL; H versión conjunto; I evidencia.</w:t>
            </w:r>
          </w:p>
        </w:tc>
        <w:tc>
          <w:tcPr>
            <w:tcW w:type="dxa" w:w="300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 = control; exige n &gt; 0, duplicados entre 0 y n, regla/clave aprobadas y consulta reproducible.</w:t>
            </w:r>
          </w:p>
        </w:tc>
      </w:tr>
    </w:tbl>
    <w:p>
      <w:pPr>
        <w:pStyle w:val="Heading1"/>
      </w:pPr>
      <w:r>
        <w:t>7. Instrucciones exactas por hoja: resúmenes y dictámenes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28"/>
        <w:gridCol w:w="3628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5"/>
              </w:rPr>
              <w:t>Hoja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5"/>
              </w:rPr>
              <w:t>Qué completar manualmente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5"/>
              </w:rPr>
              <w:t>Qué revisar (cálculo automático)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03_SUS_RESUMEN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Ningún SUS individual ni media se escribe aquí; revisar evidencia alimentada por 13.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A:D y G5:G15: n con sesión, n válidos, media, mediana, DE, extremos y dictamen condicionado.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04_TAREAS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Tareas T-US ya catalogadas. Registrar observaciones en 15.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C:L: realizados, válidos, correctos, incorrectos, excluidos, éxito y dictamen sin regla aprobada.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05_FALLOS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Escenarios ET ya predefinidos. Capturar operaciones en 16.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B:L: conteos, fallos confirmados por 1.000, estado y comparación condicionada.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06_DISPONIBILIDAD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A servicio, B Semanal/Mensual, C:D fechas reales, E minutos programados, F operativos, J evidencia; filas 5–104.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G:L: inactividad, %, umbral centralizado, estado y dictamen. F nunca puede superar 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07_RENDIMIENTO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A escenario ET, B ID ejecución, H condiciones de carga, I fuente; filas 5–64.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C:G y J:N: solicitudes, válidos, P95, P99, unidad, advertencia, evidencia y dictamen sujeto a aprobación.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08_CONFORMIDAD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D elegibilidad, N regla aprobada, por FOR-001…FOR-010; registrar pruebas en 17.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E:M: estado, conformidad, coberturas y evidencia; una regla no conforme puede invalidar el formulario.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09_DUPLICADOS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D clave de negocio, E regla, H consulta/método, I evidencia; registrar conjuntos en 18.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F:G y J:K: registros examinados, duplicados, estado y dictamen.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10_CONTRASTES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A:O solo con diseño, hipótesis y prueba estadística realmente aprobados (filas 5–64).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5"/>
              </w:rPr>
              <w:t>P es estado automático; sin diseño válido mantener celdas vacías.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11_CONTROL_CALIDAD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No escribir conteos automáticos; revisar mensajes y ejecutar corrección documentada.</w:t>
            </w:r>
          </w:p>
        </w:tc>
        <w:tc>
          <w:tcPr>
            <w:tcW w:type="dxa" w:w="36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5"/>
              </w:rPr>
              <w:t>C hallazgos y D estado por control; ceros técnicos no certifican que se hicieron pruebas.</w:t>
            </w:r>
          </w:p>
        </w:tc>
      </w:tr>
    </w:tbl>
    <w:p>
      <w:pPr>
        <w:pStyle w:val="Heading1"/>
      </w:pPr>
      <w:r>
        <w:t>8. Interpretar estados y resolver errores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3742"/>
      </w:tblGrid>
      <w:tr>
        <w:trPr>
          <w:tblHeader w:val="true"/>
          <w:cantSplit/>
        </w:trPr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Mensaje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Significado operativo</w:t>
            </w:r>
          </w:p>
        </w:tc>
        <w:tc>
          <w:tcPr>
            <w:tcW w:type="dxa" w:w="3109"/>
            <w:shd w:fill="17334B"/>
          </w:tcPr>
          <w:p>
            <w:r>
              <w:rPr>
                <w:b/>
                <w:color w:val="FFFFFF"/>
                <w:sz w:val="16"/>
              </w:rPr>
              <w:t>Acción del responsable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SIN DATOS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No existen observaciones computables o no se ha creado sesión completa.</w:t>
            </w:r>
          </w:p>
        </w:tc>
        <w:tc>
          <w:tcPr>
            <w:tcW w:type="dxa" w:w="374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Recolectar datos reales; no rellenar 0.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INCOMPLETO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Faltan campos que la fórmula exige, sesión, evidencia o definición.</w:t>
            </w:r>
          </w:p>
        </w:tc>
        <w:tc>
          <w:tcPr>
            <w:tcW w:type="dxa" w:w="374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Abrir registro original y completar fuente/campo faltante.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REVISAR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Duplicidad de ID, datos imposibles, conteos inconsistentes o registros pendientes.</w:t>
            </w:r>
          </w:p>
        </w:tc>
        <w:tc>
          <w:tcPr>
            <w:tcW w:type="dxa" w:w="374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Comparar contra fuente; justificar/corregir sin descartar silenciosamente.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EXCLUIDO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Registro fuera de evaluación bajo regla justificable.</w:t>
            </w:r>
          </w:p>
        </w:tc>
        <w:tc>
          <w:tcPr>
            <w:tcW w:type="dxa" w:w="374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Mantener motivo explícito y evidencia de exclusión.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VÁLIDO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Registro cumple controles internos de completitud.</w:t>
            </w:r>
          </w:p>
        </w:tc>
        <w:tc>
          <w:tcPr>
            <w:tcW w:type="dxa" w:w="374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Verificar todavía representatividad, cobertura y protocolo académico.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PENDIENTE DE APROBACIÓN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Existe medición, pero falta criterio vigente aprobado.</w:t>
            </w:r>
          </w:p>
        </w:tc>
        <w:tc>
          <w:tcPr>
            <w:tcW w:type="dxa" w:w="374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Cerrar discrepancia documental sin alterar medición.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CUMPLE / NO CUMPLE</w:t>
            </w:r>
          </w:p>
        </w:tc>
        <w:tc>
          <w:tcPr>
            <w:tcW w:type="dxa" w:w="3515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Comparación de dato válido con umbral activo.</w:t>
            </w:r>
          </w:p>
        </w:tc>
        <w:tc>
          <w:tcPr>
            <w:tcW w:type="dxa" w:w="374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Verificar fuente, cobertura y ratificación metodológica antes de citarla.</w:t>
            </w:r>
          </w:p>
        </w:tc>
      </w:tr>
    </w:tbl>
    <w:p>
      <w:pPr>
        <w:pStyle w:val="Heading2"/>
      </w:pPr>
      <w:r>
        <w:t>8.1 Errores que pueden afectar los resultados</w:t>
      </w:r>
    </w:p>
    <w:p>
      <w:pPr>
        <w:pStyle w:val="ListBullet"/>
      </w:pPr>
      <w:r>
        <w:t>Duplicar el código de participante, ejecución, operación o conjunto: los controles señalan «REVISAR».</w:t>
      </w:r>
    </w:p>
    <w:p>
      <w:pPr>
        <w:pStyle w:val="ListBullet"/>
      </w:pPr>
      <w:r>
        <w:t>Marcar «Sí» en sesión/consentimiento sin acta; una fórmula puede aceptar técnicamente un dato que no está sustentado.</w:t>
      </w:r>
    </w:p>
    <w:p>
      <w:pPr>
        <w:pStyle w:val="ListBullet"/>
      </w:pPr>
      <w:r>
        <w:t>Usar 20 VU como n de observaciones de latencia; se requieren solicitudes efectivamente registradas.</w:t>
      </w:r>
    </w:p>
    <w:p>
      <w:pPr>
        <w:pStyle w:val="ListBullet"/>
      </w:pPr>
      <w:r>
        <w:t>Copiar un P95 global a una fila correspondiente a un ET; deben mantenerse la corrida, el escenario y todas las duraciones individuales.</w:t>
      </w:r>
    </w:p>
    <w:p>
      <w:pPr>
        <w:pStyle w:val="ListBullet"/>
      </w:pPr>
      <w:r>
        <w:t>Sumar minutos de servicio operativo que superan el tiempo programado, o utilizar ventana parcial como semana/mes completo.</w:t>
      </w:r>
    </w:p>
    <w:p>
      <w:pPr>
        <w:pStyle w:val="ListBullet"/>
      </w:pPr>
      <w:r>
        <w:t>Escribir un 0 de duplicados porque no se encontraron resultados a simple vista; primero debe ejecutarse la consulta con clave aprobada.</w:t>
      </w:r>
    </w:p>
    <w:p>
      <w:pPr>
        <w:pStyle w:val="ListBullet"/>
      </w:pPr>
      <w:r>
        <w:t>Sobrescribir celdas automáticas P/Q (SUS), H (tiempos), M (intentos), L (operaciones), J (formularios), J (duplicados), o percentiles E/F en 07.</w:t>
      </w:r>
    </w:p>
    <w:p>
      <w:pPr>
        <w:pStyle w:val="Heading1"/>
      </w:pPr>
      <w:r>
        <w:t>9. Comprobación final y transferencia al análisis de tesis</w:t>
      </w:r>
    </w:p>
    <w:p>
      <w:pPr>
        <w:spacing w:after="60"/>
        <w:ind w:left="317" w:hanging="272"/>
      </w:pPr>
      <w:r>
        <w:rPr>
          <w:b/>
        </w:rPr>
        <w:t xml:space="preserve">1. </w:t>
      </w:r>
      <w:r>
        <w:t>Verificar que cada fila capturada tiene ID único, fecha/sesión localizable, entorno/version y archivo fuente; conservar originales sin alteración.</w:t>
      </w:r>
    </w:p>
    <w:p>
      <w:pPr>
        <w:spacing w:after="60"/>
        <w:ind w:left="317" w:hanging="272"/>
      </w:pPr>
      <w:r>
        <w:rPr>
          <w:b/>
        </w:rPr>
        <w:t xml:space="preserve">2. </w:t>
      </w:r>
      <w:r>
        <w:t>Revisar 11_CONTROL_CALIDAD e investigar todos los «REVISAR» e «INCOMPLETO»; aplicar exclusiones solo con política previamente aprobada.</w:t>
      </w:r>
    </w:p>
    <w:p>
      <w:pPr>
        <w:spacing w:after="60"/>
        <w:ind w:left="317" w:hanging="272"/>
      </w:pPr>
      <w:r>
        <w:rPr>
          <w:b/>
        </w:rPr>
        <w:t xml:space="preserve">3. </w:t>
      </w:r>
      <w:r>
        <w:t>Contrastar cobertura observada con población/universo planificado por UA en D-34-01; no afirmar que diez usuarios fueron evaluados si sólo estaban previstos.</w:t>
      </w:r>
    </w:p>
    <w:p>
      <w:pPr>
        <w:spacing w:after="60"/>
        <w:ind w:left="317" w:hanging="272"/>
      </w:pPr>
      <w:r>
        <w:rPr>
          <w:b/>
        </w:rPr>
        <w:t xml:space="preserve">4. </w:t>
      </w:r>
      <w:r>
        <w:t>Verificar que los resúmenes 03 a 09 no presenten resultados donde la hoja de captura está vacía; contrastar a mano algunos cálculos reales de muestra.</w:t>
      </w:r>
    </w:p>
    <w:p>
      <w:pPr>
        <w:spacing w:after="60"/>
        <w:ind w:left="317" w:hanging="272"/>
      </w:pPr>
      <w:r>
        <w:rPr>
          <w:b/>
        </w:rPr>
        <w:t xml:space="preserve">5. </w:t>
      </w:r>
      <w:r>
        <w:t>Separar resultados descriptivos de dictámenes; mantener pendientes OP-03, OP-06 y OP-07 hasta aprobación de criterios y fuentes.</w:t>
      </w:r>
    </w:p>
    <w:p>
      <w:pPr>
        <w:spacing w:after="60"/>
        <w:ind w:left="317" w:hanging="272"/>
      </w:pPr>
      <w:r>
        <w:rPr>
          <w:b/>
        </w:rPr>
        <w:t xml:space="preserve">6. </w:t>
      </w:r>
      <w:r>
        <w:t>Si se habilitaron contrastes: conservar script/salida estadística, unidades independientes, supuestos, estimación, valor p, efecto, intervalo y versión usada.</w:t>
      </w:r>
    </w:p>
    <w:p>
      <w:pPr>
        <w:spacing w:after="60"/>
        <w:ind w:left="317" w:hanging="272"/>
      </w:pPr>
      <w:r>
        <w:rPr>
          <w:b/>
        </w:rPr>
        <w:t xml:space="preserve">7. </w:t>
      </w:r>
      <w:r>
        <w:t>Trasladar al D-37-01 el estado por indicador, la evidencia y cualquier cambio de procedimiento; redactar tesis citando sólo lo obtenido y sus limitaciones.</w:t>
      </w:r>
    </w:p>
    <w:p>
      <w:pPr>
        <w:pStyle w:val="Heading1"/>
      </w:pPr>
      <w:r>
        <w:t>10. Checklist por sesión de captura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4663"/>
            <w:shd w:fill="17334B"/>
          </w:tcPr>
          <w:p>
            <w:r>
              <w:rPr>
                <w:b/>
                <w:color w:val="FFFFFF"/>
                <w:sz w:val="16"/>
              </w:rPr>
              <w:t>Antes de ejecutar</w:t>
            </w:r>
          </w:p>
        </w:tc>
        <w:tc>
          <w:tcPr>
            <w:tcW w:type="dxa" w:w="4663"/>
            <w:shd w:fill="17334B"/>
          </w:tcPr>
          <w:p>
            <w:r>
              <w:rPr>
                <w:b/>
                <w:color w:val="FFFFFF"/>
                <w:sz w:val="16"/>
              </w:rPr>
              <w:t>Después de ejecutar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[ ] Objetivo, OP, ET/T-US/FOR/ENT y unidad aprobados.</w:t>
            </w:r>
          </w:p>
        </w:tc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[ ] Cada archivo de evidencia conserva ID, fecha, entorno y versión.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[ ] Criterios esperado/observado y exclusiones definidos.</w:t>
            </w:r>
          </w:p>
        </w:tc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[ ] Todos los registros crudos están clasificados de forma reproducible.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[ ] Entorno D-36-01, rama/commit, instrumentos configurados.</w:t>
            </w:r>
          </w:p>
        </w:tc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[ ] No hay denominador vacío interpretado como resultado 0.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[ ] Usuario/personal participante y consentimiento elegibles.</w:t>
            </w:r>
          </w:p>
        </w:tc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[ ] Se revisó 11_CONTROL_CALIDAD y se documentaron incidencias.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[ ] Carpeta segura y nombres de evidencia preparados.</w:t>
            </w:r>
          </w:p>
        </w:tc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  <w:shd w:fill="F3F6F8"/>
          </w:tcPr>
          <w:p>
            <w:pPr>
              <w:spacing w:after="20" w:line="259" w:lineRule="auto"/>
            </w:pPr>
            <w:r>
              <w:rPr>
                <w:sz w:val="16"/>
              </w:rPr>
              <w:t>[ ] Actas de discrepancias/decisiones se reflejan en hojas 02 y 12.</w:t>
            </w:r>
          </w:p>
        </w:tc>
      </w:tr>
      <w:tr>
        <w:trPr>
          <w:cantSplit/>
        </w:trPr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[ ] No hay conexión accidental a producción sin autorización.</w:t>
            </w:r>
          </w:p>
        </w:tc>
        <w:tc>
          <w:tcPr>
            <w:tcW w:type="dxa" w:w="4592"/>
            <w:vAlign w:val="center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[ ] D-37-01 registra la procedencia, el estado y las limitaciones.</w:t>
            </w:r>
          </w:p>
        </w:tc>
      </w:tr>
    </w:tbl>
    <w:p>
      <w:pPr>
        <w:pStyle w:val="Heading1"/>
      </w:pPr>
      <w:r>
        <w:t>11. Fuentes consultadas y límites de la guía</w:t>
      </w:r>
    </w:p>
    <w:p>
      <w:r>
        <w:t>Se inspeccionaron directamente las 20 hojas del archivo D-37-02 y las nueve del D-37-01 suministrados. Se contrastaron además los manuales de D-34 y la estructura del repositorio local incluido en el proyecto, especialmente backend/tests/load_test.js y backend/package.json. El script de carga encontrado contiene un token marcador y su configuración no es evidencia de un ensayo realizado.</w:t>
      </w:r>
    </w:p>
    <w:p>
      <w:r>
        <w:t>Este manual describe cómo recolectar y procesar datos en el instrumento actual; no garantiza por sí mismo la validez estadística de los resultados, ni sustituye permisos de la empresa, protocolos aprobados, juicio del director y revisión de la versión vigente del sistema.</w:t>
      </w:r>
    </w:p>
    <w:p>
      <w:r>
        <w:t>Las coordenadas de filas y columnas corresponden a los Excel adjuntos en esta conversación (15/10/2026). Si se editan, renombran o expanden hojas, comprobar de nuevo las referencias y fórmulas automáticas antes de seguir esta guía.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247" w:bottom="1077" w:left="1332" w:header="635" w:footer="6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F7B"/>
        <w:sz w:val="16"/>
      </w:rPr>
      <w:t xml:space="preserve">ESPOCH · Instrumentos de evaluación de calidad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F7B"/>
        <w:sz w:val="15"/>
      </w:rPr>
      <w:t>ICARO CONSTRUCTORES  |  D-37-02  ·  Manual de llenado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2" w:lineRule="auto"/>
    </w:pPr>
    <w:rPr>
      <w:rFonts w:ascii="Aptos" w:hAnsi="Aptos"/>
      <w:color w:val="2537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D8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3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3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