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theme="minorBidi"/>
          <w:b w:val="0"/>
          <w:bCs w:val="0"/>
          <w:color w:val="000000"/>
          <w:sz w:val="21"/>
          <w:szCs w:val="22"/>
          <w:lang w:val="es-ES"/>
        </w:rPr>
        <w:id w:val="-2090138020"/>
        <w:docPartObj>
          <w:docPartGallery w:val="Table of Contents"/>
          <w:docPartUnique/>
        </w:docPartObj>
      </w:sdtPr>
      <w:sdtContent>
        <w:p w14:paraId="71DF4EE9" w14:textId="10F5D341" w:rsidR="003443EC" w:rsidRDefault="003443EC">
          <w:pPr>
            <w:pStyle w:val="TtuloTDC"/>
          </w:pPr>
          <w:r>
            <w:rPr>
              <w:lang w:val="es-ES"/>
            </w:rPr>
            <w:t>Contenido</w:t>
          </w:r>
        </w:p>
        <w:p w14:paraId="31631B04" w14:textId="01D93676" w:rsidR="003443EC" w:rsidRDefault="003443EC">
          <w:pPr>
            <w:pStyle w:val="TDC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16121" w:history="1">
            <w:r w:rsidRPr="00A21EA8">
              <w:rPr>
                <w:rStyle w:val="Hipervnculo"/>
                <w:noProof/>
              </w:rPr>
              <w:t>Historias Tecnicas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02A3E" w14:textId="1189481D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2" w:history="1">
            <w:r w:rsidRPr="00A21EA8">
              <w:rPr>
                <w:rStyle w:val="Hipervnculo"/>
                <w:noProof/>
              </w:rPr>
              <w:t>HT-01. Implementar arquitectura base por capas del sistema ICARO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5270" w14:textId="4EBB6F81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3" w:history="1">
            <w:r w:rsidRPr="00A21EA8">
              <w:rPr>
                <w:rStyle w:val="Hipervnculo"/>
                <w:noProof/>
              </w:rPr>
              <w:t>HT-02. Implementar modelo de autenticación y autorización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31DB" w14:textId="3E84D6AD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4" w:history="1">
            <w:r w:rsidRPr="00A21EA8">
              <w:rPr>
                <w:rStyle w:val="Hipervnculo"/>
                <w:noProof/>
              </w:rPr>
              <w:t>HT-03. Implementar control de acceso por proyecto y vigencia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8DFA" w14:textId="0CA5FD35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5" w:history="1">
            <w:r w:rsidRPr="00A21EA8">
              <w:rPr>
                <w:rStyle w:val="Hipervnculo"/>
                <w:noProof/>
              </w:rPr>
              <w:t>HT-04. Diseñar e implementar el esquema relacional principal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98F2" w14:textId="3F25B038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6" w:history="1">
            <w:r w:rsidRPr="00A21EA8">
              <w:rPr>
                <w:rStyle w:val="Hipervnculo"/>
                <w:noProof/>
              </w:rPr>
              <w:t>HT-05. Implementar módulo móvil de registro de avance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4FAF" w14:textId="4E9B08DC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7" w:history="1">
            <w:r w:rsidRPr="00A21EA8">
              <w:rPr>
                <w:rStyle w:val="Hipervnculo"/>
                <w:noProof/>
              </w:rPr>
              <w:t>HT-05. Implementar módulo móvil de registro de avance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C943" w14:textId="6E8447D8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8" w:history="1">
            <w:r w:rsidRPr="00A21EA8">
              <w:rPr>
                <w:rStyle w:val="Hipervnculo"/>
                <w:noProof/>
              </w:rPr>
              <w:t>HT-07. Implementar gestión técnica de evidencia fotográfica en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DD44" w14:textId="1A028985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29" w:history="1">
            <w:r w:rsidRPr="00A21EA8">
              <w:rPr>
                <w:rStyle w:val="Hipervnculo"/>
                <w:noProof/>
              </w:rPr>
              <w:t>HT-08. Implementar flujo técnico de creación de requerimientos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4FF2" w14:textId="4F19F669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0" w:history="1">
            <w:r w:rsidRPr="00A21EA8">
              <w:rPr>
                <w:rStyle w:val="Hipervnculo"/>
                <w:noProof/>
              </w:rPr>
              <w:t>HT-09. Implementar flujo técnico de revisión, aprobación y rechazo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D361" w14:textId="03651434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1" w:history="1">
            <w:r w:rsidRPr="00A21EA8">
              <w:rPr>
                <w:rStyle w:val="Hipervnculo"/>
                <w:noProof/>
              </w:rPr>
              <w:t>HT-10. Implementar motor de recepción de materiales y actualización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E942" w14:textId="34444C18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2" w:history="1">
            <w:r w:rsidRPr="00A21EA8">
              <w:rPr>
                <w:rStyle w:val="Hipervnculo"/>
                <w:noProof/>
              </w:rPr>
              <w:t>HT-11. Implementar control de consumo de materiales y descuento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6B96" w14:textId="0A6D1981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3" w:history="1">
            <w:r w:rsidRPr="00A21EA8">
              <w:rPr>
                <w:rStyle w:val="Hipervnculo"/>
                <w:noProof/>
              </w:rPr>
              <w:t>HT-12. Implementar control de excedentes y restricciones de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0E78" w14:textId="1A40D650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4" w:history="1">
            <w:r w:rsidRPr="00A21EA8">
              <w:rPr>
                <w:rStyle w:val="Hipervnculo"/>
                <w:noProof/>
              </w:rPr>
              <w:t>HT-13. Implementar consolidación contable mensual por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D52F" w14:textId="44589C33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5" w:history="1">
            <w:r w:rsidRPr="00A21EA8">
              <w:rPr>
                <w:rStyle w:val="Hipervnculo"/>
                <w:noProof/>
              </w:rPr>
              <w:t>HT-14. Implementar cierre seguro del periodo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1967" w14:textId="73613C71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6" w:history="1">
            <w:r w:rsidRPr="00A21EA8">
              <w:rPr>
                <w:rStyle w:val="Hipervnculo"/>
                <w:noProof/>
              </w:rPr>
              <w:t>HT-15. Implementar generación y exportación de planilla mensual en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807F" w14:textId="07F56251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7" w:history="1">
            <w:r w:rsidRPr="00A21EA8">
              <w:rPr>
                <w:rStyle w:val="Hipervnculo"/>
                <w:noProof/>
              </w:rPr>
              <w:t>HT-16. Implementar procesamiento diferido y notificación de planillas pesadas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808D" w14:textId="2A30DD43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8" w:history="1">
            <w:r w:rsidRPr="00A21EA8">
              <w:rPr>
                <w:rStyle w:val="Hipervnculo"/>
                <w:noProof/>
              </w:rPr>
              <w:t>HT-17. Implementar parametrización dinámica de proyectos y carga masiva de rubros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50CE" w14:textId="6F138BC2" w:rsidR="003443EC" w:rsidRDefault="003443EC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6316139" w:history="1">
            <w:r w:rsidRPr="00A21EA8">
              <w:rPr>
                <w:rStyle w:val="Hipervnculo"/>
                <w:noProof/>
              </w:rPr>
              <w:t>HT-18. Implementar infraestructura técnica, calidad, pruebas y refactorización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33A9" w14:textId="5BE590EE" w:rsidR="003443EC" w:rsidRDefault="003443EC">
          <w:r>
            <w:rPr>
              <w:b/>
              <w:bCs/>
              <w:lang w:val="es-ES"/>
            </w:rPr>
            <w:fldChar w:fldCharType="end"/>
          </w:r>
        </w:p>
      </w:sdtContent>
    </w:sdt>
    <w:p w14:paraId="5DD33FF0" w14:textId="77777777" w:rsidR="003443EC" w:rsidRDefault="003443EC" w:rsidP="003443EC"/>
    <w:p w14:paraId="6CC5D565" w14:textId="77777777" w:rsidR="003443EC" w:rsidRDefault="003443EC" w:rsidP="003443EC"/>
    <w:p w14:paraId="00A449FB" w14:textId="77777777" w:rsidR="003443EC" w:rsidRDefault="003443EC" w:rsidP="003443EC"/>
    <w:p w14:paraId="709137F2" w14:textId="77777777" w:rsidR="003443EC" w:rsidRDefault="003443EC" w:rsidP="003443EC"/>
    <w:p w14:paraId="4904A4A6" w14:textId="77777777" w:rsidR="003443EC" w:rsidRDefault="003443EC" w:rsidP="003443EC"/>
    <w:p w14:paraId="0FF14B85" w14:textId="77777777" w:rsidR="003443EC" w:rsidRDefault="003443EC" w:rsidP="003443EC"/>
    <w:p w14:paraId="14211EBA" w14:textId="77777777" w:rsidR="003443EC" w:rsidRDefault="003443EC" w:rsidP="003443EC"/>
    <w:p w14:paraId="00AF3E2C" w14:textId="77777777" w:rsidR="003443EC" w:rsidRDefault="003443EC" w:rsidP="003443EC"/>
    <w:p w14:paraId="1A170DE9" w14:textId="57C93A6D" w:rsidR="003443EC" w:rsidRDefault="003443EC" w:rsidP="003443EC">
      <w:pPr>
        <w:pStyle w:val="Ttulo1"/>
      </w:pPr>
      <w:bookmarkStart w:id="0" w:name="_Toc226316121"/>
      <w:proofErr w:type="spellStart"/>
      <w:r>
        <w:lastRenderedPageBreak/>
        <w:t>Historias</w:t>
      </w:r>
      <w:proofErr w:type="spellEnd"/>
      <w:r>
        <w:t xml:space="preserve"> </w:t>
      </w:r>
      <w:proofErr w:type="spellStart"/>
      <w:r>
        <w:t>Tecnicas</w:t>
      </w:r>
      <w:bookmarkEnd w:id="0"/>
      <w:proofErr w:type="spellEnd"/>
    </w:p>
    <w:p w14:paraId="77839B21" w14:textId="6A1A9D72" w:rsidR="003443EC" w:rsidRPr="003443EC" w:rsidRDefault="003443EC" w:rsidP="003443EC">
      <w:pPr>
        <w:pStyle w:val="Ttulo2"/>
      </w:pPr>
      <w:bookmarkStart w:id="1" w:name="_Toc226316122"/>
      <w:r w:rsidRPr="003443EC">
        <w:t xml:space="preserve">HT-01. </w:t>
      </w:r>
      <w:proofErr w:type="spellStart"/>
      <w:r w:rsidRPr="003443EC">
        <w:t>Implementar</w:t>
      </w:r>
      <w:proofErr w:type="spellEnd"/>
      <w:r w:rsidRPr="003443EC">
        <w:t xml:space="preserve"> </w:t>
      </w:r>
      <w:proofErr w:type="spellStart"/>
      <w:r w:rsidRPr="003443EC">
        <w:t>arquitectura</w:t>
      </w:r>
      <w:proofErr w:type="spellEnd"/>
      <w:r w:rsidRPr="003443EC">
        <w:t xml:space="preserve"> base </w:t>
      </w:r>
      <w:proofErr w:type="spellStart"/>
      <w:r w:rsidRPr="003443EC">
        <w:t>por</w:t>
      </w:r>
      <w:proofErr w:type="spellEnd"/>
      <w:r w:rsidRPr="003443EC">
        <w:t xml:space="preserve"> </w:t>
      </w:r>
      <w:proofErr w:type="spellStart"/>
      <w:r w:rsidRPr="003443EC">
        <w:t>capas</w:t>
      </w:r>
      <w:proofErr w:type="spellEnd"/>
      <w:r w:rsidRPr="003443EC">
        <w:t xml:space="preserve"> del </w:t>
      </w:r>
      <w:proofErr w:type="spellStart"/>
      <w:r w:rsidRPr="003443EC">
        <w:t>sistema</w:t>
      </w:r>
      <w:proofErr w:type="spellEnd"/>
      <w:r w:rsidRPr="003443EC">
        <w:t xml:space="preserve"> ICARO</w:t>
      </w:r>
      <w:bookmarkEnd w:id="1"/>
    </w:p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0901634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88C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3BE3" w14:textId="77777777" w:rsidR="00450706" w:rsidRDefault="00000000">
            <w:pPr>
              <w:spacing w:after="0" w:line="252" w:lineRule="auto"/>
            </w:pPr>
            <w:r>
              <w:t>Implementar arquitectura base por capas del sistema ICARO</w:t>
            </w:r>
          </w:p>
        </w:tc>
      </w:tr>
      <w:tr w:rsidR="00450706" w14:paraId="2D3A798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B51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0715" w14:textId="77777777" w:rsidR="00450706" w:rsidRDefault="00000000">
            <w:pPr>
              <w:spacing w:after="0" w:line="252" w:lineRule="auto"/>
            </w:pPr>
            <w:r>
              <w:t>Definir e implementar la estructura base del sistema web y móvil con separación clara entre presentación, lógica de negocio, acceso a datos e integración, de manera que los módulos técnico, administrativo, inventario, contabilidad, planillas y configuración puedan crecer sin acoplamiento excesivo.</w:t>
            </w:r>
          </w:p>
        </w:tc>
      </w:tr>
      <w:tr w:rsidR="00450706" w14:paraId="0F126B0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4C7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61C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Existe una solución base del backend y del frontend organizada por capas o módulos coherentes con el dominio del proyecto.</w:t>
            </w:r>
          </w:p>
          <w:p w14:paraId="4C08E21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módulos principales del sistema se encuentran estructurados y documentados con responsabilidades separadas.</w:t>
            </w:r>
          </w:p>
          <w:p w14:paraId="0BD7814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capa de presentación no accede directamente a la base de datos; toda operación pasa por la capa de negocio o servicios definidos.</w:t>
            </w:r>
          </w:p>
          <w:p w14:paraId="6587353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Las interfaces entre módulos y capas se encuentran definidas y pueden ser consumidas por los componentes previstos.</w:t>
            </w:r>
          </w:p>
        </w:tc>
      </w:tr>
      <w:tr w:rsidR="00450706" w14:paraId="66748A1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E8A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3B9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la estructura de carpetas, módulos y convenciones del proyecto.</w:t>
            </w:r>
          </w:p>
          <w:p w14:paraId="6308ADD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Separar responsabilidades entre presentación, negocio, persistencia e integración.</w:t>
            </w:r>
          </w:p>
          <w:p w14:paraId="5F016AA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Configurar proyectos base del frontend web, frontend móvil y backend.</w:t>
            </w:r>
          </w:p>
          <w:p w14:paraId="5465F4F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Documentar la arquitectura técnica inicial y sus decisiones principales.</w:t>
            </w:r>
          </w:p>
        </w:tc>
      </w:tr>
      <w:tr w:rsidR="00450706" w14:paraId="7EC4B4E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873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348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Revisión técnica de la estructura del repositorio y de la separación de capas.</w:t>
            </w:r>
          </w:p>
          <w:p w14:paraId="3148BF3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consumo entre frontend y backend usando interfaces definidas.</w:t>
            </w:r>
          </w:p>
          <w:p w14:paraId="4EDC917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Verificación de que las operaciones de persistencia no se realizan desde la capa de presentación.</w:t>
            </w:r>
          </w:p>
        </w:tc>
      </w:tr>
      <w:tr w:rsidR="00450706" w14:paraId="7CC0037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F0B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4F04" w14:textId="77777777" w:rsidR="00450706" w:rsidRDefault="00000000">
            <w:pPr>
              <w:spacing w:after="0" w:line="252" w:lineRule="auto"/>
            </w:pPr>
            <w:r>
              <w:t>Sin dependencias técnicas previas; habilita el resto de historias técnicas y las historias de usuario del sistema.</w:t>
            </w:r>
          </w:p>
        </w:tc>
      </w:tr>
      <w:tr w:rsidR="00450706" w14:paraId="239DD61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390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A5AD" w14:textId="77777777" w:rsidR="00450706" w:rsidRDefault="00000000">
            <w:pPr>
              <w:spacing w:after="0" w:line="252" w:lineRule="auto"/>
            </w:pPr>
            <w:r>
              <w:t>Estimación de esfuerzo: 32 horas</w:t>
            </w:r>
          </w:p>
          <w:p w14:paraId="7A0EC4B9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2065A8B4" w14:textId="0A008149" w:rsidR="003443EC" w:rsidRDefault="003443EC"/>
    <w:p w14:paraId="6B087C67" w14:textId="60DF27B6" w:rsidR="00450706" w:rsidRPr="003443EC" w:rsidRDefault="003443EC" w:rsidP="003443EC">
      <w:pPr>
        <w:pStyle w:val="Ttulo2"/>
      </w:pPr>
      <w:bookmarkStart w:id="2" w:name="_Toc226316123"/>
      <w:r w:rsidRPr="003443EC">
        <w:t xml:space="preserve">HT-02. </w:t>
      </w:r>
      <w:proofErr w:type="spellStart"/>
      <w:r w:rsidRPr="003443EC">
        <w:t>Implementar</w:t>
      </w:r>
      <w:proofErr w:type="spellEnd"/>
      <w:r w:rsidRPr="003443EC">
        <w:t xml:space="preserve"> </w:t>
      </w:r>
      <w:proofErr w:type="spellStart"/>
      <w:r w:rsidRPr="003443EC">
        <w:t>modelo</w:t>
      </w:r>
      <w:proofErr w:type="spellEnd"/>
      <w:r w:rsidRPr="003443EC">
        <w:t xml:space="preserve"> de </w:t>
      </w:r>
      <w:proofErr w:type="spellStart"/>
      <w:r w:rsidRPr="003443EC">
        <w:t>autenticación</w:t>
      </w:r>
      <w:proofErr w:type="spellEnd"/>
      <w:r w:rsidRPr="003443EC">
        <w:t xml:space="preserve"> y </w:t>
      </w:r>
      <w:proofErr w:type="spellStart"/>
      <w:r w:rsidRPr="003443EC">
        <w:t>autorización</w:t>
      </w:r>
      <w:proofErr w:type="spellEnd"/>
      <w:r w:rsidRPr="003443EC">
        <w:t xml:space="preserve"> del </w:t>
      </w:r>
      <w:proofErr w:type="spellStart"/>
      <w:r w:rsidRPr="003443EC">
        <w:t>sistema</w:t>
      </w:r>
      <w:bookmarkEnd w:id="2"/>
      <w:proofErr w:type="spellEnd"/>
    </w:p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669C35A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671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C37B" w14:textId="77777777" w:rsidR="00450706" w:rsidRDefault="00000000">
            <w:pPr>
              <w:spacing w:after="0" w:line="252" w:lineRule="auto"/>
            </w:pPr>
            <w:r>
              <w:t>Implementar modelo de autenticación y autorización del sistema</w:t>
            </w:r>
          </w:p>
        </w:tc>
      </w:tr>
      <w:tr w:rsidR="00450706" w14:paraId="3CC9C8D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235A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092" w14:textId="77777777" w:rsidR="00450706" w:rsidRDefault="00000000">
            <w:pPr>
              <w:spacing w:after="0" w:line="252" w:lineRule="auto"/>
            </w:pPr>
            <w:r>
              <w:t>Construir el mecanismo técnico de autenticación segura y autorización por roles para permitir el ingreso controlado al sistema de Presidente/Gerente, Contador, Auxiliar de Contabilidad, Residente, Bodeguero y Administrador del Sistema.</w:t>
            </w:r>
          </w:p>
        </w:tc>
      </w:tr>
      <w:tr w:rsidR="00450706" w14:paraId="2FE288B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C35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543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autentica usuarios válidos y emite credenciales o tokens seguros para sesiones activas.</w:t>
            </w:r>
          </w:p>
          <w:p w14:paraId="1902EFB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Cada rol solo puede acceder a las funciones autorizadas según su perfil.</w:t>
            </w:r>
          </w:p>
          <w:p w14:paraId="20B2E22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lastRenderedPageBreak/>
              <w:t>Las rutas o acciones protegidas rechazan solicitudes sin autenticación o sin permisos suficientes.</w:t>
            </w:r>
          </w:p>
          <w:p w14:paraId="099B8FA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comportamiento de permisos es consistente entre aplicación web, móvil y servicios backend.</w:t>
            </w:r>
          </w:p>
        </w:tc>
      </w:tr>
      <w:tr w:rsidR="00450706" w14:paraId="4C7835C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34F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C91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modelo de usuarios, roles y permisos.</w:t>
            </w:r>
          </w:p>
          <w:p w14:paraId="0B7E42C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login, validación de credenciales y emisión de token.</w:t>
            </w:r>
          </w:p>
          <w:p w14:paraId="05D4AF9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Agregar middleware o filtros de autorización para rutas protegidas.</w:t>
            </w:r>
          </w:p>
          <w:p w14:paraId="4B6067B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Documentar reglas de acceso por rol.</w:t>
            </w:r>
          </w:p>
        </w:tc>
      </w:tr>
      <w:tr w:rsidR="00450706" w14:paraId="685D688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83D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9EF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Pruebas unitarias de validación de credenciales.</w:t>
            </w:r>
          </w:p>
          <w:p w14:paraId="1CABA8B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Pruebas de integración para acceso permitido y denegado por rol.</w:t>
            </w:r>
          </w:p>
          <w:p w14:paraId="0073750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Verificación de expiración o invalidez de sesiones no autorizadas.</w:t>
            </w:r>
          </w:p>
        </w:tc>
      </w:tr>
      <w:tr w:rsidR="00450706" w14:paraId="59BB4FC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0A5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52A5" w14:textId="77777777" w:rsidR="00450706" w:rsidRDefault="00000000">
            <w:pPr>
              <w:spacing w:after="0" w:line="252" w:lineRule="auto"/>
            </w:pPr>
            <w:r>
              <w:t>Depende de HT-01 y de la base del modelo de datos de HT-04.</w:t>
            </w:r>
          </w:p>
        </w:tc>
      </w:tr>
      <w:tr w:rsidR="00450706" w14:paraId="4A8A1BF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0B84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7D59" w14:textId="77777777" w:rsidR="00450706" w:rsidRDefault="00000000">
            <w:pPr>
              <w:spacing w:after="0" w:line="252" w:lineRule="auto"/>
            </w:pPr>
            <w:r>
              <w:t>Estimación de esfuerzo: 24 horas</w:t>
            </w:r>
          </w:p>
          <w:p w14:paraId="3B33BA98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6ECE3A99" w14:textId="1142271D" w:rsidR="003443EC" w:rsidRDefault="003443EC"/>
    <w:p w14:paraId="6D8FE94A" w14:textId="43418FA5" w:rsidR="00450706" w:rsidRPr="003443EC" w:rsidRDefault="003443EC" w:rsidP="003443EC">
      <w:pPr>
        <w:pStyle w:val="Ttulo2"/>
      </w:pPr>
      <w:bookmarkStart w:id="3" w:name="_Toc226316124"/>
      <w:r w:rsidRPr="003443EC">
        <w:t xml:space="preserve">HT-03. </w:t>
      </w:r>
      <w:proofErr w:type="spellStart"/>
      <w:r w:rsidRPr="003443EC">
        <w:t>Implementar</w:t>
      </w:r>
      <w:proofErr w:type="spellEnd"/>
      <w:r w:rsidRPr="003443EC">
        <w:t xml:space="preserve"> control de </w:t>
      </w:r>
      <w:proofErr w:type="spellStart"/>
      <w:r w:rsidRPr="003443EC">
        <w:t>acceso</w:t>
      </w:r>
      <w:proofErr w:type="spellEnd"/>
      <w:r w:rsidRPr="003443EC">
        <w:t xml:space="preserve"> </w:t>
      </w:r>
      <w:proofErr w:type="spellStart"/>
      <w:r w:rsidRPr="003443EC">
        <w:t>por</w:t>
      </w:r>
      <w:proofErr w:type="spellEnd"/>
      <w:r w:rsidRPr="003443EC">
        <w:t xml:space="preserve"> </w:t>
      </w:r>
      <w:proofErr w:type="spellStart"/>
      <w:r w:rsidRPr="003443EC">
        <w:t>proyecto</w:t>
      </w:r>
      <w:proofErr w:type="spellEnd"/>
      <w:r w:rsidRPr="003443EC">
        <w:t xml:space="preserve"> y </w:t>
      </w:r>
      <w:proofErr w:type="spellStart"/>
      <w:r w:rsidRPr="003443EC">
        <w:t>vigencia</w:t>
      </w:r>
      <w:proofErr w:type="spellEnd"/>
      <w:r w:rsidRPr="003443EC">
        <w:t xml:space="preserve"> temporal</w:t>
      </w:r>
      <w:bookmarkEnd w:id="3"/>
    </w:p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3CB1B21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BEB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054A" w14:textId="77777777" w:rsidR="00450706" w:rsidRDefault="00000000">
            <w:pPr>
              <w:spacing w:after="0" w:line="252" w:lineRule="auto"/>
            </w:pPr>
            <w:r>
              <w:t>Implementar control de acceso por proyecto y vigencia temporal</w:t>
            </w:r>
          </w:p>
        </w:tc>
      </w:tr>
      <w:tr w:rsidR="00450706" w14:paraId="0B2C11D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E2E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C8FA" w14:textId="77777777" w:rsidR="00450706" w:rsidRDefault="00000000">
            <w:pPr>
              <w:spacing w:after="0" w:line="252" w:lineRule="auto"/>
            </w:pPr>
            <w:r>
              <w:t>Desarrollar el mecanismo que restrinja la visualización y operación de Residentes y Bodegueros exclusivamente a los proyectos asignados y dentro del rango de fechas autorizado en cada asignación.</w:t>
            </w:r>
          </w:p>
        </w:tc>
      </w:tr>
      <w:tr w:rsidR="00450706" w14:paraId="6430D4A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19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89D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valida la relación entre usuario, proyecto y vigencia temporal antes de cargar la interfaz del proyecto.</w:t>
            </w:r>
          </w:p>
          <w:p w14:paraId="1BC1630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accesos a proyectos no asignados son rechazados con respuesta de seguridad consistente.</w:t>
            </w:r>
          </w:p>
          <w:p w14:paraId="6500FBA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accesos fuera del rango de fechas autorizado son denegados.</w:t>
            </w:r>
          </w:p>
          <w:p w14:paraId="71C3160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mensaje de acceso denegado se presenta de forma controlada sin exponer detalles sensibles.</w:t>
            </w:r>
          </w:p>
        </w:tc>
      </w:tr>
      <w:tr w:rsidR="00450706" w14:paraId="2CBA022E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B08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3AA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tabla pivote de asignación usuario-proyecto con fechas de acceso.</w:t>
            </w:r>
          </w:p>
          <w:p w14:paraId="0C00E0D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Construir middleware de validación de proyecto y vigencia.</w:t>
            </w:r>
          </w:p>
          <w:p w14:paraId="18BDD57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Integrar la validación en los módulos técnico e inventario.</w:t>
            </w:r>
          </w:p>
          <w:p w14:paraId="45B4309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Registrar respuestas de acceso denegado para soporte y auditoría técnica.</w:t>
            </w:r>
          </w:p>
        </w:tc>
      </w:tr>
      <w:tr w:rsidR="00450706" w14:paraId="182536B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5DF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18C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acceso exitoso a proyecto asignado y vigente.</w:t>
            </w:r>
          </w:p>
          <w:p w14:paraId="03C3757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denegación por proyecto no asignado.</w:t>
            </w:r>
          </w:p>
          <w:p w14:paraId="7C7E663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denegación por fecha no autorizada.</w:t>
            </w:r>
          </w:p>
        </w:tc>
      </w:tr>
      <w:tr w:rsidR="00450706" w14:paraId="6A77751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A40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9E6D" w14:textId="77777777" w:rsidR="00450706" w:rsidRDefault="00000000">
            <w:pPr>
              <w:spacing w:after="0" w:line="252" w:lineRule="auto"/>
            </w:pPr>
            <w:r>
              <w:t>Depende de HT-02 y HT-04; habilita la historia de usuario de control de acceso por proyecto y fecha.</w:t>
            </w:r>
          </w:p>
        </w:tc>
      </w:tr>
      <w:tr w:rsidR="00450706" w14:paraId="5FA9EFBA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F33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E10B" w14:textId="77777777" w:rsidR="00450706" w:rsidRDefault="00000000">
            <w:pPr>
              <w:spacing w:after="0" w:line="252" w:lineRule="auto"/>
            </w:pPr>
            <w:r>
              <w:t>Estimación de esfuerzo: 20 horas</w:t>
            </w:r>
          </w:p>
          <w:p w14:paraId="31CB4F32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76C1E8BD" w14:textId="2703E5EC" w:rsidR="003443EC" w:rsidRDefault="003443EC"/>
    <w:p w14:paraId="30827733" w14:textId="77777777" w:rsidR="00450706" w:rsidRDefault="00450706"/>
    <w:p w14:paraId="57BEE887" w14:textId="77777777" w:rsidR="003443EC" w:rsidRDefault="003443EC" w:rsidP="003443EC">
      <w:pPr>
        <w:pStyle w:val="Ttulo2"/>
      </w:pPr>
      <w:bookmarkStart w:id="4" w:name="_Toc226316125"/>
      <w:r>
        <w:t xml:space="preserve">HT-04. </w:t>
      </w: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principal de la base de </w:t>
      </w:r>
      <w:proofErr w:type="spellStart"/>
      <w:r>
        <w:t>datos</w:t>
      </w:r>
      <w:bookmarkEnd w:id="4"/>
      <w:proofErr w:type="spellEnd"/>
    </w:p>
    <w:p w14:paraId="082A41E6" w14:textId="77777777" w:rsidR="003443EC" w:rsidRDefault="003443EC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09C4ED5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BF1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92FE" w14:textId="77777777" w:rsidR="00450706" w:rsidRDefault="00000000">
            <w:pPr>
              <w:spacing w:after="0" w:line="252" w:lineRule="auto"/>
            </w:pPr>
            <w:r>
              <w:t>Diseñar e implementar el esquema relacional principal de la base de datos</w:t>
            </w:r>
          </w:p>
        </w:tc>
      </w:tr>
      <w:tr w:rsidR="00450706" w14:paraId="4CCF75E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19D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667C" w14:textId="77777777" w:rsidR="00450706" w:rsidRDefault="00000000">
            <w:pPr>
              <w:spacing w:after="0" w:line="252" w:lineRule="auto"/>
            </w:pPr>
            <w:r>
              <w:t>Definir e implementar el esquema relacional principal del sistema para soportar proyectos, usuarios, rubros, avances, evidencias, requerimientos, inventario, cierres y planillas, garantizando integridad referencial y trazabilidad entre entidades.</w:t>
            </w:r>
          </w:p>
        </w:tc>
      </w:tr>
      <w:tr w:rsidR="00450706" w14:paraId="50F3DC0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8E2A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BA4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Las tablas principales del dominio están creadas y relacionadas mediante claves primarias y foráneas válidas.</w:t>
            </w:r>
          </w:p>
          <w:p w14:paraId="502BE12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Las restricciones de integridad evitan registros huérfanos o relaciones inconsistentes.</w:t>
            </w:r>
          </w:p>
          <w:p w14:paraId="3E6A5BB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Las operaciones críticas pueden almacenar y recuperar información de manera consistente.</w:t>
            </w:r>
          </w:p>
          <w:p w14:paraId="114CF8D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esquema soporta los casos de uso definidos sin redundancia crítica de datos.</w:t>
            </w:r>
          </w:p>
        </w:tc>
      </w:tr>
      <w:tr w:rsidR="00450706" w14:paraId="1C0CF01A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A72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5BF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Diseñar modelo lógico y físico de base de datos.</w:t>
            </w:r>
          </w:p>
          <w:p w14:paraId="6DBCCF4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Crear tablas principales y sus relaciones.</w:t>
            </w:r>
          </w:p>
          <w:p w14:paraId="7F69A75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índices mínimos para consultas frecuentes.</w:t>
            </w:r>
          </w:p>
          <w:p w14:paraId="1346BEA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Documentar el esquema de datos y sus reglas de integridad.</w:t>
            </w:r>
          </w:p>
        </w:tc>
      </w:tr>
      <w:tr w:rsidR="00450706" w14:paraId="3012476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CA5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74F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Pruebas de inserción y consulta en las tablas principales.</w:t>
            </w:r>
          </w:p>
          <w:p w14:paraId="31D1661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Pruebas de integridad referencial ante eliminación o actualización no permitida.</w:t>
            </w:r>
          </w:p>
          <w:p w14:paraId="49467C1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Validación de relaciones entre proyecto, usuario, rubro, avance e inventario.</w:t>
            </w:r>
          </w:p>
        </w:tc>
      </w:tr>
      <w:tr w:rsidR="00450706" w14:paraId="044A524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3EB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AA3A" w14:textId="77777777" w:rsidR="00450706" w:rsidRDefault="00000000">
            <w:pPr>
              <w:spacing w:after="0" w:line="252" w:lineRule="auto"/>
            </w:pPr>
            <w:r>
              <w:t>Depende de HT-01; habilita HT-02 a HT-17.</w:t>
            </w:r>
          </w:p>
        </w:tc>
      </w:tr>
      <w:tr w:rsidR="00450706" w14:paraId="4CCB6A7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4F0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BCF2" w14:textId="77777777" w:rsidR="00450706" w:rsidRDefault="00000000">
            <w:pPr>
              <w:spacing w:after="0" w:line="252" w:lineRule="auto"/>
            </w:pPr>
            <w:r>
              <w:t>Estimación de esfuerzo: 28 horas</w:t>
            </w:r>
          </w:p>
          <w:p w14:paraId="353852C0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7B78C00D" w14:textId="7E5DA3DC" w:rsidR="003443EC" w:rsidRDefault="003443EC"/>
    <w:p w14:paraId="1C7A298B" w14:textId="77777777" w:rsidR="003443EC" w:rsidRDefault="003443EC" w:rsidP="003443EC">
      <w:pPr>
        <w:pStyle w:val="Ttulo2"/>
      </w:pPr>
      <w:bookmarkStart w:id="5" w:name="_Toc226316126"/>
      <w:r>
        <w:t xml:space="preserve">HT-05.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físico</w:t>
      </w:r>
      <w:bookmarkEnd w:id="5"/>
      <w:proofErr w:type="spellEnd"/>
    </w:p>
    <w:p w14:paraId="22EA3E96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142FA12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B7B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BC4D" w14:textId="77777777" w:rsidR="00450706" w:rsidRDefault="00000000">
            <w:pPr>
              <w:spacing w:after="0" w:line="252" w:lineRule="auto"/>
            </w:pPr>
            <w:r>
              <w:t>Implementar módulo móvil de registro de avance físico</w:t>
            </w:r>
          </w:p>
        </w:tc>
      </w:tr>
      <w:tr w:rsidR="00450706" w14:paraId="1E78C2E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299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149E" w14:textId="77777777" w:rsidR="00450706" w:rsidRDefault="00000000">
            <w:pPr>
              <w:spacing w:after="0" w:line="252" w:lineRule="auto"/>
            </w:pPr>
            <w:r>
              <w:t>Construir el soporte técnico del módulo móvil para que el Residente registre avances físicos por proyecto y rubro, aplicando validación de campos, control presupuestario y persistencia del registro en el backend.</w:t>
            </w:r>
          </w:p>
        </w:tc>
      </w:tr>
      <w:tr w:rsidR="00450706" w14:paraId="72173C4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BA3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B73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Residente puede acceder al módulo técnico móvil y seleccionar proyecto y rubro válidos.</w:t>
            </w:r>
          </w:p>
          <w:p w14:paraId="7CF211B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valida campos obligatorios y cantidades numéricas mayores a cero.</w:t>
            </w:r>
          </w:p>
          <w:p w14:paraId="6D9E92C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lastRenderedPageBreak/>
              <w:t>El sistema verifica el límite del presupuesto central antes de aceptar el registro.</w:t>
            </w:r>
          </w:p>
          <w:p w14:paraId="77722C3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avance se guarda con el estado correspondiente y queda disponible para procesos posteriores.</w:t>
            </w:r>
          </w:p>
        </w:tc>
      </w:tr>
      <w:tr w:rsidR="00450706" w14:paraId="7970B89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6B34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63A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interfaz móvil para captura de avance.</w:t>
            </w:r>
          </w:p>
          <w:p w14:paraId="297525F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validaciones de entrada y reglas de negocio.</w:t>
            </w:r>
          </w:p>
          <w:p w14:paraId="0E3E0C0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Integrar validación presupuestaria con el backend.</w:t>
            </w:r>
          </w:p>
          <w:p w14:paraId="7D607B8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Guardar el registro con estados soportados por la aplicación.</w:t>
            </w:r>
          </w:p>
        </w:tc>
      </w:tr>
      <w:tr w:rsidR="00450706" w14:paraId="041F6B2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A07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022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registro exitoso con datos válidos.</w:t>
            </w:r>
          </w:p>
          <w:p w14:paraId="138B1F1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por cantidad inválida.</w:t>
            </w:r>
          </w:p>
          <w:p w14:paraId="5B34654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bloqueo por exceso de presupuesto.</w:t>
            </w:r>
          </w:p>
        </w:tc>
      </w:tr>
      <w:tr w:rsidR="00450706" w14:paraId="71E40D3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AC4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F63B" w14:textId="77777777" w:rsidR="00450706" w:rsidRDefault="00000000">
            <w:pPr>
              <w:spacing w:after="0" w:line="252" w:lineRule="auto"/>
            </w:pPr>
            <w:r>
              <w:t>Depende de HT-01, HT-02, HT-03 y HT-04; habilita la historia de usuario de registro de avance físico en obra.</w:t>
            </w:r>
          </w:p>
        </w:tc>
      </w:tr>
      <w:tr w:rsidR="00450706" w14:paraId="34B9A3C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259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0DDD" w14:textId="77777777" w:rsidR="00450706" w:rsidRDefault="00000000">
            <w:pPr>
              <w:spacing w:after="0" w:line="252" w:lineRule="auto"/>
            </w:pPr>
            <w:r>
              <w:t>Estimación de esfuerzo: 26 horas</w:t>
            </w:r>
          </w:p>
          <w:p w14:paraId="4138A25D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44D52056" w14:textId="705F6DA6" w:rsidR="003443EC" w:rsidRDefault="003443EC"/>
    <w:p w14:paraId="59D25FC7" w14:textId="77777777" w:rsidR="003443EC" w:rsidRDefault="003443EC" w:rsidP="003443EC">
      <w:pPr>
        <w:pStyle w:val="Ttulo2"/>
      </w:pPr>
      <w:bookmarkStart w:id="6" w:name="_Toc226316127"/>
      <w:r>
        <w:t xml:space="preserve">HT-05.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físico</w:t>
      </w:r>
      <w:bookmarkEnd w:id="6"/>
      <w:proofErr w:type="spellEnd"/>
    </w:p>
    <w:p w14:paraId="2DF9F310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7CC8536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75F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832F" w14:textId="77777777" w:rsidR="00450706" w:rsidRDefault="00000000">
            <w:pPr>
              <w:spacing w:after="0" w:line="252" w:lineRule="auto"/>
            </w:pPr>
            <w:r>
              <w:t>Implementar soporte offline y sincronización diferida para avances en obra</w:t>
            </w:r>
          </w:p>
        </w:tc>
      </w:tr>
      <w:tr w:rsidR="00450706" w14:paraId="0881D95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77A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D2D3" w14:textId="77777777" w:rsidR="00450706" w:rsidRDefault="00000000">
            <w:pPr>
              <w:spacing w:after="0" w:line="252" w:lineRule="auto"/>
            </w:pPr>
            <w:r>
              <w:t>Desarrollar la capacidad técnica para que la aplicación móvil permita capturar avances en campo sin conectividad, almacenarlos localmente y sincronizarlos después con el sistema central sin pérdida de información ni duplicidades.</w:t>
            </w:r>
          </w:p>
        </w:tc>
      </w:tr>
      <w:tr w:rsidR="00450706" w14:paraId="0C4CF61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E5F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707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app permite crear registros de avance sin conexión activa.</w:t>
            </w:r>
          </w:p>
          <w:p w14:paraId="046E060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registros offline quedan marcados con un estado de sincronización identificable.</w:t>
            </w:r>
          </w:p>
          <w:p w14:paraId="0BEB20D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Al recuperar conectividad, la app sincroniza los registros pendientes con el backend.</w:t>
            </w:r>
          </w:p>
          <w:p w14:paraId="565815E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proceso evita duplicidades o sincronizaciones parciales inconsistentes.</w:t>
            </w:r>
          </w:p>
        </w:tc>
      </w:tr>
      <w:tr w:rsidR="00450706" w14:paraId="64532C1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B80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B3D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almacenamiento local temporal para registros offline.</w:t>
            </w:r>
          </w:p>
          <w:p w14:paraId="57E739A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estrategia de cola o sincronización diferida.</w:t>
            </w:r>
          </w:p>
          <w:p w14:paraId="5C9BCEF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Agregar estados de sincronización y reintento.</w:t>
            </w:r>
          </w:p>
          <w:p w14:paraId="60602AB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Resolver conflictos mínimos de sincronización.</w:t>
            </w:r>
          </w:p>
        </w:tc>
      </w:tr>
      <w:tr w:rsidR="00450706" w14:paraId="6CCDA71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02A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EFD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creación de registro sin conectividad.</w:t>
            </w:r>
          </w:p>
          <w:p w14:paraId="65EF4B9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sincronización exitosa al restablecer conexión.</w:t>
            </w:r>
          </w:p>
          <w:p w14:paraId="2833F86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no duplicación de registros tras reintentos.</w:t>
            </w:r>
          </w:p>
        </w:tc>
      </w:tr>
      <w:tr w:rsidR="00450706" w14:paraId="2D6B6E9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FA1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25F1" w14:textId="77777777" w:rsidR="00450706" w:rsidRDefault="00000000">
            <w:pPr>
              <w:spacing w:after="0" w:line="252" w:lineRule="auto"/>
            </w:pPr>
            <w:r>
              <w:t>Depende de HT-05 y HT-04; apoya la operación en campo del Residente.</w:t>
            </w:r>
          </w:p>
        </w:tc>
      </w:tr>
      <w:tr w:rsidR="00450706" w14:paraId="30AA97F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2B4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AC50" w14:textId="77777777" w:rsidR="00450706" w:rsidRDefault="00000000">
            <w:pPr>
              <w:spacing w:after="0" w:line="252" w:lineRule="auto"/>
            </w:pPr>
            <w:r>
              <w:t>Estimación de esfuerzo: 30 horas</w:t>
            </w:r>
          </w:p>
          <w:p w14:paraId="6EFE6661" w14:textId="77777777" w:rsidR="00450706" w:rsidRDefault="00000000">
            <w:pPr>
              <w:spacing w:after="0" w:line="252" w:lineRule="auto"/>
            </w:pPr>
            <w:r>
              <w:t>Prioridad: Media</w:t>
            </w:r>
          </w:p>
        </w:tc>
      </w:tr>
    </w:tbl>
    <w:p w14:paraId="1538480D" w14:textId="6D3EFEC1" w:rsidR="003443EC" w:rsidRDefault="003443EC"/>
    <w:p w14:paraId="66A53DE4" w14:textId="77777777" w:rsidR="003443EC" w:rsidRDefault="003443EC" w:rsidP="003443EC">
      <w:pPr>
        <w:pStyle w:val="Ttulo2"/>
      </w:pPr>
      <w:bookmarkStart w:id="7" w:name="_Toc226316128"/>
      <w:r>
        <w:t xml:space="preserve">HT-07.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fotográfica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campo</w:t>
      </w:r>
      <w:bookmarkEnd w:id="7"/>
    </w:p>
    <w:p w14:paraId="7226ECF0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51C4935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A7B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6940" w14:textId="77777777" w:rsidR="00450706" w:rsidRDefault="00000000">
            <w:pPr>
              <w:spacing w:after="0" w:line="252" w:lineRule="auto"/>
            </w:pPr>
            <w:r>
              <w:t>Implementar gestión técnica de evidencia fotográfica en campo</w:t>
            </w:r>
          </w:p>
        </w:tc>
      </w:tr>
      <w:tr w:rsidR="00450706" w14:paraId="53338A8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66C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11FB" w14:textId="77777777" w:rsidR="00450706" w:rsidRDefault="00000000">
            <w:pPr>
              <w:spacing w:after="0" w:line="252" w:lineRule="auto"/>
            </w:pPr>
            <w:r>
              <w:t>Construir el soporte técnico para captura, compresión, validación, asociación y almacenamiento de evidencia fotográfica vinculada al registro de avance y al rubro correspondiente.</w:t>
            </w:r>
          </w:p>
        </w:tc>
      </w:tr>
      <w:tr w:rsidR="00450706" w14:paraId="4BFE088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F7D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20C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app puede abrir la cámara del dispositivo y capturar una imagen.</w:t>
            </w:r>
          </w:p>
          <w:p w14:paraId="65EB9AD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valida formato JPG o PNG y tamaño máximo permitido después de compresión.</w:t>
            </w:r>
          </w:p>
          <w:p w14:paraId="1AA0780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imagen queda asociada al registro de avance y al rubro correcto.</w:t>
            </w:r>
          </w:p>
          <w:p w14:paraId="1928C44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avance no puede completarse cuando la evidencia obligatoria no ha sido incorporada.</w:t>
            </w:r>
          </w:p>
        </w:tc>
      </w:tr>
      <w:tr w:rsidR="00450706" w14:paraId="48F5B0A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A96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0BD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Integrar acceso a cámara del dispositivo.</w:t>
            </w:r>
          </w:p>
          <w:p w14:paraId="39A42A1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compresión automática de imágenes.</w:t>
            </w:r>
          </w:p>
          <w:p w14:paraId="69F0BA2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formato y tamaño final del archivo.</w:t>
            </w:r>
          </w:p>
          <w:p w14:paraId="53218B9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Guardar metadatos y relación entre evidencia, avance y rubro.</w:t>
            </w:r>
          </w:p>
        </w:tc>
      </w:tr>
      <w:tr w:rsidR="00450706" w14:paraId="57FC105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778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1CA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captura y asociación correcta de imagen.</w:t>
            </w:r>
          </w:p>
          <w:p w14:paraId="41B43B3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por formato no permitido o peso excesivo.</w:t>
            </w:r>
          </w:p>
          <w:p w14:paraId="3A51321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bloqueo de guardado por falta de evidencia obligatoria.</w:t>
            </w:r>
          </w:p>
        </w:tc>
      </w:tr>
      <w:tr w:rsidR="00450706" w14:paraId="45D40BD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03C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1D3A" w14:textId="77777777" w:rsidR="00450706" w:rsidRDefault="00000000">
            <w:pPr>
              <w:spacing w:after="0" w:line="252" w:lineRule="auto"/>
            </w:pPr>
            <w:r>
              <w:t>Depende de HT-05, HT-04 y del mecanismo de almacenamiento de archivos de HT-18; habilita la historia de usuario de evidencia fotográfica.</w:t>
            </w:r>
          </w:p>
        </w:tc>
      </w:tr>
      <w:tr w:rsidR="00450706" w14:paraId="744352F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314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87A0" w14:textId="77777777" w:rsidR="00450706" w:rsidRDefault="00000000">
            <w:pPr>
              <w:spacing w:after="0" w:line="252" w:lineRule="auto"/>
            </w:pPr>
            <w:r>
              <w:t>Estimación de esfuerzo: 24 horas</w:t>
            </w:r>
          </w:p>
          <w:p w14:paraId="53B8D154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775238E7" w14:textId="4BA0EB08" w:rsidR="003443EC" w:rsidRDefault="003443EC"/>
    <w:p w14:paraId="4F27D877" w14:textId="77777777" w:rsidR="003443EC" w:rsidRDefault="003443EC" w:rsidP="003443EC">
      <w:pPr>
        <w:pStyle w:val="Ttulo2"/>
      </w:pPr>
      <w:bookmarkStart w:id="8" w:name="_Toc226316129"/>
      <w:r>
        <w:t xml:space="preserve">HT-08.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compra</w:t>
      </w:r>
      <w:bookmarkEnd w:id="8"/>
      <w:proofErr w:type="spellEnd"/>
    </w:p>
    <w:p w14:paraId="5BB49C97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74A9497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327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9807" w14:textId="77777777" w:rsidR="00450706" w:rsidRDefault="00000000">
            <w:pPr>
              <w:spacing w:after="0" w:line="252" w:lineRule="auto"/>
            </w:pPr>
            <w:r>
              <w:t>Implementar flujo técnico de creación de requerimientos de compra</w:t>
            </w:r>
          </w:p>
        </w:tc>
      </w:tr>
      <w:tr w:rsidR="00450706" w14:paraId="24F53BC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3D1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58C5" w14:textId="77777777" w:rsidR="00450706" w:rsidRDefault="00000000">
            <w:pPr>
              <w:spacing w:after="0" w:line="252" w:lineRule="auto"/>
            </w:pPr>
            <w:r>
              <w:t>Desarrollar el soporte técnico para que Auxiliar de Contabilidad y Residente puedan crear requerimientos de compra con materiales de catálogo, cantidades válidas y justificación obligatoria, dejando el registro en estado En Revisión.</w:t>
            </w:r>
          </w:p>
        </w:tc>
      </w:tr>
      <w:tr w:rsidR="00450706" w14:paraId="7EEC186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522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53E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usuarios autorizados pueden crear requerimientos de compra desde el sistema.</w:t>
            </w:r>
          </w:p>
          <w:p w14:paraId="64F995C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materiales solo se seleccionan desde el catálogo vigente.</w:t>
            </w:r>
          </w:p>
          <w:p w14:paraId="55F5137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lastRenderedPageBreak/>
              <w:t>Las cantidades deben ser enteras positivas y la justificación es obligatoria.</w:t>
            </w:r>
          </w:p>
          <w:p w14:paraId="35F7CFC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requerimiento se almacena en estado En Revisión.</w:t>
            </w:r>
          </w:p>
        </w:tc>
      </w:tr>
      <w:tr w:rsidR="00450706" w14:paraId="1B3F8FB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305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418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formulario y persistencia de requerimiento y detalle.</w:t>
            </w:r>
          </w:p>
          <w:p w14:paraId="2D78E6E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materiales, cantidades y justificación.</w:t>
            </w:r>
          </w:p>
          <w:p w14:paraId="123EFB1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estado inicial En Revisión.</w:t>
            </w:r>
          </w:p>
          <w:p w14:paraId="1534878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Preparar integración con el flujo de revisión y aprobación.</w:t>
            </w:r>
          </w:p>
        </w:tc>
      </w:tr>
      <w:tr w:rsidR="00450706" w14:paraId="0A79E30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6B9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99A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creación exitosa con datos válidos.</w:t>
            </w:r>
          </w:p>
          <w:p w14:paraId="0D11A4F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por material inexistente en catálogo.</w:t>
            </w:r>
          </w:p>
          <w:p w14:paraId="78F2823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por cantidad inválida o justificación vacía.</w:t>
            </w:r>
          </w:p>
        </w:tc>
      </w:tr>
      <w:tr w:rsidR="00450706" w14:paraId="54AF88C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563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1077" w14:textId="77777777" w:rsidR="00450706" w:rsidRDefault="00000000">
            <w:pPr>
              <w:spacing w:after="0" w:line="252" w:lineRule="auto"/>
            </w:pPr>
            <w:r>
              <w:t>Depende de HT-04, HT-02 y HT-17; habilita la historia de usuario de creación de requerimientos de compra.</w:t>
            </w:r>
          </w:p>
        </w:tc>
      </w:tr>
      <w:tr w:rsidR="00450706" w14:paraId="57E2F78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620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EDC0" w14:textId="77777777" w:rsidR="00450706" w:rsidRDefault="00000000">
            <w:pPr>
              <w:spacing w:after="0" w:line="252" w:lineRule="auto"/>
            </w:pPr>
            <w:r>
              <w:t>Estimación de esfuerzo: 20 horas</w:t>
            </w:r>
          </w:p>
          <w:p w14:paraId="1E199E84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09BDC63C" w14:textId="4175D10B" w:rsidR="003443EC" w:rsidRDefault="003443EC"/>
    <w:p w14:paraId="47F1E6B9" w14:textId="77777777" w:rsidR="003443EC" w:rsidRDefault="003443EC" w:rsidP="003443EC">
      <w:pPr>
        <w:pStyle w:val="Ttulo2"/>
      </w:pPr>
      <w:bookmarkStart w:id="9" w:name="_Toc226316130"/>
      <w:r>
        <w:t xml:space="preserve">HT-09.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, </w:t>
      </w:r>
      <w:proofErr w:type="spellStart"/>
      <w:r>
        <w:t>aprobación</w:t>
      </w:r>
      <w:proofErr w:type="spellEnd"/>
      <w:r>
        <w:t xml:space="preserve"> y </w:t>
      </w:r>
      <w:proofErr w:type="spellStart"/>
      <w:r>
        <w:t>rechazo</w:t>
      </w:r>
      <w:proofErr w:type="spellEnd"/>
      <w:r>
        <w:t xml:space="preserve"> de </w:t>
      </w:r>
      <w:proofErr w:type="spellStart"/>
      <w:r>
        <w:t>requerimientos</w:t>
      </w:r>
      <w:bookmarkEnd w:id="9"/>
      <w:proofErr w:type="spellEnd"/>
    </w:p>
    <w:p w14:paraId="0159C95C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672DED4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893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D98E" w14:textId="77777777" w:rsidR="00450706" w:rsidRDefault="00000000">
            <w:pPr>
              <w:spacing w:after="0" w:line="252" w:lineRule="auto"/>
            </w:pPr>
            <w:r>
              <w:t>Implementar flujo técnico de revisión, aprobación y rechazo de requerimientos</w:t>
            </w:r>
          </w:p>
        </w:tc>
      </w:tr>
      <w:tr w:rsidR="00450706" w14:paraId="6810FAF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D50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0ACC" w14:textId="77777777" w:rsidR="00450706" w:rsidRDefault="00000000">
            <w:pPr>
              <w:spacing w:after="0" w:line="252" w:lineRule="auto"/>
            </w:pPr>
            <w:r>
              <w:t>Construir el soporte técnico para que el Presidente/Gerente revise requerimientos, apruebe o rechace solicitudes, registre justificación cuando corresponda y se notifique el resultado al creador.</w:t>
            </w:r>
          </w:p>
        </w:tc>
      </w:tr>
      <w:tr w:rsidR="00450706" w14:paraId="708FEDE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B5A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415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Presidente/Gerente puede visualizar requerimientos pendientes de revisión.</w:t>
            </w:r>
          </w:p>
          <w:p w14:paraId="5246160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Aprobar un requerimiento cambia el estado y genera notificación al creador.</w:t>
            </w:r>
          </w:p>
          <w:p w14:paraId="65C89EB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Rechazar un requerimiento exige comentario obligatorio de rechazo.</w:t>
            </w:r>
          </w:p>
          <w:p w14:paraId="5C7E33A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resultado final queda persistido y trazable.</w:t>
            </w:r>
          </w:p>
        </w:tc>
      </w:tr>
      <w:tr w:rsidR="00450706" w14:paraId="6F30346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69C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777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Construir bandeja de revisión para requerimientos pendientes.</w:t>
            </w:r>
          </w:p>
          <w:p w14:paraId="593537E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acciones de aprobar y rechazar.</w:t>
            </w:r>
          </w:p>
          <w:p w14:paraId="69AF1FF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Exigir comentario obligatorio en rechazo.</w:t>
            </w:r>
          </w:p>
          <w:p w14:paraId="7E6B232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Generar notificación de resultado al creador.</w:t>
            </w:r>
          </w:p>
        </w:tc>
      </w:tr>
      <w:tr w:rsidR="00450706" w14:paraId="3D28531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5E4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FA2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aprobación con cambio de estado correcto.</w:t>
            </w:r>
          </w:p>
          <w:p w14:paraId="5BD4340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sin comentario, verificando que no se permita completar la acción.</w:t>
            </w:r>
          </w:p>
          <w:p w14:paraId="76DDFC6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notificación al creador tras aprobar o rechazar.</w:t>
            </w:r>
          </w:p>
        </w:tc>
      </w:tr>
      <w:tr w:rsidR="00450706" w14:paraId="47BB997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177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FB5B" w14:textId="77777777" w:rsidR="00450706" w:rsidRDefault="00000000">
            <w:pPr>
              <w:spacing w:after="0" w:line="252" w:lineRule="auto"/>
            </w:pPr>
            <w:r>
              <w:t>Depende de HT-08 y HT-02; habilita la historia de usuario de revisión, aprobación y rechazo de requerimientos.</w:t>
            </w:r>
          </w:p>
        </w:tc>
      </w:tr>
      <w:tr w:rsidR="00450706" w14:paraId="53E651C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480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915A" w14:textId="77777777" w:rsidR="00450706" w:rsidRDefault="00000000">
            <w:pPr>
              <w:spacing w:after="0" w:line="252" w:lineRule="auto"/>
            </w:pPr>
            <w:r>
              <w:t>Estimación de esfuerzo: 18 horas</w:t>
            </w:r>
          </w:p>
          <w:p w14:paraId="26603537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65727DEA" w14:textId="14A5B70B" w:rsidR="003443EC" w:rsidRDefault="003443EC"/>
    <w:p w14:paraId="257AC007" w14:textId="77777777" w:rsidR="003443EC" w:rsidRDefault="003443EC" w:rsidP="003443EC">
      <w:pPr>
        <w:pStyle w:val="Ttulo2"/>
      </w:pPr>
      <w:bookmarkStart w:id="10" w:name="_Toc226316131"/>
      <w:r>
        <w:t xml:space="preserve">HT-10. </w:t>
      </w:r>
      <w:proofErr w:type="spellStart"/>
      <w:r>
        <w:t>Implementar</w:t>
      </w:r>
      <w:proofErr w:type="spellEnd"/>
      <w:r>
        <w:t xml:space="preserve"> motor de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stock</w:t>
      </w:r>
      <w:bookmarkEnd w:id="10"/>
    </w:p>
    <w:p w14:paraId="11503B76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4C7CC5D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D63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C63C" w14:textId="77777777" w:rsidR="00450706" w:rsidRDefault="00000000">
            <w:pPr>
              <w:spacing w:after="0" w:line="252" w:lineRule="auto"/>
            </w:pPr>
            <w:r>
              <w:t>Implementar motor de recepción de materiales y actualización de stock</w:t>
            </w:r>
          </w:p>
        </w:tc>
      </w:tr>
      <w:tr w:rsidR="00450706" w14:paraId="62426064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6F7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4E86" w14:textId="77777777" w:rsidR="00450706" w:rsidRDefault="00000000">
            <w:pPr>
              <w:spacing w:after="0" w:line="252" w:lineRule="auto"/>
            </w:pPr>
            <w:r>
              <w:t>Desarrollar la lógica técnica de recepción física de materiales en bodega, validando el requerimiento aprobado, la cantidad recibida y la actualización automática del inventario del proyecto.</w:t>
            </w:r>
          </w:p>
        </w:tc>
      </w:tr>
      <w:tr w:rsidR="00450706" w14:paraId="539E45A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C3F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497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Bodeguero puede registrar recepciones solo para requerimientos aprobados.</w:t>
            </w:r>
          </w:p>
          <w:p w14:paraId="75CA6F8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cantidad recibida es validada antes de actualizar el stock.</w:t>
            </w:r>
          </w:p>
          <w:p w14:paraId="722507B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stock del proyecto se incrementa automáticamente cuando la recepción es válida.</w:t>
            </w:r>
          </w:p>
          <w:p w14:paraId="11A720B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operación se ejecuta de forma transaccional para evitar inconsistencias parciales.</w:t>
            </w:r>
          </w:p>
        </w:tc>
      </w:tr>
      <w:tr w:rsidR="00450706" w14:paraId="27972B6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BEB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17A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flujo de recepción de materiales.</w:t>
            </w:r>
          </w:p>
          <w:p w14:paraId="2AAE188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relación con requerimiento aprobado.</w:t>
            </w:r>
          </w:p>
          <w:p w14:paraId="73F07E6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Actualizar stock del proyecto en una transacción segura.</w:t>
            </w:r>
          </w:p>
          <w:p w14:paraId="6C2D796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Registrar metadatos mínimos de recepción.</w:t>
            </w:r>
          </w:p>
        </w:tc>
      </w:tr>
      <w:tr w:rsidR="00450706" w14:paraId="4778DED5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DC5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CC1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recepción exitosa con incremento de stock.</w:t>
            </w:r>
          </w:p>
          <w:p w14:paraId="5C5279D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bloqueo cuando el requerimiento no está aprobado.</w:t>
            </w:r>
          </w:p>
          <w:p w14:paraId="6318BF8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consistencia del stock ante fallos de transacción.</w:t>
            </w:r>
          </w:p>
        </w:tc>
      </w:tr>
      <w:tr w:rsidR="00450706" w14:paraId="740C999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791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DD18" w14:textId="77777777" w:rsidR="00450706" w:rsidRDefault="00000000">
            <w:pPr>
              <w:spacing w:after="0" w:line="252" w:lineRule="auto"/>
            </w:pPr>
            <w:r>
              <w:t>Depende de HT-04, HT-08 y HT-09; habilita la historia de usuario de recepción de materiales.</w:t>
            </w:r>
          </w:p>
        </w:tc>
      </w:tr>
      <w:tr w:rsidR="00450706" w14:paraId="59770BB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203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7AFA" w14:textId="77777777" w:rsidR="00450706" w:rsidRDefault="00000000">
            <w:pPr>
              <w:spacing w:after="0" w:line="252" w:lineRule="auto"/>
            </w:pPr>
            <w:r>
              <w:t>Estimación de esfuerzo: 22 horas</w:t>
            </w:r>
          </w:p>
          <w:p w14:paraId="4038ADF9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2B830C70" w14:textId="794D8EA5" w:rsidR="003443EC" w:rsidRDefault="003443EC"/>
    <w:p w14:paraId="1FBE56E2" w14:textId="77777777" w:rsidR="003443EC" w:rsidRDefault="003443EC" w:rsidP="003443EC">
      <w:pPr>
        <w:pStyle w:val="Ttulo2"/>
      </w:pPr>
      <w:bookmarkStart w:id="11" w:name="_Toc226316132"/>
      <w:r>
        <w:t xml:space="preserve">HT-11. </w:t>
      </w:r>
      <w:proofErr w:type="spellStart"/>
      <w:r>
        <w:t>Implementar</w:t>
      </w:r>
      <w:proofErr w:type="spellEnd"/>
      <w:r>
        <w:t xml:space="preserve"> control de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descuento</w:t>
      </w:r>
      <w:proofErr w:type="spellEnd"/>
      <w:r>
        <w:t xml:space="preserve"> de </w:t>
      </w:r>
      <w:proofErr w:type="spellStart"/>
      <w:r>
        <w:t>inventario</w:t>
      </w:r>
      <w:bookmarkEnd w:id="11"/>
      <w:proofErr w:type="spellEnd"/>
    </w:p>
    <w:p w14:paraId="22AFCD13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13938E0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17E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2BF8" w14:textId="77777777" w:rsidR="00450706" w:rsidRDefault="00000000">
            <w:pPr>
              <w:spacing w:after="0" w:line="252" w:lineRule="auto"/>
            </w:pPr>
            <w:r>
              <w:t>Implementar control de consumo de materiales y descuento de inventario</w:t>
            </w:r>
          </w:p>
        </w:tc>
      </w:tr>
      <w:tr w:rsidR="00450706" w14:paraId="762BB9B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809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8608" w14:textId="77777777" w:rsidR="00450706" w:rsidRDefault="00000000">
            <w:pPr>
              <w:spacing w:after="0" w:line="252" w:lineRule="auto"/>
            </w:pPr>
            <w:r>
              <w:t>Construir la lógica técnica que permita registrar consumo de materiales desde obra, validar stock disponible y descontar el inventario del proyecto manteniendo coherencia con la ejecución reportada.</w:t>
            </w:r>
          </w:p>
        </w:tc>
      </w:tr>
      <w:tr w:rsidR="00450706" w14:paraId="1878D4E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C4D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655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personal técnico puede registrar consumos de materiales asociados al proyecto.</w:t>
            </w:r>
          </w:p>
          <w:p w14:paraId="002DB67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valida disponibilidad de stock antes de aceptar el consumo.</w:t>
            </w:r>
          </w:p>
          <w:p w14:paraId="74BED69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stock se descuenta automáticamente cuando el consumo es válido.</w:t>
            </w:r>
          </w:p>
          <w:p w14:paraId="583C32E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lastRenderedPageBreak/>
              <w:t>La información de consumo queda alineada con el inventario y con los procesos contables posteriores.</w:t>
            </w:r>
          </w:p>
        </w:tc>
      </w:tr>
      <w:tr w:rsidR="00450706" w14:paraId="109B9E1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82B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E72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captura del consumo de materiales.</w:t>
            </w:r>
          </w:p>
          <w:p w14:paraId="08D26A1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existencia y disponibilidad de stock.</w:t>
            </w:r>
          </w:p>
          <w:p w14:paraId="0B3D391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Descontar inventario por consumo registrado.</w:t>
            </w:r>
          </w:p>
          <w:p w14:paraId="46C50D4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Sincronizar la salida de inventario con el proyecto correspondiente.</w:t>
            </w:r>
          </w:p>
        </w:tc>
      </w:tr>
      <w:tr w:rsidR="00450706" w14:paraId="0CEF6EC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63E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471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consumo exitoso con stock suficiente.</w:t>
            </w:r>
          </w:p>
          <w:p w14:paraId="561684C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cuando el stock es insuficiente.</w:t>
            </w:r>
          </w:p>
          <w:p w14:paraId="38F0E78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consistencia entre consumo registrado y stock final.</w:t>
            </w:r>
          </w:p>
        </w:tc>
      </w:tr>
      <w:tr w:rsidR="00450706" w14:paraId="5F36771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935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7D80" w14:textId="77777777" w:rsidR="00450706" w:rsidRDefault="00000000">
            <w:pPr>
              <w:spacing w:after="0" w:line="252" w:lineRule="auto"/>
            </w:pPr>
            <w:r>
              <w:t>Depende de HT-05, HT-10 y HT-04; habilita la historia de usuario de consumo de materiales y descuento de stock.</w:t>
            </w:r>
          </w:p>
        </w:tc>
      </w:tr>
      <w:tr w:rsidR="00450706" w14:paraId="40219F2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3E5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9EC4" w14:textId="77777777" w:rsidR="00450706" w:rsidRDefault="00000000">
            <w:pPr>
              <w:spacing w:after="0" w:line="252" w:lineRule="auto"/>
            </w:pPr>
            <w:r>
              <w:t>Estimación de esfuerzo: 20 horas</w:t>
            </w:r>
          </w:p>
          <w:p w14:paraId="377289EA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02A4B2A0" w14:textId="74D2C956" w:rsidR="003443EC" w:rsidRDefault="003443EC"/>
    <w:p w14:paraId="6E8F2C68" w14:textId="77777777" w:rsidR="003443EC" w:rsidRDefault="003443EC" w:rsidP="003443EC">
      <w:pPr>
        <w:pStyle w:val="Ttulo2"/>
      </w:pPr>
      <w:bookmarkStart w:id="12" w:name="_Toc226316133"/>
      <w:r>
        <w:t xml:space="preserve">HT-12. </w:t>
      </w:r>
      <w:proofErr w:type="spellStart"/>
      <w:r>
        <w:t>Implementar</w:t>
      </w:r>
      <w:proofErr w:type="spellEnd"/>
      <w:r>
        <w:t xml:space="preserve"> control de </w:t>
      </w:r>
      <w:proofErr w:type="spellStart"/>
      <w:r>
        <w:t>excedentes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de bodega</w:t>
      </w:r>
      <w:bookmarkEnd w:id="12"/>
    </w:p>
    <w:p w14:paraId="031992A7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501C568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B4A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8BE3" w14:textId="77777777" w:rsidR="00450706" w:rsidRDefault="00000000">
            <w:pPr>
              <w:spacing w:after="0" w:line="252" w:lineRule="auto"/>
            </w:pPr>
            <w:r>
              <w:t>Implementar control de excedentes y restricciones de bodega</w:t>
            </w:r>
          </w:p>
        </w:tc>
      </w:tr>
      <w:tr w:rsidR="00450706" w14:paraId="7C51DA2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3AA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49C4" w14:textId="77777777" w:rsidR="00450706" w:rsidRDefault="00000000">
            <w:pPr>
              <w:spacing w:after="0" w:line="252" w:lineRule="auto"/>
            </w:pPr>
            <w:r>
              <w:t>Desarrollar reglas técnicas específicas para detectar cantidades de recepción superiores a las aprobadas, generar alertas y bloquear el excedente hasta que exista la autorización correspondiente.</w:t>
            </w:r>
          </w:p>
        </w:tc>
      </w:tr>
      <w:tr w:rsidR="00450706" w14:paraId="20136E7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6D5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BF5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identifica automáticamente una recepción superior a la cantidad aprobada.</w:t>
            </w:r>
          </w:p>
          <w:p w14:paraId="78A8B99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Se genera una alerta de excedente de recepción al usuario de bodega.</w:t>
            </w:r>
          </w:p>
          <w:p w14:paraId="7BE4483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ingreso del excedente queda bloqueado hasta autorización válida.</w:t>
            </w:r>
          </w:p>
          <w:p w14:paraId="7FB3641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operación conserva consistencia del inventario sin registrar cantidades no autorizadas.</w:t>
            </w:r>
          </w:p>
        </w:tc>
      </w:tr>
      <w:tr w:rsidR="00450706" w14:paraId="4ABA935E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C5C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769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Agregar regla de comparación entre cantidad aprobada y cantidad recibida.</w:t>
            </w:r>
          </w:p>
          <w:p w14:paraId="0D42CFD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Generar alerta de excedente al usuario.</w:t>
            </w:r>
          </w:p>
          <w:p w14:paraId="572BE8C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Bloquear persistencia del excedente no autorizado.</w:t>
            </w:r>
          </w:p>
          <w:p w14:paraId="4A8E28A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Registrar condición de bloqueo para seguimiento.</w:t>
            </w:r>
          </w:p>
        </w:tc>
      </w:tr>
      <w:tr w:rsidR="00450706" w14:paraId="2DCE15B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AE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2E6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recepción con excedente, verificando alerta y bloqueo.</w:t>
            </w:r>
          </w:p>
          <w:p w14:paraId="07200A3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recepción dentro del límite aprobado.</w:t>
            </w:r>
          </w:p>
          <w:p w14:paraId="733405C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no alteración del stock por excedente bloqueado.</w:t>
            </w:r>
          </w:p>
        </w:tc>
      </w:tr>
      <w:tr w:rsidR="00450706" w14:paraId="6EE44F5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859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F553" w14:textId="77777777" w:rsidR="00450706" w:rsidRDefault="00000000">
            <w:pPr>
              <w:spacing w:after="0" w:line="252" w:lineRule="auto"/>
            </w:pPr>
            <w:r>
              <w:t>Depende de HT-10; refuerza la historia de usuario de actualización automatizada de inventario.</w:t>
            </w:r>
          </w:p>
        </w:tc>
      </w:tr>
      <w:tr w:rsidR="00450706" w14:paraId="32128578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7C72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F1F6" w14:textId="77777777" w:rsidR="00450706" w:rsidRDefault="00000000">
            <w:pPr>
              <w:spacing w:after="0" w:line="252" w:lineRule="auto"/>
            </w:pPr>
            <w:r>
              <w:t>Estimación de esfuerzo: 12 horas</w:t>
            </w:r>
          </w:p>
          <w:p w14:paraId="51DD4E52" w14:textId="77777777" w:rsidR="00450706" w:rsidRDefault="00000000">
            <w:pPr>
              <w:spacing w:after="0" w:line="252" w:lineRule="auto"/>
            </w:pPr>
            <w:r>
              <w:t>Prioridad: Media</w:t>
            </w:r>
          </w:p>
        </w:tc>
      </w:tr>
    </w:tbl>
    <w:p w14:paraId="1A66EBCD" w14:textId="4AA77728" w:rsidR="003443EC" w:rsidRDefault="003443EC"/>
    <w:p w14:paraId="2BA55E4F" w14:textId="77777777" w:rsidR="003443EC" w:rsidRDefault="003443EC"/>
    <w:p w14:paraId="17CA1C96" w14:textId="77777777" w:rsidR="003443EC" w:rsidRDefault="003443EC"/>
    <w:p w14:paraId="2816BBC0" w14:textId="77777777" w:rsidR="003443EC" w:rsidRDefault="003443EC" w:rsidP="003443EC">
      <w:pPr>
        <w:spacing w:after="0" w:line="252" w:lineRule="auto"/>
        <w:rPr>
          <w:b/>
          <w:sz w:val="28"/>
        </w:rPr>
      </w:pPr>
    </w:p>
    <w:p w14:paraId="6999DE6E" w14:textId="1465FFE5" w:rsidR="003443EC" w:rsidRDefault="003443EC" w:rsidP="003443EC">
      <w:pPr>
        <w:pStyle w:val="Ttulo2"/>
      </w:pPr>
      <w:bookmarkStart w:id="13" w:name="_Toc226316134"/>
      <w:r>
        <w:t xml:space="preserve">HT-13.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consolidación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proyecto</w:t>
      </w:r>
      <w:bookmarkEnd w:id="13"/>
      <w:proofErr w:type="spellEnd"/>
    </w:p>
    <w:p w14:paraId="243E4E71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1629907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164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5160" w14:textId="77777777" w:rsidR="00450706" w:rsidRDefault="00000000">
            <w:pPr>
              <w:spacing w:after="0" w:line="252" w:lineRule="auto"/>
            </w:pPr>
            <w:r>
              <w:t>Implementar consolidación contable mensual por proyecto</w:t>
            </w:r>
          </w:p>
        </w:tc>
      </w:tr>
      <w:tr w:rsidR="00450706" w14:paraId="6FF3EFD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EEB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8368" w14:textId="77777777" w:rsidR="00450706" w:rsidRDefault="00000000">
            <w:pPr>
              <w:spacing w:after="0" w:line="252" w:lineRule="auto"/>
            </w:pPr>
            <w:r>
              <w:t>Construir el mecanismo técnico que agrupe y consolide la información económica y operativa necesaria para el cierre mensual, integrando gastos de bodega y avances de obra por proyecto y periodo.</w:t>
            </w:r>
          </w:p>
        </w:tc>
      </w:tr>
      <w:tr w:rsidR="00450706" w14:paraId="5AD417A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FAB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641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puede recuperar y consolidar la información del periodo mensual seleccionado.</w:t>
            </w:r>
          </w:p>
          <w:p w14:paraId="299116E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consolidación integra correctamente avances de obra y gastos de bodega.</w:t>
            </w:r>
          </w:p>
          <w:p w14:paraId="3E27A30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resultado consolidado queda disponible para revisión previa al cierre.</w:t>
            </w:r>
          </w:p>
          <w:p w14:paraId="11A750D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Las transacciones pendientes son detectadas antes de concluir el proceso.</w:t>
            </w:r>
          </w:p>
        </w:tc>
      </w:tr>
      <w:tr w:rsidR="00450706" w14:paraId="7ADE53E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E3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CE7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Construir consultas y servicios de consolidación por proyecto y periodo.</w:t>
            </w:r>
          </w:p>
          <w:p w14:paraId="27E084B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Integrar fuentes de datos de avance, bodega e inventario.</w:t>
            </w:r>
          </w:p>
          <w:p w14:paraId="6B4F75D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Detectar registros o transacciones pendientes.</w:t>
            </w:r>
          </w:p>
          <w:p w14:paraId="6269408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Preparar salida consolidada para revisión del Contador.</w:t>
            </w:r>
          </w:p>
        </w:tc>
      </w:tr>
      <w:tr w:rsidR="00450706" w14:paraId="708FC82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FB8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104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consolidación exitosa con datos completos.</w:t>
            </w:r>
          </w:p>
          <w:p w14:paraId="0FD6A5F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detección de transacciones pendientes.</w:t>
            </w:r>
          </w:p>
          <w:p w14:paraId="38AA190D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consistencia de totales entre fuentes integradas.</w:t>
            </w:r>
          </w:p>
        </w:tc>
      </w:tr>
      <w:tr w:rsidR="00450706" w14:paraId="3CD9CE8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AED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BE15" w14:textId="77777777" w:rsidR="00450706" w:rsidRDefault="00000000">
            <w:pPr>
              <w:spacing w:after="0" w:line="252" w:lineRule="auto"/>
            </w:pPr>
            <w:r>
              <w:t>Depende de HT-04, HT-10 y HT-11; habilita el cierre contable mensual.</w:t>
            </w:r>
          </w:p>
        </w:tc>
      </w:tr>
      <w:tr w:rsidR="00450706" w14:paraId="36FD643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9D1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3E3D" w14:textId="77777777" w:rsidR="00450706" w:rsidRDefault="00000000">
            <w:pPr>
              <w:spacing w:after="0" w:line="252" w:lineRule="auto"/>
            </w:pPr>
            <w:r>
              <w:t>Estimación de esfuerzo: 22 horas</w:t>
            </w:r>
          </w:p>
          <w:p w14:paraId="0B1B7252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45B71C8E" w14:textId="32007474" w:rsidR="003443EC" w:rsidRDefault="003443EC"/>
    <w:p w14:paraId="5BCFB135" w14:textId="77777777" w:rsidR="003443EC" w:rsidRDefault="003443EC" w:rsidP="003443EC">
      <w:pPr>
        <w:pStyle w:val="Ttulo2"/>
      </w:pPr>
      <w:bookmarkStart w:id="14" w:name="_Toc226316135"/>
      <w:r>
        <w:t xml:space="preserve">HT-14.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del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contable</w:t>
      </w:r>
      <w:bookmarkEnd w:id="14"/>
      <w:proofErr w:type="spellEnd"/>
    </w:p>
    <w:p w14:paraId="547F7B15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1014F024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C7C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978F" w14:textId="77777777" w:rsidR="00450706" w:rsidRDefault="00000000">
            <w:pPr>
              <w:spacing w:after="0" w:line="252" w:lineRule="auto"/>
            </w:pPr>
            <w:r>
              <w:t>Implementar cierre seguro del periodo contable</w:t>
            </w:r>
          </w:p>
        </w:tc>
      </w:tr>
      <w:tr w:rsidR="00450706" w14:paraId="18BEF07A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487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6163" w14:textId="77777777" w:rsidR="00450706" w:rsidRDefault="00000000">
            <w:pPr>
              <w:spacing w:after="0" w:line="252" w:lineRule="auto"/>
            </w:pPr>
            <w:r>
              <w:t>Desarrollar el proceso técnico que cierre formalmente el mes por proyecto, cambie estados a Cerrado, bloquee edición posterior y genere hash de integridad para asegurar trazabilidad y consistencia del periodo.</w:t>
            </w:r>
          </w:p>
        </w:tc>
      </w:tr>
      <w:tr w:rsidR="00450706" w14:paraId="7B7CB01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462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D54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no permite cerrar periodos futuros.</w:t>
            </w:r>
          </w:p>
          <w:p w14:paraId="724E25B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cierre cambia el estado de los registros relacionados a Cerrado.</w:t>
            </w:r>
          </w:p>
          <w:p w14:paraId="3B097DB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registros cerrados no pueden editarse posteriormente por usuarios operativos.</w:t>
            </w:r>
          </w:p>
          <w:p w14:paraId="76281A0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hash de integridad del cierre se genera y almacena correctamente.</w:t>
            </w:r>
          </w:p>
        </w:tc>
      </w:tr>
      <w:tr w:rsidR="00450706" w14:paraId="6D2112B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C834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641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periodo de cierre y proyecto seleccionado.</w:t>
            </w:r>
          </w:p>
          <w:p w14:paraId="02594B5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Ejecutar cambio masivo de estado a Cerrado.</w:t>
            </w:r>
          </w:p>
          <w:p w14:paraId="36ABC87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Bloquear edición de registros cerrados.</w:t>
            </w:r>
          </w:p>
          <w:p w14:paraId="7735FC6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Generar y almacenar el hash de integridad del cierre.</w:t>
            </w:r>
          </w:p>
        </w:tc>
      </w:tr>
      <w:tr w:rsidR="00450706" w14:paraId="27B5520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2CA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C5F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cierre exitoso de periodo válido.</w:t>
            </w:r>
          </w:p>
          <w:p w14:paraId="7A8D25E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rechazo de periodo futuro.</w:t>
            </w:r>
          </w:p>
          <w:p w14:paraId="13F48C4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bloqueo de edición posterior al cierre.</w:t>
            </w:r>
          </w:p>
        </w:tc>
      </w:tr>
      <w:tr w:rsidR="00450706" w14:paraId="3893628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F47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5BB7" w14:textId="77777777" w:rsidR="00450706" w:rsidRDefault="00000000">
            <w:pPr>
              <w:spacing w:after="0" w:line="252" w:lineRule="auto"/>
            </w:pPr>
            <w:r>
              <w:t>Depende de HT-13 y HT-04; habilita la historia de usuario de cierre contable mensual.</w:t>
            </w:r>
          </w:p>
        </w:tc>
      </w:tr>
      <w:tr w:rsidR="00450706" w14:paraId="29C5059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E5B4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E104" w14:textId="77777777" w:rsidR="00450706" w:rsidRDefault="00000000">
            <w:pPr>
              <w:spacing w:after="0" w:line="252" w:lineRule="auto"/>
            </w:pPr>
            <w:r>
              <w:t>Estimación de esfuerzo: 18 horas</w:t>
            </w:r>
          </w:p>
          <w:p w14:paraId="7AC319E3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151FFB2B" w14:textId="0F4A2FBD" w:rsidR="003443EC" w:rsidRDefault="003443EC"/>
    <w:p w14:paraId="7BF5743C" w14:textId="77777777" w:rsidR="003443EC" w:rsidRDefault="003443EC" w:rsidP="003443EC">
      <w:pPr>
        <w:pStyle w:val="Ttulo2"/>
      </w:pPr>
      <w:bookmarkStart w:id="15" w:name="_Toc226316136"/>
      <w:r>
        <w:t xml:space="preserve">HT-15.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y </w:t>
      </w:r>
      <w:proofErr w:type="spellStart"/>
      <w:r>
        <w:t>exportación</w:t>
      </w:r>
      <w:proofErr w:type="spellEnd"/>
      <w:r>
        <w:t xml:space="preserve"> de </w:t>
      </w:r>
      <w:proofErr w:type="spellStart"/>
      <w:r>
        <w:t>planilla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</w:t>
      </w:r>
      <w:bookmarkEnd w:id="15"/>
    </w:p>
    <w:p w14:paraId="2D5CE99E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3932C63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18C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9374" w14:textId="77777777" w:rsidR="00450706" w:rsidRDefault="00000000">
            <w:pPr>
              <w:spacing w:after="0" w:line="252" w:lineRule="auto"/>
            </w:pPr>
            <w:r>
              <w:t>Implementar generación y exportación de planilla mensual en PDF</w:t>
            </w:r>
          </w:p>
        </w:tc>
      </w:tr>
      <w:tr w:rsidR="00450706" w14:paraId="18C12BB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4C2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1B6F" w14:textId="77777777" w:rsidR="00450706" w:rsidRDefault="00000000">
            <w:pPr>
              <w:spacing w:after="0" w:line="252" w:lineRule="auto"/>
            </w:pPr>
            <w:r>
              <w:t>Construir la lógica técnica para compilar información cerrada del proyecto, incorporar cálculos económicos y anexos fotográficos y generar un documento PDF listo para descarga y cobro.</w:t>
            </w:r>
          </w:p>
        </w:tc>
      </w:tr>
      <w:tr w:rsidR="00450706" w14:paraId="3A8C3E7A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123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D8C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Solo se generan planillas para periodos con estado Cerrado.</w:t>
            </w:r>
          </w:p>
          <w:p w14:paraId="5716EE4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planilla incluye consolidado de avance físico, cálculos económicos y evidencias aplicables.</w:t>
            </w:r>
          </w:p>
          <w:p w14:paraId="25BF3B0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documento PDF se genera de forma correcta y descargable.</w:t>
            </w:r>
          </w:p>
          <w:p w14:paraId="34479E2F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consulta previa de la planilla mensual está disponible para el Contador y el Presidente/Gerente.</w:t>
            </w:r>
          </w:p>
        </w:tc>
      </w:tr>
      <w:tr w:rsidR="00450706" w14:paraId="7481DF74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9A26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76C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elegibilidad del periodo para exportación.</w:t>
            </w:r>
          </w:p>
          <w:p w14:paraId="28D3808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Compilar información desde avance, cierre y evidencias.</w:t>
            </w:r>
          </w:p>
          <w:p w14:paraId="54F5F67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Construir plantilla o generador de PDF.</w:t>
            </w:r>
          </w:p>
          <w:p w14:paraId="7AFDC52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Exponer opción de consulta y descarga.</w:t>
            </w:r>
          </w:p>
        </w:tc>
      </w:tr>
      <w:tr w:rsidR="00450706" w14:paraId="3F975214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677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2F1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generación exitosa de planilla cerrada.</w:t>
            </w:r>
          </w:p>
          <w:p w14:paraId="406A8BC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bloqueo cuando el periodo no está cerrado.</w:t>
            </w:r>
          </w:p>
          <w:p w14:paraId="528125E3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integridad del PDF y de su descarga.</w:t>
            </w:r>
          </w:p>
        </w:tc>
      </w:tr>
      <w:tr w:rsidR="00450706" w14:paraId="49684FA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903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B513" w14:textId="77777777" w:rsidR="00450706" w:rsidRDefault="00000000">
            <w:pPr>
              <w:spacing w:after="0" w:line="252" w:lineRule="auto"/>
            </w:pPr>
            <w:r>
              <w:t>Depende de HT-07, HT-13 y HT-14; habilita la historia de usuario de planilla mensual en PDF.</w:t>
            </w:r>
          </w:p>
        </w:tc>
      </w:tr>
      <w:tr w:rsidR="00450706" w14:paraId="4116BEF6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900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53C2" w14:textId="77777777" w:rsidR="00450706" w:rsidRDefault="00000000">
            <w:pPr>
              <w:spacing w:after="0" w:line="252" w:lineRule="auto"/>
            </w:pPr>
            <w:r>
              <w:t>Estimación de esfuerzo: 24 horas</w:t>
            </w:r>
          </w:p>
          <w:p w14:paraId="778EEC93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6553B675" w14:textId="41ECE06D" w:rsidR="003443EC" w:rsidRDefault="003443EC"/>
    <w:p w14:paraId="030009D2" w14:textId="77777777" w:rsidR="003443EC" w:rsidRDefault="003443EC" w:rsidP="003443EC">
      <w:pPr>
        <w:pStyle w:val="Ttulo2"/>
      </w:pPr>
      <w:bookmarkStart w:id="16" w:name="_Toc226316137"/>
      <w:r>
        <w:t xml:space="preserve">HT-16.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diferido</w:t>
      </w:r>
      <w:proofErr w:type="spellEnd"/>
      <w:r>
        <w:t xml:space="preserve"> y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planillas</w:t>
      </w:r>
      <w:proofErr w:type="spellEnd"/>
      <w:r>
        <w:t xml:space="preserve"> </w:t>
      </w:r>
      <w:proofErr w:type="spellStart"/>
      <w:r>
        <w:t>pesadas</w:t>
      </w:r>
      <w:bookmarkEnd w:id="16"/>
      <w:proofErr w:type="spellEnd"/>
    </w:p>
    <w:p w14:paraId="1DD58492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5C7FF8E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99A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1601" w14:textId="77777777" w:rsidR="00450706" w:rsidRDefault="00000000">
            <w:pPr>
              <w:spacing w:after="0" w:line="252" w:lineRule="auto"/>
            </w:pPr>
            <w:r>
              <w:t>Implementar procesamiento diferido y notificación de planillas pesadas</w:t>
            </w:r>
          </w:p>
        </w:tc>
      </w:tr>
      <w:tr w:rsidR="00450706" w14:paraId="2DF79439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CBBF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2978" w14:textId="77777777" w:rsidR="00450706" w:rsidRDefault="00000000">
            <w:pPr>
              <w:spacing w:after="0" w:line="252" w:lineRule="auto"/>
            </w:pPr>
            <w:r>
              <w:t>Desarrollar el soporte técnico para desviar a una cola de tareas la generación de planillas PDF con alto volumen de fotografías o procesamiento intensivo, notificando por correo cuando el archivo esté disponible.</w:t>
            </w:r>
          </w:p>
        </w:tc>
      </w:tr>
      <w:tr w:rsidR="00450706" w14:paraId="0CD29E5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07F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ECC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Cuando la generación excede el tiempo de procesamiento esperado, el sistema deriva la tarea a una cola diferida.</w:t>
            </w:r>
          </w:p>
          <w:p w14:paraId="111FD05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usuario recibe notificación cuando la planilla pesada está lista.</w:t>
            </w:r>
          </w:p>
          <w:p w14:paraId="0C891E22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planilla generada por proceso diferido mantiene el mismo resultado funcional que la exportación directa.</w:t>
            </w:r>
          </w:p>
          <w:p w14:paraId="0355C77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mecanismo no bloquea la disponibilidad general de la aplicación.</w:t>
            </w:r>
          </w:p>
        </w:tc>
      </w:tr>
      <w:tr w:rsidR="00450706" w14:paraId="2C8A669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3ABB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DF5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cola o mecanismo de procesamiento asíncrono.</w:t>
            </w:r>
          </w:p>
          <w:p w14:paraId="53E9EA6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Definir criterios de timeout o desvío a segundo plano.</w:t>
            </w:r>
          </w:p>
          <w:p w14:paraId="4FD2CE3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Configurar servicio de correo o notificación.</w:t>
            </w:r>
          </w:p>
          <w:p w14:paraId="653E9296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Publicar enlace o disponibilidad del archivo generado.</w:t>
            </w:r>
          </w:p>
        </w:tc>
      </w:tr>
      <w:tr w:rsidR="00450706" w14:paraId="0572757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E65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DE95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desvío exitoso a cola ante timeout.</w:t>
            </w:r>
          </w:p>
          <w:p w14:paraId="756CF190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notificación al finalizar la generación.</w:t>
            </w:r>
          </w:p>
          <w:p w14:paraId="6F7C0FA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equivalencia funcional entre salida síncrona y asíncrona.</w:t>
            </w:r>
          </w:p>
        </w:tc>
      </w:tr>
      <w:tr w:rsidR="00450706" w14:paraId="30B247BD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BF7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BCAF" w14:textId="77777777" w:rsidR="00450706" w:rsidRDefault="00000000">
            <w:pPr>
              <w:spacing w:after="0" w:line="252" w:lineRule="auto"/>
            </w:pPr>
            <w:r>
              <w:t>Depende de HT-15 y de la infraestructura de notificación definida en HT-18.</w:t>
            </w:r>
          </w:p>
        </w:tc>
      </w:tr>
      <w:tr w:rsidR="00450706" w14:paraId="0A0E01A3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E00C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03A6" w14:textId="77777777" w:rsidR="00450706" w:rsidRDefault="00000000">
            <w:pPr>
              <w:spacing w:after="0" w:line="252" w:lineRule="auto"/>
            </w:pPr>
            <w:r>
              <w:t>Estimación de esfuerzo: 16 horas</w:t>
            </w:r>
          </w:p>
          <w:p w14:paraId="2E5EE899" w14:textId="77777777" w:rsidR="00450706" w:rsidRDefault="00000000">
            <w:pPr>
              <w:spacing w:after="0" w:line="252" w:lineRule="auto"/>
            </w:pPr>
            <w:r>
              <w:t>Prioridad: Media</w:t>
            </w:r>
          </w:p>
        </w:tc>
      </w:tr>
    </w:tbl>
    <w:p w14:paraId="1040F404" w14:textId="67F7A643" w:rsidR="003443EC" w:rsidRDefault="003443EC"/>
    <w:p w14:paraId="47D87637" w14:textId="77777777" w:rsidR="003443EC" w:rsidRDefault="003443EC" w:rsidP="003443EC">
      <w:pPr>
        <w:pStyle w:val="Ttulo2"/>
      </w:pPr>
      <w:bookmarkStart w:id="17" w:name="_Toc226316138"/>
      <w:r>
        <w:t xml:space="preserve">HT-17.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parametrización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carga </w:t>
      </w:r>
      <w:proofErr w:type="spellStart"/>
      <w:r>
        <w:t>masiva</w:t>
      </w:r>
      <w:proofErr w:type="spellEnd"/>
      <w:r>
        <w:t xml:space="preserve"> de </w:t>
      </w:r>
      <w:proofErr w:type="spellStart"/>
      <w:r>
        <w:t>rubros</w:t>
      </w:r>
      <w:bookmarkEnd w:id="17"/>
      <w:proofErr w:type="spellEnd"/>
    </w:p>
    <w:p w14:paraId="7DE88DF9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00DEC52E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754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0D52" w14:textId="77777777" w:rsidR="00450706" w:rsidRDefault="00000000">
            <w:pPr>
              <w:spacing w:after="0" w:line="252" w:lineRule="auto"/>
            </w:pPr>
            <w:r>
              <w:t>Implementar parametrización dinámica de proyectos y carga masiva de rubros</w:t>
            </w:r>
          </w:p>
        </w:tc>
      </w:tr>
      <w:tr w:rsidR="00450706" w14:paraId="534A4ED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26A3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2C81" w14:textId="77777777" w:rsidR="00450706" w:rsidRDefault="00000000">
            <w:pPr>
              <w:spacing w:after="0" w:line="252" w:lineRule="auto"/>
            </w:pPr>
            <w:r>
              <w:t>Construir el soporte técnico para que el Administrador cree proyectos e importe catálogos extensos de rubros desde archivos CSV, con validación estricta de cabecera, tipos de datos y rollback completo ante errores.</w:t>
            </w:r>
          </w:p>
        </w:tc>
      </w:tr>
      <w:tr w:rsidR="00450706" w14:paraId="2405EB1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8ECD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375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permite crear nuevos proyectos desde la interfaz de administración.</w:t>
            </w:r>
          </w:p>
          <w:p w14:paraId="2E4E1CB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archivo CSV se valida con la cabecera exacta requerida antes de insertar datos.</w:t>
            </w:r>
          </w:p>
          <w:p w14:paraId="05B167C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rubros se insertan masivamente y quedan asociados al proyecto correcto.</w:t>
            </w:r>
          </w:p>
          <w:p w14:paraId="01E75DC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Si una fila presenta error de formato, se revierte la transacción completa y se informa la línea con error.</w:t>
            </w:r>
          </w:p>
        </w:tc>
      </w:tr>
      <w:tr w:rsidR="00450706" w14:paraId="558BB87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DF7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C57A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creación de proyectos.</w:t>
            </w:r>
          </w:p>
          <w:p w14:paraId="3B78ACB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carga y parseo de CSV.</w:t>
            </w:r>
          </w:p>
          <w:p w14:paraId="1F86C8B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Validar cabecera, tipos de datos y volumen de filas.</w:t>
            </w:r>
          </w:p>
          <w:p w14:paraId="10CDEA7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lastRenderedPageBreak/>
              <w:t>Insertar rubros masivamente y asociarlos al proyecto.</w:t>
            </w:r>
          </w:p>
          <w:p w14:paraId="46A8D1F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Aplicar rollback completo cuando corresponda.</w:t>
            </w:r>
          </w:p>
        </w:tc>
      </w:tr>
      <w:tr w:rsidR="00450706" w14:paraId="7763C09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7401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49F7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creación de proyecto exitosa.</w:t>
            </w:r>
          </w:p>
          <w:p w14:paraId="685C6F7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carga masiva válida de rubros.</w:t>
            </w:r>
          </w:p>
          <w:p w14:paraId="3D2CB68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rollback completo por error en una fila del CSV.</w:t>
            </w:r>
          </w:p>
        </w:tc>
      </w:tr>
      <w:tr w:rsidR="00450706" w14:paraId="0FDB1952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853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89A3" w14:textId="77777777" w:rsidR="00450706" w:rsidRDefault="00000000">
            <w:pPr>
              <w:spacing w:after="0" w:line="252" w:lineRule="auto"/>
            </w:pPr>
            <w:r>
              <w:t>Depende de HT-04 y HT-02; habilita la historia de usuario de creación de proyecto y carga masiva de rubros.</w:t>
            </w:r>
          </w:p>
        </w:tc>
      </w:tr>
      <w:tr w:rsidR="00450706" w14:paraId="21F7B07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0FDE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9084" w14:textId="77777777" w:rsidR="00450706" w:rsidRDefault="00000000">
            <w:pPr>
              <w:spacing w:after="0" w:line="252" w:lineRule="auto"/>
            </w:pPr>
            <w:r>
              <w:t>Estimación de esfuerzo: 22 horas</w:t>
            </w:r>
          </w:p>
          <w:p w14:paraId="262CDBC4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2B020BF3" w14:textId="170E5854" w:rsidR="003443EC" w:rsidRDefault="003443EC"/>
    <w:p w14:paraId="3FB2CEB2" w14:textId="77777777" w:rsidR="003443EC" w:rsidRDefault="003443EC" w:rsidP="003443EC">
      <w:pPr>
        <w:pStyle w:val="Ttulo2"/>
      </w:pPr>
      <w:bookmarkStart w:id="18" w:name="_Toc226316139"/>
      <w:r>
        <w:t xml:space="preserve">HT-18.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refactorización</w:t>
      </w:r>
      <w:proofErr w:type="spellEnd"/>
      <w:r>
        <w:t xml:space="preserve"> transversal</w:t>
      </w:r>
      <w:bookmarkEnd w:id="18"/>
    </w:p>
    <w:p w14:paraId="74120B71" w14:textId="77777777" w:rsidR="00450706" w:rsidRDefault="00450706"/>
    <w:tbl>
      <w:tblPr>
        <w:tblW w:w="0" w:type="auto"/>
        <w:jc w:val="center"/>
        <w:tblBorders>
          <w:top w:val="single" w:sz="10" w:space="0" w:color="3B2A10"/>
          <w:left w:val="single" w:sz="10" w:space="0" w:color="3B2A10"/>
          <w:bottom w:val="single" w:sz="10" w:space="0" w:color="3B2A10"/>
          <w:right w:val="single" w:sz="10" w:space="0" w:color="3B2A10"/>
          <w:insideH w:val="single" w:sz="10" w:space="0" w:color="3B2A10"/>
          <w:insideV w:val="single" w:sz="10" w:space="0" w:color="3B2A1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450706" w14:paraId="0638147B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E7A8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1. Título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10BE" w14:textId="77777777" w:rsidR="00450706" w:rsidRDefault="00000000">
            <w:pPr>
              <w:spacing w:after="0" w:line="252" w:lineRule="auto"/>
            </w:pPr>
            <w:r>
              <w:t>Implementar infraestructura técnica, calidad, pruebas y refactorización transversal</w:t>
            </w:r>
          </w:p>
        </w:tc>
      </w:tr>
      <w:tr w:rsidR="00450706" w14:paraId="6F6D6AFC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62CA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2. Descripción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AA63" w14:textId="77777777" w:rsidR="00450706" w:rsidRDefault="00000000">
            <w:pPr>
              <w:spacing w:after="0" w:line="252" w:lineRule="auto"/>
            </w:pPr>
            <w:r>
              <w:t>Preparar y mantener los componentes transversales de infraestructura, almacenamiento de archivos, notificaciones, manejo de errores, documentación técnica y pruebas automatizadas que soportan el funcionamiento confiable del sistema completo.</w:t>
            </w:r>
          </w:p>
        </w:tc>
      </w:tr>
      <w:tr w:rsidR="00450706" w14:paraId="08410EAE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2947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3. Criterios de Aceptación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59A4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Los entornos técnicos necesarios para backend, frontend, base de datos y almacenamiento están disponibles para el equipo.</w:t>
            </w:r>
          </w:p>
          <w:p w14:paraId="4CE5C20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El sistema cuenta con manejo centralizado de errores técnicos y respuestas controladas.</w:t>
            </w:r>
          </w:p>
          <w:p w14:paraId="2551F53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Existen pruebas unitarias e integraciones mínimas para flujos críticos del sistema.</w:t>
            </w:r>
          </w:p>
          <w:p w14:paraId="5438206E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La documentación técnica esencial de módulos y servicios se encuentra disponible para mantenimiento y revisión.</w:t>
            </w:r>
          </w:p>
        </w:tc>
      </w:tr>
      <w:tr w:rsidR="00450706" w14:paraId="26F89C70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03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4. Tareas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3788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Preparar entornos técnicos y servicios de soporte.</w:t>
            </w:r>
          </w:p>
          <w:p w14:paraId="3A6933EC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Configurar almacenamiento de evidencias y mecanismo de notificación.</w:t>
            </w:r>
          </w:p>
          <w:p w14:paraId="70F9C49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Implementar pruebas unitarias e integración para flujos críticos.</w:t>
            </w:r>
          </w:p>
          <w:p w14:paraId="38F6D4B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Documentar endpoints, servicios y reglas técnicas compartidas.</w:t>
            </w:r>
          </w:p>
          <w:p w14:paraId="704BCCB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Refactorizar servicios transversales de validación y respuesta.</w:t>
            </w:r>
          </w:p>
        </w:tc>
      </w:tr>
      <w:tr w:rsidR="00450706" w14:paraId="6275A5BF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2B29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5. Pruebas (si es necesario)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9FC1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Verificación de disponibilidad de entornos y servicios base.</w:t>
            </w:r>
          </w:p>
          <w:p w14:paraId="25B7A37B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Prueba de errores controlados en operaciones críticas.</w:t>
            </w:r>
          </w:p>
          <w:p w14:paraId="11075C89" w14:textId="77777777" w:rsidR="00450706" w:rsidRDefault="00000000">
            <w:pPr>
              <w:pStyle w:val="Listaconvietas"/>
              <w:spacing w:after="0" w:line="252" w:lineRule="auto"/>
            </w:pPr>
            <w:r>
              <w:rPr>
                <w:sz w:val="20"/>
              </w:rPr>
              <w:t>Revisión de cobertura mínima en pruebas de rutas o servicios prioritarios.</w:t>
            </w:r>
          </w:p>
        </w:tc>
      </w:tr>
      <w:tr w:rsidR="00450706" w14:paraId="381973C7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7025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6. Dependencias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1A86" w14:textId="77777777" w:rsidR="00450706" w:rsidRDefault="00000000">
            <w:pPr>
              <w:spacing w:after="0" w:line="252" w:lineRule="auto"/>
            </w:pPr>
            <w:r>
              <w:t>Historia transversal que apoya HT-02, HT-07, HT-15 y HT-16, además de sostener el resto del backlog técnico.</w:t>
            </w:r>
          </w:p>
        </w:tc>
      </w:tr>
      <w:tr w:rsidR="00450706" w14:paraId="1579D431" w14:textId="77777777">
        <w:trPr>
          <w:jc w:val="center"/>
        </w:trPr>
        <w:tc>
          <w:tcPr>
            <w:tcW w:w="2324" w:type="dxa"/>
            <w:shd w:val="clear" w:color="auto" w:fill="F3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5EC0" w14:textId="77777777" w:rsidR="00450706" w:rsidRDefault="00000000">
            <w:pPr>
              <w:spacing w:after="0" w:line="252" w:lineRule="auto"/>
            </w:pPr>
            <w:r>
              <w:rPr>
                <w:b/>
              </w:rPr>
              <w:t>7. Estimación de Esfuerzo / 8. Prioridad</w:t>
            </w:r>
          </w:p>
        </w:tc>
        <w:tc>
          <w:tcPr>
            <w:tcW w:w="7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D433" w14:textId="77777777" w:rsidR="00450706" w:rsidRDefault="00000000">
            <w:pPr>
              <w:spacing w:after="0" w:line="252" w:lineRule="auto"/>
            </w:pPr>
            <w:r>
              <w:t>Estimación de esfuerzo: 30 horas</w:t>
            </w:r>
          </w:p>
          <w:p w14:paraId="5B4F8A4F" w14:textId="77777777" w:rsidR="00450706" w:rsidRDefault="00000000">
            <w:pPr>
              <w:spacing w:after="0" w:line="252" w:lineRule="auto"/>
            </w:pPr>
            <w:r>
              <w:t>Prioridad: Alta</w:t>
            </w:r>
          </w:p>
        </w:tc>
      </w:tr>
    </w:tbl>
    <w:p w14:paraId="7DCE06F5" w14:textId="77777777" w:rsidR="008E778B" w:rsidRDefault="008E778B" w:rsidP="003361E4"/>
    <w:sectPr w:rsidR="008E778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570225">
    <w:abstractNumId w:val="8"/>
  </w:num>
  <w:num w:numId="2" w16cid:durableId="2008509250">
    <w:abstractNumId w:val="6"/>
  </w:num>
  <w:num w:numId="3" w16cid:durableId="1924683460">
    <w:abstractNumId w:val="5"/>
  </w:num>
  <w:num w:numId="4" w16cid:durableId="1211772523">
    <w:abstractNumId w:val="4"/>
  </w:num>
  <w:num w:numId="5" w16cid:durableId="1729300567">
    <w:abstractNumId w:val="7"/>
  </w:num>
  <w:num w:numId="6" w16cid:durableId="1477456767">
    <w:abstractNumId w:val="3"/>
  </w:num>
  <w:num w:numId="7" w16cid:durableId="189033877">
    <w:abstractNumId w:val="2"/>
  </w:num>
  <w:num w:numId="8" w16cid:durableId="848451572">
    <w:abstractNumId w:val="1"/>
  </w:num>
  <w:num w:numId="9" w16cid:durableId="206729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A2A"/>
    <w:rsid w:val="00034616"/>
    <w:rsid w:val="0006063C"/>
    <w:rsid w:val="0015074B"/>
    <w:rsid w:val="002065A2"/>
    <w:rsid w:val="0029639D"/>
    <w:rsid w:val="002F5A63"/>
    <w:rsid w:val="00326F90"/>
    <w:rsid w:val="003361E4"/>
    <w:rsid w:val="003443EC"/>
    <w:rsid w:val="00450706"/>
    <w:rsid w:val="008E778B"/>
    <w:rsid w:val="00A20649"/>
    <w:rsid w:val="00AA1D8D"/>
    <w:rsid w:val="00AB2B8A"/>
    <w:rsid w:val="00B47730"/>
    <w:rsid w:val="00CB0664"/>
    <w:rsid w:val="00E01940"/>
    <w:rsid w:val="00E94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D6099"/>
  <w14:defaultImageDpi w14:val="300"/>
  <w15:docId w15:val="{228B10A2-E53A-4B2F-B9E2-D485C237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3443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uto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4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443EC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443EC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443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443E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3443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A5EF08DA8D4545A7513005C94565CD" ma:contentTypeVersion="17" ma:contentTypeDescription="Crear nuevo documento." ma:contentTypeScope="" ma:versionID="d6ede291b3a3281e79f14b81f1b83de7">
  <xsd:schema xmlns:xsd="http://www.w3.org/2001/XMLSchema" xmlns:xs="http://www.w3.org/2001/XMLSchema" xmlns:p="http://schemas.microsoft.com/office/2006/metadata/properties" xmlns:ns3="e7ed2c8b-482e-441e-8d19-32f2daf0d810" xmlns:ns4="70d1af5f-9832-42da-805d-c44b1560598d" targetNamespace="http://schemas.microsoft.com/office/2006/metadata/properties" ma:root="true" ma:fieldsID="bbffe3b9a0353ccf823cc28fa5af2fbb" ns3:_="" ns4:_="">
    <xsd:import namespace="e7ed2c8b-482e-441e-8d19-32f2daf0d810"/>
    <xsd:import namespace="70d1af5f-9832-42da-805d-c44b1560598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ed2c8b-482e-441e-8d19-32f2daf0d8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1af5f-9832-42da-805d-c44b15605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1af5f-9832-42da-805d-c44b1560598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3E273A-DA44-46D3-85E4-22BBC2947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ed2c8b-482e-441e-8d19-32f2daf0d810"/>
    <ds:schemaRef ds:uri="70d1af5f-9832-42da-805d-c44b156059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7E4B6B-8E81-4221-93A8-CE9FFF0468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9969C1-2EE5-4BE3-B8F0-A6206C51E79D}">
  <ds:schemaRefs>
    <ds:schemaRef ds:uri="http://schemas.microsoft.com/office/2006/metadata/properties"/>
    <ds:schemaRef ds:uri="http://schemas.microsoft.com/office/infopath/2007/PartnerControls"/>
    <ds:schemaRef ds:uri="70d1af5f-9832-42da-805d-c44b156059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4276</Words>
  <Characters>23521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2026-04-07T21:37:00Z</dcterms:created>
  <dcterms:modified xsi:type="dcterms:W3CDTF">2026-04-07T21:37:00Z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0x010100DCA5EF08DA8D4545A7513005C94565CD</vt:lpwstr>
  </property>
</Properties>
</file>