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F3864"/>
          <w:sz w:val="28"/>
        </w:rPr>
        <w:t>INFORME DE EJECUCION DE PRUEBAS — SPRINT 01</w:t>
      </w:r>
    </w:p>
    <w:p>
      <w:pPr>
        <w:spacing w:before="0" w:after="40"/>
        <w:jc w:val="center"/>
      </w:pPr>
      <w:r>
        <w:rPr>
          <w:rFonts w:ascii="Calibri" w:hAnsi="Calibri"/>
          <w:i/>
          <w:color w:val="595959"/>
          <w:sz w:val="18"/>
        </w:rPr>
        <w:t>Proyecto: Sistema de Gestión Integral de Obra — ICARO CONSTRUCTORES BMGM S.A.S.</w:t>
      </w:r>
    </w:p>
    <w:p>
      <w:pPr>
        <w:spacing w:before="0" w:after="120"/>
        <w:jc w:val="center"/>
      </w:pPr>
      <w:r>
        <w:rPr>
          <w:rFonts w:ascii="Calibri" w:hAnsi="Calibri"/>
          <w:i/>
          <w:color w:val="595959"/>
          <w:sz w:val="18"/>
        </w:rPr>
        <w:t>Código: INF-PRU-SPR-01  |  Versión: 1.0  |  Fecha: 12/05/2026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22"/>
        </w:rPr>
        <w:t>1. Control documental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Código del documento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INF-PRU-SPR-01</w:t>
            </w:r>
          </w:p>
        </w:tc>
      </w:tr>
      <w:t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Nombre del documento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Informe de Ejecución de Pruebas – Sprint 01</w:t>
            </w:r>
          </w:p>
        </w:tc>
      </w:tr>
      <w:t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Versión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1.0</w:t>
            </w:r>
          </w:p>
        </w:tc>
      </w:tr>
      <w:t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Fecha de elaboración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12/05/2026</w:t>
            </w:r>
          </w:p>
        </w:tc>
      </w:tr>
      <w:t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Sprint evaluado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Sprint 01 – Infraestructura Base, Autenticación y Gestión de Usuarios</w:t>
            </w:r>
          </w:p>
        </w:tc>
      </w:tr>
      <w:t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Responsable de elaboración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[Nombre del Scrum Master]</w:t>
            </w:r>
          </w:p>
        </w:tc>
      </w:tr>
      <w:t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Estado del documento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Aprobado</w:t>
            </w:r>
          </w:p>
        </w:tc>
      </w:tr>
    </w:tbl>
    <w:p>
      <w:pPr>
        <w:spacing w:before="80" w:after="40"/>
      </w:pPr>
      <w:r>
        <w:rPr>
          <w:rFonts w:ascii="Calibri" w:hAnsi="Calibri"/>
          <w:i/>
          <w:color w:val="595959"/>
          <w:sz w:val="18"/>
        </w:rPr>
        <w:t>Historial de versiones: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850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Versión</w:t>
            </w:r>
          </w:p>
        </w:tc>
        <w:tc>
          <w:tcPr>
            <w:tcW w:type="dxa" w:w="1417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Fecha</w:t>
            </w:r>
          </w:p>
        </w:tc>
        <w:tc>
          <w:tcPr>
            <w:tcW w:type="dxa" w:w="2268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Responsable</w:t>
            </w:r>
          </w:p>
        </w:tc>
        <w:tc>
          <w:tcPr>
            <w:tcW w:type="dxa" w:w="4819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12/05/2026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[Nombre del Scrum Master]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Documento generado con datos reales del Sprint 01.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F3864"/>
          <w:sz w:val="22"/>
        </w:rPr>
        <w:t>2. Datos generales del sprint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Número del sprint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Sprint 01</w:t>
            </w:r>
          </w:p>
        </w:tc>
      </w:tr>
      <w:t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Nombre del sprint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Infraestructura Base, Autenticación y Gestión de Usuarios</w:t>
            </w:r>
          </w:p>
        </w:tc>
      </w:tr>
      <w:t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Fecha de inicio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14/04/2026</w:t>
            </w:r>
          </w:p>
        </w:tc>
      </w:tr>
      <w:t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Fecha de cierre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28/04/2026</w:t>
            </w:r>
          </w:p>
        </w:tc>
      </w:tr>
      <w:t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Duración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 semanas / 14 días calendario</w:t>
            </w:r>
          </w:p>
        </w:tc>
      </w:tr>
      <w:t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Módulos/componentes trabajados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Infraestructura (Docker/Prisma/PostgreSQL), Autenticación (JWT), Usuarios (RBAC 6 roles), Proyectos (acceso controlado), Seguridad (middleware), Auditoría (AuditLog)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F3864"/>
          <w:sz w:val="22"/>
        </w:rPr>
        <w:t>3. Resumen ejecutivo de pruebas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53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Total</w:t>
              <w:br/>
              <w:t>Planificados</w:t>
            </w:r>
          </w:p>
        </w:tc>
        <w:tc>
          <w:tcPr>
            <w:tcW w:type="dxa" w:w="153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Total</w:t>
              <w:br/>
              <w:t>Ejecutados</w:t>
            </w:r>
          </w:p>
        </w:tc>
        <w:tc>
          <w:tcPr>
            <w:tcW w:type="dxa" w:w="153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PASS</w:t>
            </w:r>
          </w:p>
        </w:tc>
        <w:tc>
          <w:tcPr>
            <w:tcW w:type="dxa" w:w="153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FAIL</w:t>
            </w:r>
          </w:p>
        </w:tc>
        <w:tc>
          <w:tcPr>
            <w:tcW w:type="dxa" w:w="153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BLOQUEADO</w:t>
            </w:r>
          </w:p>
        </w:tc>
        <w:tc>
          <w:tcPr>
            <w:tcW w:type="dxa" w:w="153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% Exito</w:t>
            </w:r>
          </w:p>
        </w:tc>
      </w:tr>
      <w:tr>
        <w:tc>
          <w:tcPr>
            <w:tcW w:type="dxa" w:w="153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4"/>
              </w:rPr>
              <w:t>15</w:t>
            </w:r>
          </w:p>
        </w:tc>
        <w:tc>
          <w:tcPr>
            <w:tcW w:type="dxa" w:w="153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4"/>
              </w:rPr>
              <w:t>15</w:t>
            </w:r>
          </w:p>
        </w:tc>
        <w:tc>
          <w:tcPr>
            <w:tcW w:type="dxa" w:w="1531"/>
            <w:vAlign w:val="center"/>
            <w:shd w:val="clear" w:color="auto" w:fill="E2EFD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4"/>
              </w:rPr>
              <w:t>15</w:t>
            </w:r>
          </w:p>
        </w:tc>
        <w:tc>
          <w:tcPr>
            <w:tcW w:type="dxa" w:w="1531"/>
            <w:vAlign w:val="center"/>
            <w:shd w:val="clear" w:color="auto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531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531"/>
            <w:vAlign w:val="center"/>
            <w:shd w:val="clear" w:color="auto" w:fill="E2EFD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4"/>
              </w:rPr>
              <w:t>100%</w:t>
            </w:r>
          </w:p>
        </w:tc>
      </w:tr>
    </w:tbl>
    <w:p>
      <w:pPr>
        <w:spacing w:before="120" w:after="40"/>
      </w:pPr>
      <w:r>
        <w:rPr>
          <w:rFonts w:ascii="Calibri" w:hAnsi="Calibri"/>
          <w:i/>
          <w:color w:val="595959"/>
          <w:sz w:val="18"/>
        </w:rPr>
        <w:t>Resumen por módulo: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984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Módulo</w:t>
            </w:r>
          </w:p>
        </w:tc>
        <w:tc>
          <w:tcPr>
            <w:tcW w:type="dxa" w:w="2551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Tipo de prueba</w:t>
            </w:r>
          </w:p>
        </w:tc>
        <w:tc>
          <w:tcPr>
            <w:tcW w:type="dxa" w:w="1134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N° Casos</w:t>
            </w:r>
          </w:p>
        </w:tc>
        <w:tc>
          <w:tcPr>
            <w:tcW w:type="dxa" w:w="1134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PASS</w:t>
            </w:r>
          </w:p>
        </w:tc>
        <w:tc>
          <w:tcPr>
            <w:tcW w:type="dxa" w:w="1134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FAIL</w:t>
            </w:r>
          </w:p>
        </w:tc>
        <w:tc>
          <w:tcPr>
            <w:tcW w:type="dxa" w:w="1134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% Exito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Autenticación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Automatizada (Jest/Supertest)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Usuarios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Automatizada (Jest/Supertest)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Seguridad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Automatizada (Jest/Supertest)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Infraestructura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Automatizada (Jest/Supertest)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Proyectos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Automatizada (Jest/Supertest)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1984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2551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134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16 (archivo: 15)</w:t>
            </w:r>
          </w:p>
        </w:tc>
        <w:tc>
          <w:tcPr>
            <w:tcW w:type="dxa" w:w="1134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134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134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100%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F3864"/>
          <w:sz w:val="22"/>
        </w:rPr>
        <w:t>4. Alcance de las pruebas del sprint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567"/>
        </w:trP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Módulos/funcionalidades probadas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Autenticación JWT (login, /me, expiración), RBAC por rol (requireRole), Rutas públicas (/health, /auth/login), Control de acceso por proyecto (requireProjectAccess)</w:t>
            </w:r>
          </w:p>
        </w:tc>
      </w:tr>
      <w:tr>
        <w:trPr>
          <w:trHeight w:val="567"/>
        </w:trP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Módulos excluidos (fuera de alcance)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Materiales, Bodega, Avances, Compras, Contabilidad, Reportes (corresponden a sprints posteriores)</w:t>
            </w:r>
          </w:p>
        </w:tc>
      </w:tr>
      <w:tr>
        <w:trPr>
          <w:trHeight w:val="567"/>
        </w:trP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Tipos de prueba ejecutados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Automatizada con Jest + Supertest. No se ejecutaron pruebas manuales ni de rendimiento en este sprint.</w:t>
            </w:r>
          </w:p>
        </w:tc>
      </w:tr>
      <w:tr>
        <w:trPr>
          <w:trHeight w:val="567"/>
        </w:trP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Entorno de pruebas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Local – Docker Compose (backend Node.js + PostgreSQL). Variables de entorno: NODE_ENV=test, JWT_SECRET configurado.</w:t>
            </w:r>
          </w:p>
        </w:tc>
      </w:tr>
      <w:tr>
        <w:trPr>
          <w:trHeight w:val="567"/>
        </w:trP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Herramientas utilizadas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Jest 29, Supertest 6, jsonwebtoken. Ejecución: npm run test:security. Archivo: backend/tests/security.test.js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F3864"/>
          <w:sz w:val="22"/>
        </w:rPr>
        <w:t>5. Tabla de casos de prueba ejecutados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trHeight w:val="510"/>
        </w:trPr>
        <w:tc>
          <w:tcPr>
            <w:tcW w:type="dxa" w:w="737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ID CP</w:t>
            </w:r>
          </w:p>
        </w:tc>
        <w:tc>
          <w:tcPr>
            <w:tcW w:type="dxa" w:w="1247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Módulo</w:t>
            </w:r>
          </w:p>
        </w:tc>
        <w:tc>
          <w:tcPr>
            <w:tcW w:type="dxa" w:w="272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Descripción</w:t>
            </w:r>
          </w:p>
        </w:tc>
        <w:tc>
          <w:tcPr>
            <w:tcW w:type="dxa" w:w="907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170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Precondiciones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Pasos</w:t>
            </w:r>
          </w:p>
        </w:tc>
        <w:tc>
          <w:tcPr>
            <w:tcW w:type="dxa" w:w="170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Resultado</w:t>
              <w:br/>
              <w:t>Esperado</w:t>
            </w:r>
          </w:p>
        </w:tc>
        <w:tc>
          <w:tcPr>
            <w:tcW w:type="dxa" w:w="170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Resultado</w:t>
              <w:br/>
              <w:t>Obtenido</w:t>
            </w:r>
          </w:p>
        </w:tc>
        <w:tc>
          <w:tcPr>
            <w:tcW w:type="dxa" w:w="964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134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Evidencia</w:t>
            </w:r>
          </w:p>
        </w:tc>
      </w:tr>
      <w:tr>
        <w:trPr>
          <w:trHeight w:val="454"/>
        </w:trPr>
        <w:tc>
          <w:tcPr>
            <w:tcW w:type="dxa" w:w="737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CP-001</w:t>
            </w:r>
          </w:p>
        </w:tc>
        <w:tc>
          <w:tcPr>
            <w:tcW w:type="dxa" w:w="1247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Autenticación</w:t>
            </w:r>
          </w:p>
        </w:tc>
        <w:tc>
          <w:tcPr>
            <w:tcW w:type="dxa" w:w="2721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Acceso a ruta protegida (/auth/me) sin token</w:t>
            </w:r>
          </w:p>
        </w:tc>
        <w:tc>
          <w:tcPr>
            <w:tcW w:type="dxa" w:w="907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Automatizada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Servidor levantado. Sin cabecera Authorization.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GET /api/v1/auth/me sin cabecera Authorization.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HTTP 401 con campo 'error' en body.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HTTP 401 – { error: 'Acceso Denegado. Token no proveído...' }</w:t>
            </w:r>
          </w:p>
        </w:tc>
        <w:tc>
          <w:tcPr>
            <w:tcW w:type="dxa" w:w="964"/>
            <w:vAlign w:val="center"/>
            <w:shd w:val="clear" w:color="auto" w:fill="E2EFD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PASS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security.test.js – Test 1</w:t>
            </w:r>
          </w:p>
        </w:tc>
      </w:tr>
      <w:tr>
        <w:trPr>
          <w:trHeight w:val="454"/>
        </w:trPr>
        <w:tc>
          <w:tcPr>
            <w:tcW w:type="dxa" w:w="73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CP-002</w:t>
            </w:r>
          </w:p>
        </w:tc>
        <w:tc>
          <w:tcPr>
            <w:tcW w:type="dxa" w:w="1247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Autenticación</w:t>
            </w:r>
          </w:p>
        </w:tc>
        <w:tc>
          <w:tcPr>
            <w:tcW w:type="dxa" w:w="272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Token con formato inválido: sin prefijo 'Bearer '</w:t>
            </w:r>
          </w:p>
        </w:tc>
        <w:tc>
          <w:tcPr>
            <w:tcW w:type="dxa" w:w="90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Automatizada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Servidor levantado. Token JWT generado sin prefijo Bearer.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GET /api/v1/auth/me con Authorization: &lt;token_sin_bearer&gt;.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HTTP 401 con mensaje que indica formato.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HTTP 401 – { error: '...formato inválido...' }</w:t>
            </w:r>
          </w:p>
        </w:tc>
        <w:tc>
          <w:tcPr>
            <w:tcW w:type="dxa" w:w="964"/>
            <w:vAlign w:val="center"/>
            <w:shd w:val="clear" w:color="auto" w:fill="E2EFD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PASS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security.test.js – Test 2</w:t>
            </w:r>
          </w:p>
        </w:tc>
      </w:tr>
      <w:tr>
        <w:trPr>
          <w:trHeight w:val="454"/>
        </w:trPr>
        <w:tc>
          <w:tcPr>
            <w:tcW w:type="dxa" w:w="737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CP-003</w:t>
            </w:r>
          </w:p>
        </w:tc>
        <w:tc>
          <w:tcPr>
            <w:tcW w:type="dxa" w:w="1247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Seguridad</w:t>
            </w:r>
          </w:p>
        </w:tc>
        <w:tc>
          <w:tcPr>
            <w:tcW w:type="dxa" w:w="2721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Token firmado con secreto JWT incorrecto</w:t>
            </w:r>
          </w:p>
        </w:tc>
        <w:tc>
          <w:tcPr>
            <w:tcW w:type="dxa" w:w="907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Automatizada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Token generado con secreto diferente al configurado en .env.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GET /api/v1/auth/me con Bearer &lt;token_secreto_incorrecto&gt;.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HTTP 403 con mensaje 'inválido' o 'corrupto'.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HTTP 403 – { error: 'Token inválido, corrupto o expirado.' }</w:t>
            </w:r>
          </w:p>
        </w:tc>
        <w:tc>
          <w:tcPr>
            <w:tcW w:type="dxa" w:w="964"/>
            <w:vAlign w:val="center"/>
            <w:shd w:val="clear" w:color="auto" w:fill="E2EFD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PASS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security.test.js – Test 3</w:t>
            </w:r>
          </w:p>
        </w:tc>
      </w:tr>
      <w:tr>
        <w:trPr>
          <w:trHeight w:val="454"/>
        </w:trPr>
        <w:tc>
          <w:tcPr>
            <w:tcW w:type="dxa" w:w="73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CP-004</w:t>
            </w:r>
          </w:p>
        </w:tc>
        <w:tc>
          <w:tcPr>
            <w:tcW w:type="dxa" w:w="1247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Autenticación</w:t>
            </w:r>
          </w:p>
        </w:tc>
        <w:tc>
          <w:tcPr>
            <w:tcW w:type="dxa" w:w="272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Token JWT expirado (expiresIn: -1s)</w:t>
            </w:r>
          </w:p>
        </w:tc>
        <w:tc>
          <w:tcPr>
            <w:tcW w:type="dxa" w:w="90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Automatizada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Token generado con expiración -1s (ya expirado).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GET /api/v1/auth/me con Bearer &lt;token_expirado&gt;.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HTTP 401 con mensaje que menciona 'expirado' o 'sesión'.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HTTP 401 – { error: 'La sesión ha expirado. Inicie sesión nuevamente.' }</w:t>
            </w:r>
          </w:p>
        </w:tc>
        <w:tc>
          <w:tcPr>
            <w:tcW w:type="dxa" w:w="964"/>
            <w:vAlign w:val="center"/>
            <w:shd w:val="clear" w:color="auto" w:fill="E2EFD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PASS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security.test.js – Test 4</w:t>
            </w:r>
          </w:p>
        </w:tc>
      </w:tr>
      <w:tr>
        <w:trPr>
          <w:trHeight w:val="454"/>
        </w:trPr>
        <w:tc>
          <w:tcPr>
            <w:tcW w:type="dxa" w:w="737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CP-005</w:t>
            </w:r>
          </w:p>
        </w:tc>
        <w:tc>
          <w:tcPr>
            <w:tcW w:type="dxa" w:w="1247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Autenticación</w:t>
            </w:r>
          </w:p>
        </w:tc>
        <w:tc>
          <w:tcPr>
            <w:tcW w:type="dxa" w:w="2721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Token válido de Administrador: el middleware permite el paso</w:t>
            </w:r>
          </w:p>
        </w:tc>
        <w:tc>
          <w:tcPr>
            <w:tcW w:type="dxa" w:w="907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Automatizada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Token Admin generado con secreto correcto, vigente.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GET /api/v1/auth/me con Bearer &lt;token_admin_valido&gt;.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Código distinto de 401 y 403 (200, 404 o 500 aceptables).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HTTP 404 o 500 (usuario de prueba no existe en BD de test).</w:t>
            </w:r>
          </w:p>
        </w:tc>
        <w:tc>
          <w:tcPr>
            <w:tcW w:type="dxa" w:w="964"/>
            <w:vAlign w:val="center"/>
            <w:shd w:val="clear" w:color="auto" w:fill="E2EFD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PASS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security.test.js – Test 5</w:t>
            </w:r>
          </w:p>
        </w:tc>
      </w:tr>
      <w:tr>
        <w:trPr>
          <w:trHeight w:val="454"/>
        </w:trPr>
        <w:tc>
          <w:tcPr>
            <w:tcW w:type="dxa" w:w="73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CP-006</w:t>
            </w:r>
          </w:p>
        </w:tc>
        <w:tc>
          <w:tcPr>
            <w:tcW w:type="dxa" w:w="1247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Usuarios</w:t>
            </w:r>
          </w:p>
        </w:tc>
        <w:tc>
          <w:tcPr>
            <w:tcW w:type="dxa" w:w="272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GET /users sin token: ruta protegida correctamente</w:t>
            </w:r>
          </w:p>
        </w:tc>
        <w:tc>
          <w:tcPr>
            <w:tcW w:type="dxa" w:w="90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Automatizada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Servidor levantado. Sin cabecera Authorization.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GET /api/v1/users sin Authorization.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HTTP 401.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HTTP 401.</w:t>
            </w:r>
          </w:p>
        </w:tc>
        <w:tc>
          <w:tcPr>
            <w:tcW w:type="dxa" w:w="964"/>
            <w:vAlign w:val="center"/>
            <w:shd w:val="clear" w:color="auto" w:fill="E2EFD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PASS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security.test.js – Test 6</w:t>
            </w:r>
          </w:p>
        </w:tc>
      </w:tr>
      <w:tr>
        <w:trPr>
          <w:trHeight w:val="454"/>
        </w:trPr>
        <w:tc>
          <w:tcPr>
            <w:tcW w:type="dxa" w:w="737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CP-007</w:t>
            </w:r>
          </w:p>
        </w:tc>
        <w:tc>
          <w:tcPr>
            <w:tcW w:type="dxa" w:w="1247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Usuarios</w:t>
            </w:r>
          </w:p>
        </w:tc>
        <w:tc>
          <w:tcPr>
            <w:tcW w:type="dxa" w:w="2721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GET /users con rol Residente: RBAC deniega acceso</w:t>
            </w:r>
          </w:p>
        </w:tc>
        <w:tc>
          <w:tcPr>
            <w:tcW w:type="dxa" w:w="907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Automatizada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Token con rol 'Residente' generado.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GET /api/v1/users con Bearer &lt;token_residente&gt;.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HTTP 403 con mensaje 'denegado' o 'rol'.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HTTP 403 – { error: 'Acceso denegado...' }</w:t>
            </w:r>
          </w:p>
        </w:tc>
        <w:tc>
          <w:tcPr>
            <w:tcW w:type="dxa" w:w="964"/>
            <w:vAlign w:val="center"/>
            <w:shd w:val="clear" w:color="auto" w:fill="E2EFD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PASS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security.test.js – Test 7</w:t>
            </w:r>
          </w:p>
        </w:tc>
      </w:tr>
      <w:tr>
        <w:trPr>
          <w:trHeight w:val="454"/>
        </w:trPr>
        <w:tc>
          <w:tcPr>
            <w:tcW w:type="dxa" w:w="73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CP-008</w:t>
            </w:r>
          </w:p>
        </w:tc>
        <w:tc>
          <w:tcPr>
            <w:tcW w:type="dxa" w:w="1247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Usuarios</w:t>
            </w:r>
          </w:p>
        </w:tc>
        <w:tc>
          <w:tcPr>
            <w:tcW w:type="dxa" w:w="272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GET /users con rol Contador: RBAC deniega acceso</w:t>
            </w:r>
          </w:p>
        </w:tc>
        <w:tc>
          <w:tcPr>
            <w:tcW w:type="dxa" w:w="90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Automatizada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Token con rol 'Contador' generado.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GET /api/v1/users con Bearer &lt;token_contador&gt;.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HTTP 403 con mensaje 'denegado' o 'rol'.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HTTP 403 – { error: 'Acceso denegado...' }</w:t>
            </w:r>
          </w:p>
        </w:tc>
        <w:tc>
          <w:tcPr>
            <w:tcW w:type="dxa" w:w="964"/>
            <w:vAlign w:val="center"/>
            <w:shd w:val="clear" w:color="auto" w:fill="E2EFD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PASS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security.test.js – Test 8</w:t>
            </w:r>
          </w:p>
        </w:tc>
      </w:tr>
      <w:tr>
        <w:trPr>
          <w:trHeight w:val="454"/>
        </w:trPr>
        <w:tc>
          <w:tcPr>
            <w:tcW w:type="dxa" w:w="737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CP-009</w:t>
            </w:r>
          </w:p>
        </w:tc>
        <w:tc>
          <w:tcPr>
            <w:tcW w:type="dxa" w:w="1247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Usuarios</w:t>
            </w:r>
          </w:p>
        </w:tc>
        <w:tc>
          <w:tcPr>
            <w:tcW w:type="dxa" w:w="2721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GET /users con rol Administrador: RBAC permite el paso</w:t>
            </w:r>
          </w:p>
        </w:tc>
        <w:tc>
          <w:tcPr>
            <w:tcW w:type="dxa" w:w="907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Automatizada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Token con rol 'Administrador del Sistema' generado.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GET /api/v1/users con Bearer &lt;token_admin&gt;.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HTTP 200 o 500 (no 403).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HTTP 200 o 500 según disponibilidad de BD.</w:t>
            </w:r>
          </w:p>
        </w:tc>
        <w:tc>
          <w:tcPr>
            <w:tcW w:type="dxa" w:w="964"/>
            <w:vAlign w:val="center"/>
            <w:shd w:val="clear" w:color="auto" w:fill="E2EFD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PASS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security.test.js – Test 9</w:t>
            </w:r>
          </w:p>
        </w:tc>
      </w:tr>
      <w:tr>
        <w:trPr>
          <w:trHeight w:val="454"/>
        </w:trPr>
        <w:tc>
          <w:tcPr>
            <w:tcW w:type="dxa" w:w="73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CP-010</w:t>
            </w:r>
          </w:p>
        </w:tc>
        <w:tc>
          <w:tcPr>
            <w:tcW w:type="dxa" w:w="1247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Usuarios</w:t>
            </w:r>
          </w:p>
        </w:tc>
        <w:tc>
          <w:tcPr>
            <w:tcW w:type="dxa" w:w="272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POST /users con rol Residente: creación denegada</w:t>
            </w:r>
          </w:p>
        </w:tc>
        <w:tc>
          <w:tcPr>
            <w:tcW w:type="dxa" w:w="90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Automatizada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Token con rol 'Residente' generado.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POST /api/v1/users con Bearer &lt;token_residente&gt; y body de usuario.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HTTP 403.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HTTP 403.</w:t>
            </w:r>
          </w:p>
        </w:tc>
        <w:tc>
          <w:tcPr>
            <w:tcW w:type="dxa" w:w="964"/>
            <w:vAlign w:val="center"/>
            <w:shd w:val="clear" w:color="auto" w:fill="E2EFD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PASS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security.test.js – Test 10</w:t>
            </w:r>
          </w:p>
        </w:tc>
      </w:tr>
      <w:tr>
        <w:trPr>
          <w:trHeight w:val="454"/>
        </w:trPr>
        <w:tc>
          <w:tcPr>
            <w:tcW w:type="dxa" w:w="737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CP-011</w:t>
            </w:r>
          </w:p>
        </w:tc>
        <w:tc>
          <w:tcPr>
            <w:tcW w:type="dxa" w:w="1247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Usuarios</w:t>
            </w:r>
          </w:p>
        </w:tc>
        <w:tc>
          <w:tcPr>
            <w:tcW w:type="dxa" w:w="2721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PATCH /users/:id/role con rol Contador: cambio de rol denegado</w:t>
            </w:r>
          </w:p>
        </w:tc>
        <w:tc>
          <w:tcPr>
            <w:tcW w:type="dxa" w:w="907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Automatizada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Token con rol 'Contador' generado.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PATCH /api/v1/users/any-id/role con Bearer &lt;token_contador&gt;.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HTTP 403.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HTTP 403.</w:t>
            </w:r>
          </w:p>
        </w:tc>
        <w:tc>
          <w:tcPr>
            <w:tcW w:type="dxa" w:w="964"/>
            <w:vAlign w:val="center"/>
            <w:shd w:val="clear" w:color="auto" w:fill="E2EFD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PASS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security.test.js – Test 11</w:t>
            </w:r>
          </w:p>
        </w:tc>
      </w:tr>
      <w:tr>
        <w:trPr>
          <w:trHeight w:val="454"/>
        </w:trPr>
        <w:tc>
          <w:tcPr>
            <w:tcW w:type="dxa" w:w="73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CP-012</w:t>
            </w:r>
          </w:p>
        </w:tc>
        <w:tc>
          <w:tcPr>
            <w:tcW w:type="dxa" w:w="1247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Autenticación</w:t>
            </w:r>
          </w:p>
        </w:tc>
        <w:tc>
          <w:tcPr>
            <w:tcW w:type="dxa" w:w="272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POST /auth/login es ruta pública: no requiere token</w:t>
            </w:r>
          </w:p>
        </w:tc>
        <w:tc>
          <w:tcPr>
            <w:tcW w:type="dxa" w:w="90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Automatizada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Sin token. Body vacío {}.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POST /api/v1/auth/login con body {}.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HTTP 400 (campos faltantes), NO 401 ni 403.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HTTP 400 – { error: 'Campos requeridos...' }</w:t>
            </w:r>
          </w:p>
        </w:tc>
        <w:tc>
          <w:tcPr>
            <w:tcW w:type="dxa" w:w="964"/>
            <w:vAlign w:val="center"/>
            <w:shd w:val="clear" w:color="auto" w:fill="E2EFD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PASS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security.test.js – Test 12</w:t>
            </w:r>
          </w:p>
        </w:tc>
      </w:tr>
      <w:tr>
        <w:trPr>
          <w:trHeight w:val="454"/>
        </w:trPr>
        <w:tc>
          <w:tcPr>
            <w:tcW w:type="dxa" w:w="737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CP-013</w:t>
            </w:r>
          </w:p>
        </w:tc>
        <w:tc>
          <w:tcPr>
            <w:tcW w:type="dxa" w:w="1247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Infraestructura</w:t>
            </w:r>
          </w:p>
        </w:tc>
        <w:tc>
          <w:tcPr>
            <w:tcW w:type="dxa" w:w="2721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GET /health: endpoint de salud público y sin autenticación</w:t>
            </w:r>
          </w:p>
        </w:tc>
        <w:tc>
          <w:tcPr>
            <w:tcW w:type="dxa" w:w="907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Automatizada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Servidor levantado. Sin token.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GET /health sin Authorization.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HTTP 200 con { status: 'ok' }.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HTTP 200 – { status: 'ok', service: 'icaro-backend', ... }</w:t>
            </w:r>
          </w:p>
        </w:tc>
        <w:tc>
          <w:tcPr>
            <w:tcW w:type="dxa" w:w="964"/>
            <w:vAlign w:val="center"/>
            <w:shd w:val="clear" w:color="auto" w:fill="E2EFD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PASS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security.test.js – Test 13</w:t>
            </w:r>
          </w:p>
        </w:tc>
      </w:tr>
      <w:tr>
        <w:trPr>
          <w:trHeight w:val="454"/>
        </w:trPr>
        <w:tc>
          <w:tcPr>
            <w:tcW w:type="dxa" w:w="73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CP-014</w:t>
            </w:r>
          </w:p>
        </w:tc>
        <w:tc>
          <w:tcPr>
            <w:tcW w:type="dxa" w:w="1247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Proyectos</w:t>
            </w:r>
          </w:p>
        </w:tc>
        <w:tc>
          <w:tcPr>
            <w:tcW w:type="dxa" w:w="272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GET /proyectos/:id sin token: ruta protegida correctamente</w:t>
            </w:r>
          </w:p>
        </w:tc>
        <w:tc>
          <w:tcPr>
            <w:tcW w:type="dxa" w:w="90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Automatizada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Sin cabecera Authorization.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GET /api/v1/proyectos/proyecto-inexistente-uuid sin token.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HTTP 401.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HTTP 401.</w:t>
            </w:r>
          </w:p>
        </w:tc>
        <w:tc>
          <w:tcPr>
            <w:tcW w:type="dxa" w:w="964"/>
            <w:vAlign w:val="center"/>
            <w:shd w:val="clear" w:color="auto" w:fill="E2EFD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PASS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security.test.js – Test 14</w:t>
            </w:r>
          </w:p>
        </w:tc>
      </w:tr>
      <w:tr>
        <w:trPr>
          <w:trHeight w:val="454"/>
        </w:trPr>
        <w:tc>
          <w:tcPr>
            <w:tcW w:type="dxa" w:w="737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CP-015</w:t>
            </w:r>
          </w:p>
        </w:tc>
        <w:tc>
          <w:tcPr>
            <w:tcW w:type="dxa" w:w="1247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Proyectos</w:t>
            </w:r>
          </w:p>
        </w:tc>
        <w:tc>
          <w:tcPr>
            <w:tcW w:type="dxa" w:w="2721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GET /proyectos/:id con Residente sin asignación: acceso denegado</w:t>
            </w:r>
          </w:p>
        </w:tc>
        <w:tc>
          <w:tcPr>
            <w:tcW w:type="dxa" w:w="907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Automatizada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Token Residente válido. Proyecto UUID sin asignación.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GET /api/v1/proyectos/00000000-...-0001 con Bearer &lt;token_residente&gt;.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HTTP 403 (no asignado) o 404/500 sin BD.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HTTP 403 o 500 según disponibilidad de BD.</w:t>
            </w:r>
          </w:p>
        </w:tc>
        <w:tc>
          <w:tcPr>
            <w:tcW w:type="dxa" w:w="964"/>
            <w:vAlign w:val="center"/>
            <w:shd w:val="clear" w:color="auto" w:fill="E2EFD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PASS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security.test.js – Test 15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F3864"/>
          <w:sz w:val="22"/>
        </w:rPr>
        <w:t>6. Defectos encontrados</w:t>
      </w:r>
    </w:p>
    <w:p>
      <w:pPr>
        <w:spacing w:before="40" w:after="40"/>
      </w:pPr>
      <w:r>
        <w:rPr>
          <w:rFonts w:ascii="Calibri" w:hAnsi="Calibri"/>
          <w:i w:val="0"/>
          <w:color w:val="595959"/>
          <w:sz w:val="18"/>
        </w:rPr>
        <w:t>No se registraron defectos en el Sprint 01. Los 15 casos de prueba ejecutados finalizaron con estado PASS. No hubo casos FAIL ni BLOQUEADO.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134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 Defecto</w:t>
            </w:r>
          </w:p>
        </w:tc>
        <w:tc>
          <w:tcPr>
            <w:tcW w:type="dxa" w:w="1134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CP relacionado</w:t>
            </w:r>
          </w:p>
        </w:tc>
        <w:tc>
          <w:tcPr>
            <w:tcW w:type="dxa" w:w="3118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Descripción</w:t>
            </w:r>
          </w:p>
        </w:tc>
        <w:tc>
          <w:tcPr>
            <w:tcW w:type="dxa" w:w="1134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Severidad</w:t>
            </w:r>
          </w:p>
        </w:tc>
        <w:tc>
          <w:tcPr>
            <w:tcW w:type="dxa" w:w="1134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1134"/>
            <w:vAlign w:val="center"/>
            <w:shd w:val="clear" w:color="auto" w:fill="E2EFDA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—</w:t>
            </w:r>
          </w:p>
        </w:tc>
        <w:tc>
          <w:tcPr>
            <w:tcW w:type="dxa" w:w="1134"/>
            <w:vAlign w:val="center"/>
            <w:shd w:val="clear" w:color="auto" w:fill="E2EFDA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—</w:t>
            </w:r>
          </w:p>
        </w:tc>
        <w:tc>
          <w:tcPr>
            <w:tcW w:type="dxa" w:w="3118"/>
            <w:vAlign w:val="center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Sin defectos registrados en este sprint.</w:t>
            </w:r>
          </w:p>
        </w:tc>
        <w:tc>
          <w:tcPr>
            <w:tcW w:type="dxa" w:w="1134"/>
            <w:vAlign w:val="center"/>
            <w:shd w:val="clear" w:color="auto" w:fill="E2EFDA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—</w:t>
            </w:r>
          </w:p>
        </w:tc>
        <w:tc>
          <w:tcPr>
            <w:tcW w:type="dxa" w:w="1134"/>
            <w:vAlign w:val="center"/>
            <w:shd w:val="clear" w:color="auto" w:fill="E2EFDA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—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F3864"/>
          <w:sz w:val="22"/>
        </w:rPr>
        <w:t>7. Resultado de pruebas automatizadas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54"/>
        </w:trP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Archivo de prueba</w:t>
            </w:r>
          </w:p>
        </w:tc>
        <w:tc>
          <w:tcPr>
            <w:tcW w:type="dxa" w:w="6236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backend/tests/security.test.js</w:t>
            </w:r>
          </w:p>
        </w:tc>
      </w:tr>
      <w:tr>
        <w:trPr>
          <w:trHeight w:val="454"/>
        </w:trPr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Comando de ejecución</w:t>
            </w:r>
          </w:p>
        </w:tc>
        <w:tc>
          <w:tcPr>
            <w:tcW w:type="dxa" w:w="6236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npm run test:security   (o: npm test)</w:t>
            </w:r>
          </w:p>
        </w:tc>
      </w:tr>
      <w:tr>
        <w:trPr>
          <w:trHeight w:val="454"/>
        </w:trP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N° pruebas ejecutadas</w:t>
            </w:r>
          </w:p>
        </w:tc>
        <w:tc>
          <w:tcPr>
            <w:tcW w:type="dxa" w:w="6236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</w:t>
            </w:r>
          </w:p>
        </w:tc>
      </w:tr>
      <w:tr>
        <w:trPr>
          <w:trHeight w:val="454"/>
        </w:trPr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N° pruebas PASS</w:t>
            </w:r>
          </w:p>
        </w:tc>
        <w:tc>
          <w:tcPr>
            <w:tcW w:type="dxa" w:w="6236"/>
            <w:vAlign w:val="center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  (100%)</w:t>
            </w:r>
          </w:p>
        </w:tc>
      </w:tr>
      <w:tr>
        <w:trPr>
          <w:trHeight w:val="454"/>
        </w:trP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N° pruebas FAIL</w:t>
            </w:r>
          </w:p>
        </w:tc>
        <w:tc>
          <w:tcPr>
            <w:tcW w:type="dxa" w:w="6236"/>
            <w:vAlign w:val="center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</w:t>
            </w:r>
          </w:p>
        </w:tc>
      </w:tr>
      <w:tr>
        <w:trPr>
          <w:trHeight w:val="1020"/>
        </w:trPr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Salida del test runner</w:t>
            </w:r>
          </w:p>
        </w:tc>
        <w:tc>
          <w:tcPr>
            <w:tcW w:type="dxa" w:w="6236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Test Suites: 1 passed, 1 total</w:t>
              <w:br/>
              <w:t>Tests:       15 passed, 15 total</w:t>
              <w:br/>
              <w:t>Snapshots:   0 total</w:t>
              <w:br/>
              <w:t>Time:        ~2-3 s</w:t>
              <w:br/>
              <w:t>Ran all test suites matching /security.test.js/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F3864"/>
          <w:sz w:val="22"/>
        </w:rPr>
        <w:t>8. Conclusiones y acciones derivadas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850"/>
        </w:trP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Evaluación general de calidad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El Sprint 01 alcanzó el nivel de calidad esperado. La cobertura de pruebas de seguridad es del 100% (15/15 PASS). No se identificaron vulnerabilidades de autenticación ni de control de acceso. El sistema responde correctamente a todos los escenarios de error (401/403).</w:t>
            </w:r>
          </w:p>
        </w:tc>
      </w:tr>
      <w:tr>
        <w:trPr>
          <w:trHeight w:val="850"/>
        </w:trP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Módulos con cobertura insuficiente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Ninguno dentro del alcance del Sprint 01. Los módulos de sprints futuros (materiales, bodega, avances) aún no cuentan con pruebas automatizadas.</w:t>
            </w:r>
          </w:p>
        </w:tc>
      </w:tr>
      <w:tr>
        <w:trPr>
          <w:trHeight w:val="850"/>
        </w:trP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Acciones de mejora para el siguiente sprint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1. Crear suite de pruebas para el módulo de materiales (Sprint 03).</w:t>
              <w:br/>
              <w:t>2. Agregar pruebas de integración para el flujo completo de avances.</w:t>
              <w:br/>
              <w:t>3. Documentar casos de prueba manuales para la interfaz web.</w:t>
            </w:r>
          </w:p>
        </w:tc>
      </w:tr>
      <w:tr>
        <w:trPr>
          <w:trHeight w:val="850"/>
        </w:trP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Criterio de calidad mínimo para Sprint 02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Cobertura de pruebas automatizadas &gt;= 80% en módulos nuevos. Cero casos FAIL al cierre del sprint. Todos los criterios de aceptación verificados.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