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BFE8" w14:textId="77777777" w:rsidR="00AC6121" w:rsidRDefault="00000000" w:rsidP="00EC2286">
      <w:pPr>
        <w:spacing w:after="0"/>
        <w:jc w:val="center"/>
      </w:pPr>
      <w:r>
        <w:rPr>
          <w:rFonts w:ascii="Calibri" w:hAnsi="Calibri"/>
          <w:b/>
          <w:color w:val="1F3864"/>
          <w:sz w:val="28"/>
        </w:rPr>
        <w:t>ACTA DE RETROSPECTIVA — SPRINT 10</w:t>
      </w:r>
    </w:p>
    <w:p w14:paraId="5ADCEA7E" w14:textId="77777777" w:rsidR="00AC6121" w:rsidRDefault="00000000" w:rsidP="00EC2286">
      <w:pPr>
        <w:spacing w:after="0"/>
        <w:jc w:val="center"/>
      </w:pPr>
      <w:r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681CBAFD" w14:textId="77777777" w:rsidR="00AC6121" w:rsidRDefault="00000000" w:rsidP="00EC2286">
      <w:pPr>
        <w:spacing w:after="0"/>
        <w:jc w:val="center"/>
      </w:pPr>
      <w:r>
        <w:rPr>
          <w:rFonts w:ascii="Calibri" w:hAnsi="Calibri"/>
          <w:color w:val="595959"/>
          <w:sz w:val="18"/>
        </w:rPr>
        <w:t>Código: RET-SPR-10 | Versión: 2 | Fecha: 19/06/2026</w:t>
      </w:r>
    </w:p>
    <w:p w14:paraId="313E663C" w14:textId="77777777" w:rsidR="00AC6121" w:rsidRDefault="00000000">
      <w:pPr>
        <w:pStyle w:val="Ttulo1"/>
      </w:pPr>
      <w:r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604"/>
      </w:tblGrid>
      <w:tr w:rsidR="00AC6121" w14:paraId="0237D4F6" w14:textId="77777777" w:rsidTr="00EC2286">
        <w:tc>
          <w:tcPr>
            <w:tcW w:w="2802" w:type="dxa"/>
            <w:shd w:val="clear" w:color="auto" w:fill="D9E1F2"/>
          </w:tcPr>
          <w:p w14:paraId="41E4DBF8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604" w:type="dxa"/>
          </w:tcPr>
          <w:p w14:paraId="03D7A093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RET-SPR-10</w:t>
            </w:r>
          </w:p>
        </w:tc>
      </w:tr>
      <w:tr w:rsidR="00AC6121" w14:paraId="732AA0FA" w14:textId="77777777" w:rsidTr="00EC2286">
        <w:tc>
          <w:tcPr>
            <w:tcW w:w="2802" w:type="dxa"/>
            <w:shd w:val="clear" w:color="auto" w:fill="D9E1F2"/>
          </w:tcPr>
          <w:p w14:paraId="32F1A5A1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604" w:type="dxa"/>
          </w:tcPr>
          <w:p w14:paraId="7B6BD72C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Acta de Retrospectiva – Sprint 10</w:t>
            </w:r>
          </w:p>
        </w:tc>
      </w:tr>
      <w:tr w:rsidR="00AC6121" w14:paraId="4122FA23" w14:textId="77777777" w:rsidTr="00EC2286">
        <w:tc>
          <w:tcPr>
            <w:tcW w:w="2802" w:type="dxa"/>
            <w:shd w:val="clear" w:color="auto" w:fill="D9E1F2"/>
          </w:tcPr>
          <w:p w14:paraId="456E8989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604" w:type="dxa"/>
          </w:tcPr>
          <w:p w14:paraId="3C9F2A35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</w:tr>
      <w:tr w:rsidR="00AC6121" w14:paraId="2673F9C5" w14:textId="77777777" w:rsidTr="00EC2286">
        <w:tc>
          <w:tcPr>
            <w:tcW w:w="2802" w:type="dxa"/>
            <w:shd w:val="clear" w:color="auto" w:fill="D9E1F2"/>
          </w:tcPr>
          <w:p w14:paraId="75E2E41B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604" w:type="dxa"/>
          </w:tcPr>
          <w:p w14:paraId="1C55E662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</w:tr>
      <w:tr w:rsidR="00AC6121" w14:paraId="4CD8E883" w14:textId="77777777" w:rsidTr="00EC2286">
        <w:tc>
          <w:tcPr>
            <w:tcW w:w="2802" w:type="dxa"/>
            <w:shd w:val="clear" w:color="auto" w:fill="D9E1F2"/>
          </w:tcPr>
          <w:p w14:paraId="4A41CEEF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604" w:type="dxa"/>
          </w:tcPr>
          <w:p w14:paraId="59AC94E5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Sprint 10 – Auditoría, Cierre Mensual e Inmutabilidad</w:t>
            </w:r>
          </w:p>
        </w:tc>
      </w:tr>
      <w:tr w:rsidR="00AC6121" w14:paraId="15D0E51E" w14:textId="77777777" w:rsidTr="00EC2286">
        <w:tc>
          <w:tcPr>
            <w:tcW w:w="2802" w:type="dxa"/>
            <w:shd w:val="clear" w:color="auto" w:fill="D9E1F2"/>
          </w:tcPr>
          <w:p w14:paraId="385CC2D5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604" w:type="dxa"/>
          </w:tcPr>
          <w:p w14:paraId="59AB25AB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AC6121" w14:paraId="2A539297" w14:textId="77777777" w:rsidTr="00EC2286">
        <w:tc>
          <w:tcPr>
            <w:tcW w:w="2802" w:type="dxa"/>
            <w:shd w:val="clear" w:color="auto" w:fill="D9E1F2"/>
          </w:tcPr>
          <w:p w14:paraId="09F27B21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604" w:type="dxa"/>
          </w:tcPr>
          <w:p w14:paraId="366A628D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632B7CC0" w14:textId="77777777" w:rsidR="00AC6121" w:rsidRDefault="00AC61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2552"/>
        <w:gridCol w:w="4334"/>
      </w:tblGrid>
      <w:tr w:rsidR="00AC6121" w14:paraId="0ABCD1B7" w14:textId="77777777" w:rsidTr="00EC2286">
        <w:tc>
          <w:tcPr>
            <w:tcW w:w="959" w:type="dxa"/>
            <w:shd w:val="clear" w:color="auto" w:fill="1F3864"/>
          </w:tcPr>
          <w:p w14:paraId="165DC00C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559" w:type="dxa"/>
            <w:shd w:val="clear" w:color="auto" w:fill="1F3864"/>
          </w:tcPr>
          <w:p w14:paraId="259D4E39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552" w:type="dxa"/>
            <w:shd w:val="clear" w:color="auto" w:fill="1F3864"/>
          </w:tcPr>
          <w:p w14:paraId="1ECEAD96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334" w:type="dxa"/>
            <w:shd w:val="clear" w:color="auto" w:fill="1F3864"/>
          </w:tcPr>
          <w:p w14:paraId="79E614E7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AC6121" w14:paraId="24DED332" w14:textId="77777777" w:rsidTr="00EC2286">
        <w:tc>
          <w:tcPr>
            <w:tcW w:w="959" w:type="dxa"/>
          </w:tcPr>
          <w:p w14:paraId="08C60D42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559" w:type="dxa"/>
          </w:tcPr>
          <w:p w14:paraId="30F76429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  <w:tc>
          <w:tcPr>
            <w:tcW w:w="2552" w:type="dxa"/>
          </w:tcPr>
          <w:p w14:paraId="1DCA41CD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334" w:type="dxa"/>
          </w:tcPr>
          <w:p w14:paraId="734B2532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Documento generado con datos reales del Sprint 10</w:t>
            </w:r>
          </w:p>
        </w:tc>
      </w:tr>
    </w:tbl>
    <w:p w14:paraId="1358EB86" w14:textId="77777777" w:rsidR="00AC6121" w:rsidRDefault="00000000">
      <w:pPr>
        <w:pStyle w:val="Ttulo1"/>
      </w:pPr>
      <w:r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AC6121" w14:paraId="1E7489E7" w14:textId="77777777" w:rsidTr="00EC2286">
        <w:tc>
          <w:tcPr>
            <w:tcW w:w="3227" w:type="dxa"/>
            <w:shd w:val="clear" w:color="auto" w:fill="D9E1F2"/>
          </w:tcPr>
          <w:p w14:paraId="55503CA9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0233F617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Sprint 10</w:t>
            </w:r>
          </w:p>
        </w:tc>
      </w:tr>
      <w:tr w:rsidR="00AC6121" w14:paraId="28990F8F" w14:textId="77777777" w:rsidTr="00EC2286">
        <w:tc>
          <w:tcPr>
            <w:tcW w:w="3227" w:type="dxa"/>
            <w:shd w:val="clear" w:color="auto" w:fill="D9E1F2"/>
          </w:tcPr>
          <w:p w14:paraId="77DB2993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2DD6E843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Auditoría, Cierre Mensual e Inmutabilidad</w:t>
            </w:r>
          </w:p>
        </w:tc>
      </w:tr>
      <w:tr w:rsidR="00AC6121" w14:paraId="71B95B0A" w14:textId="77777777" w:rsidTr="00EC2286">
        <w:tc>
          <w:tcPr>
            <w:tcW w:w="3227" w:type="dxa"/>
            <w:shd w:val="clear" w:color="auto" w:fill="D9E1F2"/>
          </w:tcPr>
          <w:p w14:paraId="12F6A3CA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1AF630C3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15/06/2026</w:t>
            </w:r>
          </w:p>
        </w:tc>
      </w:tr>
      <w:tr w:rsidR="00AC6121" w14:paraId="099FDDAF" w14:textId="77777777" w:rsidTr="00EC2286">
        <w:tc>
          <w:tcPr>
            <w:tcW w:w="3227" w:type="dxa"/>
            <w:shd w:val="clear" w:color="auto" w:fill="D9E1F2"/>
          </w:tcPr>
          <w:p w14:paraId="6EE6834B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1C47CD68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</w:tr>
      <w:tr w:rsidR="00AC6121" w14:paraId="4190411A" w14:textId="77777777" w:rsidTr="00EC2286">
        <w:tc>
          <w:tcPr>
            <w:tcW w:w="3227" w:type="dxa"/>
            <w:shd w:val="clear" w:color="auto" w:fill="D9E1F2"/>
          </w:tcPr>
          <w:p w14:paraId="55084050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389830AD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AC6121" w14:paraId="66375938" w14:textId="77777777" w:rsidTr="00EC2286">
        <w:tc>
          <w:tcPr>
            <w:tcW w:w="3227" w:type="dxa"/>
            <w:shd w:val="clear" w:color="auto" w:fill="D9E1F2"/>
          </w:tcPr>
          <w:p w14:paraId="561E5DA2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65FAEBDD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Consolidación Mensual (GET 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consolidacion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), Validación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Pre-cierre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(POST /validar), Ejecución Cierre + Hash SHA-256 (POST /ejecutar), Historial Cierres (GET /cierres-contables), Auditoría Filtrada + Exportación (GET 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audit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-logs),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Transaccional</w:t>
            </w:r>
          </w:p>
        </w:tc>
      </w:tr>
    </w:tbl>
    <w:p w14:paraId="7466B4AC" w14:textId="77777777" w:rsidR="00AC6121" w:rsidRDefault="00000000">
      <w:pPr>
        <w:pStyle w:val="Ttulo1"/>
      </w:pPr>
      <w:r>
        <w:rPr>
          <w:rFonts w:ascii="Calibri" w:hAnsi="Calibri"/>
        </w:rPr>
        <w:t>3. Objetivo del sprint</w:t>
      </w:r>
    </w:p>
    <w:p w14:paraId="232E29F1" w14:textId="77777777" w:rsidR="00AC6121" w:rsidRDefault="00000000">
      <w:pPr>
        <w:jc w:val="both"/>
      </w:pPr>
      <w:r>
        <w:rPr>
          <w:rFonts w:ascii="Calibri" w:hAnsi="Calibri"/>
          <w:color w:val="000000"/>
          <w:sz w:val="20"/>
        </w:rPr>
        <w:t xml:space="preserve">Implementar el módulo de Auditoría y Cierre Mensual del sistema ICARO, integrando: (1) consolidación mensual contable-operativa (avances, compras, consumos e inventario por proyecto/período); (2) validación </w:t>
      </w:r>
      <w:proofErr w:type="spellStart"/>
      <w:r>
        <w:rPr>
          <w:rFonts w:ascii="Calibri" w:hAnsi="Calibri"/>
          <w:color w:val="000000"/>
          <w:sz w:val="20"/>
        </w:rPr>
        <w:t>pre-cierre</w:t>
      </w:r>
      <w:proofErr w:type="spellEnd"/>
      <w:r>
        <w:rPr>
          <w:rFonts w:ascii="Calibri" w:hAnsi="Calibri"/>
          <w:color w:val="000000"/>
          <w:sz w:val="20"/>
        </w:rPr>
        <w:t xml:space="preserve"> con bloqueos explícitos (PENDING_SYNC, EN_REVISION, cierre ya CERRADO) y advertencias; (3) ejecución del cierre mensual con transacción </w:t>
      </w:r>
      <w:proofErr w:type="spellStart"/>
      <w:r>
        <w:rPr>
          <w:rFonts w:ascii="Calibri" w:hAnsi="Calibri"/>
          <w:color w:val="000000"/>
          <w:sz w:val="20"/>
        </w:rPr>
        <w:t>prisma.$transaction</w:t>
      </w:r>
      <w:proofErr w:type="spellEnd"/>
      <w:r>
        <w:rPr>
          <w:rFonts w:ascii="Calibri" w:hAnsi="Calibri"/>
          <w:color w:val="000000"/>
          <w:sz w:val="20"/>
        </w:rPr>
        <w:t xml:space="preserve"> que genera hash SHA-256 del payload y lo persiste en </w:t>
      </w:r>
      <w:proofErr w:type="spellStart"/>
      <w:r>
        <w:rPr>
          <w:rFonts w:ascii="Calibri" w:hAnsi="Calibri"/>
          <w:color w:val="000000"/>
          <w:sz w:val="20"/>
        </w:rPr>
        <w:t>cierre_mensual.hash_seguridad</w:t>
      </w:r>
      <w:proofErr w:type="spellEnd"/>
      <w:r>
        <w:rPr>
          <w:rFonts w:ascii="Calibri" w:hAnsi="Calibri"/>
          <w:color w:val="000000"/>
          <w:sz w:val="20"/>
        </w:rPr>
        <w:t xml:space="preserve">; (4) módulo de auditoría con filtros por usuario, tabla, operación y fechas, exportación a CSV/Excel y PDF, e inmutabilidad garantizada desde la API (sin endpoints DELETE/UPDATE expuestos para </w:t>
      </w:r>
      <w:proofErr w:type="spellStart"/>
      <w:r>
        <w:rPr>
          <w:rFonts w:ascii="Calibri" w:hAnsi="Calibri"/>
          <w:color w:val="000000"/>
          <w:sz w:val="20"/>
        </w:rPr>
        <w:t>audit_log</w:t>
      </w:r>
      <w:proofErr w:type="spellEnd"/>
      <w:r>
        <w:rPr>
          <w:rFonts w:ascii="Calibri" w:hAnsi="Calibri"/>
          <w:color w:val="000000"/>
          <w:sz w:val="20"/>
        </w:rPr>
        <w:t xml:space="preserve">); (5) </w:t>
      </w:r>
      <w:proofErr w:type="spellStart"/>
      <w:r>
        <w:rPr>
          <w:rFonts w:ascii="Calibri" w:hAnsi="Calibri"/>
          <w:color w:val="000000"/>
          <w:sz w:val="20"/>
        </w:rPr>
        <w:t>rollback</w:t>
      </w:r>
      <w:proofErr w:type="spellEnd"/>
      <w:r>
        <w:rPr>
          <w:rFonts w:ascii="Calibri" w:hAnsi="Calibri"/>
          <w:color w:val="000000"/>
          <w:sz w:val="20"/>
        </w:rPr>
        <w:t xml:space="preserve"> transaccional total ante cualquier fallo dentro de la transacción. Aclaración: la BD no fue alterada — el servicio opera sobre tablas ya existentes (</w:t>
      </w:r>
      <w:proofErr w:type="spellStart"/>
      <w:r>
        <w:rPr>
          <w:rFonts w:ascii="Calibri" w:hAnsi="Calibri"/>
          <w:color w:val="000000"/>
          <w:sz w:val="20"/>
        </w:rPr>
        <w:t>cierre_mensual</w:t>
      </w:r>
      <w:proofErr w:type="spellEnd"/>
      <w:r>
        <w:rPr>
          <w:rFonts w:ascii="Calibri" w:hAnsi="Calibri"/>
          <w:color w:val="000000"/>
          <w:sz w:val="20"/>
        </w:rPr>
        <w:t xml:space="preserve">, </w:t>
      </w:r>
      <w:proofErr w:type="spellStart"/>
      <w:r>
        <w:rPr>
          <w:rFonts w:ascii="Calibri" w:hAnsi="Calibri"/>
          <w:color w:val="000000"/>
          <w:sz w:val="20"/>
        </w:rPr>
        <w:t>audit_log</w:t>
      </w:r>
      <w:proofErr w:type="spellEnd"/>
      <w:r>
        <w:rPr>
          <w:rFonts w:ascii="Calibri" w:hAnsi="Calibri"/>
          <w:color w:val="000000"/>
          <w:sz w:val="20"/>
        </w:rPr>
        <w:t xml:space="preserve">, </w:t>
      </w:r>
      <w:proofErr w:type="spellStart"/>
      <w:r>
        <w:rPr>
          <w:rFonts w:ascii="Calibri" w:hAnsi="Calibri"/>
          <w:color w:val="000000"/>
          <w:sz w:val="20"/>
        </w:rPr>
        <w:t>avance_obra</w:t>
      </w:r>
      <w:proofErr w:type="spellEnd"/>
      <w:r>
        <w:rPr>
          <w:rFonts w:ascii="Calibri" w:hAnsi="Calibri"/>
          <w:color w:val="000000"/>
          <w:sz w:val="20"/>
        </w:rPr>
        <w:t xml:space="preserve">, </w:t>
      </w:r>
      <w:proofErr w:type="spellStart"/>
      <w:r>
        <w:rPr>
          <w:rFonts w:ascii="Calibri" w:hAnsi="Calibri"/>
          <w:color w:val="000000"/>
          <w:sz w:val="20"/>
        </w:rPr>
        <w:t>requerimiento_compra</w:t>
      </w:r>
      <w:proofErr w:type="spellEnd"/>
      <w:r>
        <w:rPr>
          <w:rFonts w:ascii="Calibri" w:hAnsi="Calibri"/>
          <w:color w:val="000000"/>
          <w:sz w:val="20"/>
        </w:rPr>
        <w:t xml:space="preserve">, </w:t>
      </w:r>
      <w:proofErr w:type="spellStart"/>
      <w:r>
        <w:rPr>
          <w:rFonts w:ascii="Calibri" w:hAnsi="Calibri"/>
          <w:color w:val="000000"/>
          <w:sz w:val="20"/>
        </w:rPr>
        <w:t>movimiento_inventario</w:t>
      </w:r>
      <w:proofErr w:type="spellEnd"/>
      <w:r>
        <w:rPr>
          <w:rFonts w:ascii="Calibri" w:hAnsi="Calibri"/>
          <w:color w:val="000000"/>
          <w:sz w:val="20"/>
        </w:rPr>
        <w:t xml:space="preserve">, </w:t>
      </w:r>
      <w:proofErr w:type="spellStart"/>
      <w:r>
        <w:rPr>
          <w:rFonts w:ascii="Calibri" w:hAnsi="Calibri"/>
          <w:color w:val="000000"/>
          <w:sz w:val="20"/>
        </w:rPr>
        <w:t>inventario_proyecto</w:t>
      </w:r>
      <w:proofErr w:type="spellEnd"/>
      <w:r>
        <w:rPr>
          <w:rFonts w:ascii="Calibri" w:hAnsi="Calibri"/>
          <w:color w:val="000000"/>
          <w:sz w:val="20"/>
        </w:rPr>
        <w:t>).</w:t>
      </w:r>
    </w:p>
    <w:p w14:paraId="3D0BB4FA" w14:textId="77777777" w:rsidR="00AC6121" w:rsidRDefault="00000000">
      <w:pPr>
        <w:pStyle w:val="Ttulo1"/>
      </w:pPr>
      <w:r>
        <w:rPr>
          <w:rFonts w:ascii="Calibri" w:hAnsi="Calibri"/>
        </w:rPr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2551"/>
        <w:gridCol w:w="5186"/>
      </w:tblGrid>
      <w:tr w:rsidR="00AC6121" w14:paraId="3CB4F43F" w14:textId="77777777" w:rsidTr="002677DF">
        <w:tc>
          <w:tcPr>
            <w:tcW w:w="1668" w:type="dxa"/>
            <w:shd w:val="clear" w:color="auto" w:fill="1F3864"/>
          </w:tcPr>
          <w:p w14:paraId="052ABE07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w="2551" w:type="dxa"/>
            <w:shd w:val="clear" w:color="auto" w:fill="1F3864"/>
          </w:tcPr>
          <w:p w14:paraId="53C8D8E6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w="5186" w:type="dxa"/>
            <w:shd w:val="clear" w:color="auto" w:fill="1F3864"/>
          </w:tcPr>
          <w:p w14:paraId="5B35DEE6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 w:rsidR="00AC6121" w14:paraId="005895A9" w14:textId="77777777" w:rsidTr="002677DF">
        <w:tc>
          <w:tcPr>
            <w:tcW w:w="1668" w:type="dxa"/>
            <w:shd w:val="clear" w:color="auto" w:fill="D9E1F2"/>
          </w:tcPr>
          <w:p w14:paraId="050AF4CD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Product Owner</w:t>
            </w:r>
          </w:p>
        </w:tc>
        <w:tc>
          <w:tcPr>
            <w:tcW w:w="2551" w:type="dxa"/>
          </w:tcPr>
          <w:p w14:paraId="105DFCC5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5186" w:type="dxa"/>
          </w:tcPr>
          <w:p w14:paraId="00B6D010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Define y prioriza el backlog</w:t>
            </w:r>
          </w:p>
        </w:tc>
      </w:tr>
      <w:tr w:rsidR="00AC6121" w14:paraId="26AB9074" w14:textId="77777777" w:rsidTr="002677DF">
        <w:tc>
          <w:tcPr>
            <w:tcW w:w="1668" w:type="dxa"/>
            <w:shd w:val="clear" w:color="auto" w:fill="D9E1F2"/>
          </w:tcPr>
          <w:p w14:paraId="61722F70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Scrum Master</w:t>
            </w:r>
          </w:p>
        </w:tc>
        <w:tc>
          <w:tcPr>
            <w:tcW w:w="2551" w:type="dxa"/>
          </w:tcPr>
          <w:p w14:paraId="7492C61E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5186" w:type="dxa"/>
          </w:tcPr>
          <w:p w14:paraId="3DC76CF4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Facilita las ceremonias Scrum</w:t>
            </w:r>
          </w:p>
        </w:tc>
      </w:tr>
      <w:tr w:rsidR="00AC6121" w14:paraId="3A9B5FA2" w14:textId="77777777" w:rsidTr="002677DF">
        <w:tc>
          <w:tcPr>
            <w:tcW w:w="1668" w:type="dxa"/>
            <w:shd w:val="clear" w:color="auto" w:fill="D9E1F2"/>
          </w:tcPr>
          <w:p w14:paraId="1ED17461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Desarrollador</w:t>
            </w:r>
          </w:p>
        </w:tc>
        <w:tc>
          <w:tcPr>
            <w:tcW w:w="2551" w:type="dxa"/>
          </w:tcPr>
          <w:p w14:paraId="646A7697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5186" w:type="dxa"/>
          </w:tcPr>
          <w:p w14:paraId="63547863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Backend Node.js + PostgreSQL + Frontend React</w:t>
            </w:r>
          </w:p>
        </w:tc>
      </w:tr>
    </w:tbl>
    <w:p w14:paraId="75B09261" w14:textId="77777777" w:rsidR="00AC6121" w:rsidRDefault="00000000">
      <w:pPr>
        <w:pStyle w:val="Ttulo1"/>
      </w:pPr>
      <w:r>
        <w:rPr>
          <w:rFonts w:ascii="Calibri" w:hAnsi="Calibri"/>
        </w:rPr>
        <w:t>5. Definición de "Hecho" (DoD) — Sprint 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43"/>
        <w:gridCol w:w="1195"/>
        <w:gridCol w:w="4384"/>
      </w:tblGrid>
      <w:tr w:rsidR="001C6D6C" w14:paraId="212A3CDB" w14:textId="77777777" w:rsidTr="001C6D6C">
        <w:tc>
          <w:tcPr>
            <w:tcW w:w="4077" w:type="dxa"/>
            <w:shd w:val="clear" w:color="auto" w:fill="1F3864"/>
            <w:vAlign w:val="center"/>
          </w:tcPr>
          <w:p w14:paraId="11EC8CDA" w14:textId="788D29CD" w:rsidR="001C6D6C" w:rsidRDefault="001C6D6C" w:rsidP="001C6D6C">
            <w:pPr>
              <w:jc w:val="center"/>
            </w:pPr>
            <w:r>
              <w:rPr>
                <w:b/>
                <w:bCs/>
              </w:rPr>
              <w:t>Criterio de Completitud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3AE4332E" w14:textId="6C5BC8A0" w:rsidR="001C6D6C" w:rsidRDefault="001C6D6C" w:rsidP="001C6D6C">
            <w:pPr>
              <w:jc w:val="center"/>
            </w:pPr>
            <w:r>
              <w:rPr>
                <w:b/>
                <w:bCs/>
              </w:rPr>
              <w:t>Cumplido</w:t>
            </w:r>
          </w:p>
        </w:tc>
        <w:tc>
          <w:tcPr>
            <w:tcW w:w="4411" w:type="dxa"/>
            <w:shd w:val="clear" w:color="auto" w:fill="1F3864"/>
            <w:vAlign w:val="center"/>
          </w:tcPr>
          <w:p w14:paraId="5F8C3716" w14:textId="03876067" w:rsidR="001C6D6C" w:rsidRDefault="001C6D6C" w:rsidP="001C6D6C">
            <w:pPr>
              <w:jc w:val="center"/>
            </w:pPr>
            <w:r>
              <w:rPr>
                <w:b/>
                <w:bCs/>
              </w:rPr>
              <w:t>Observación</w:t>
            </w:r>
          </w:p>
        </w:tc>
      </w:tr>
      <w:tr w:rsidR="001C6D6C" w14:paraId="530C5377" w14:textId="77777777" w:rsidTr="001C6D6C">
        <w:tc>
          <w:tcPr>
            <w:tcW w:w="4077" w:type="dxa"/>
            <w:shd w:val="clear" w:color="auto" w:fill="F2F2F2"/>
            <w:vAlign w:val="center"/>
          </w:tcPr>
          <w:p w14:paraId="6C6D6CAE" w14:textId="771F8E10" w:rsidR="001C6D6C" w:rsidRDefault="001C6D6C" w:rsidP="001C6D6C">
            <w:pPr>
              <w:jc w:val="center"/>
            </w:pPr>
            <w:r>
              <w:t xml:space="preserve">GET </w:t>
            </w:r>
            <w:r>
              <w:rPr>
                <w:rStyle w:val="CdigoHTML"/>
                <w:rFonts w:eastAsiaTheme="minorEastAsia"/>
              </w:rPr>
              <w:t>/api/v1/cierres-contables/</w:t>
            </w:r>
            <w:proofErr w:type="spellStart"/>
            <w:r>
              <w:rPr>
                <w:rStyle w:val="CdigoHTML"/>
                <w:rFonts w:eastAsiaTheme="minorEastAsia"/>
              </w:rPr>
              <w:t>consolidacion</w:t>
            </w:r>
            <w:proofErr w:type="spellEnd"/>
            <w:r>
              <w:t xml:space="preserve"> operativo con RBAC para Contador, Admin y Presidente/Gerente.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CEF4838" w14:textId="7A3E670C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42B273AC" w14:textId="0758C68D" w:rsidR="001C6D6C" w:rsidRDefault="001C6D6C" w:rsidP="001C6D6C">
            <w:pPr>
              <w:jc w:val="center"/>
            </w:pPr>
            <w:r>
              <w:t xml:space="preserve">El endpoint retorna </w:t>
            </w:r>
            <w:proofErr w:type="spellStart"/>
            <w:r>
              <w:rPr>
                <w:rStyle w:val="CdigoHTML"/>
                <w:rFonts w:eastAsiaTheme="minorEastAsia"/>
              </w:rPr>
              <w:t>totalAvanceMonto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EastAsia"/>
              </w:rPr>
              <w:t>totalComprasMonto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EastAsia"/>
              </w:rPr>
              <w:t>totalConsumos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EastAsia"/>
              </w:rPr>
              <w:t>snapshotInventario</w:t>
            </w:r>
            <w:proofErr w:type="spellEnd"/>
            <w:r>
              <w:t xml:space="preserve"> y </w:t>
            </w:r>
            <w:proofErr w:type="spellStart"/>
            <w:r>
              <w:rPr>
                <w:rStyle w:val="CdigoHTML"/>
                <w:rFonts w:eastAsiaTheme="minorEastAsia"/>
              </w:rPr>
              <w:t>pctAvanceGlobal</w:t>
            </w:r>
            <w:proofErr w:type="spellEnd"/>
            <w:r>
              <w:t xml:space="preserve">, permitiendo consultar la consolidación contable-operativa por </w:t>
            </w:r>
            <w:r>
              <w:lastRenderedPageBreak/>
              <w:t>proyecto y período.</w:t>
            </w:r>
          </w:p>
        </w:tc>
      </w:tr>
      <w:tr w:rsidR="001C6D6C" w14:paraId="6A681DAC" w14:textId="77777777" w:rsidTr="001C6D6C">
        <w:tc>
          <w:tcPr>
            <w:tcW w:w="4077" w:type="dxa"/>
            <w:shd w:val="clear" w:color="auto" w:fill="FFFFFF"/>
            <w:vAlign w:val="center"/>
          </w:tcPr>
          <w:p w14:paraId="1AEAEF19" w14:textId="028958B3" w:rsidR="001C6D6C" w:rsidRDefault="001C6D6C" w:rsidP="001C6D6C">
            <w:pPr>
              <w:jc w:val="center"/>
            </w:pPr>
            <w:r>
              <w:lastRenderedPageBreak/>
              <w:t xml:space="preserve">POST </w:t>
            </w:r>
            <w:r>
              <w:rPr>
                <w:rStyle w:val="CdigoHTML"/>
                <w:rFonts w:eastAsiaTheme="minorEastAsia"/>
              </w:rPr>
              <w:t>/api/v1/cierres-contables/validar</w:t>
            </w:r>
            <w:r>
              <w:t xml:space="preserve"> operativo con bloqueos explícitos.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1E35704" w14:textId="5FC6C836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498E127D" w14:textId="3D8AE906" w:rsidR="001C6D6C" w:rsidRDefault="001C6D6C" w:rsidP="001C6D6C">
            <w:pPr>
              <w:jc w:val="center"/>
            </w:pPr>
            <w:r>
              <w:t xml:space="preserve">La validación </w:t>
            </w:r>
            <w:proofErr w:type="spellStart"/>
            <w:r>
              <w:t>pre-cierre</w:t>
            </w:r>
            <w:proofErr w:type="spellEnd"/>
            <w:r>
              <w:t xml:space="preserve"> identifica </w:t>
            </w:r>
            <w:r>
              <w:rPr>
                <w:rStyle w:val="CdigoHTML"/>
                <w:rFonts w:eastAsiaTheme="minorEastAsia"/>
              </w:rPr>
              <w:t>PENDING_SYNC</w:t>
            </w:r>
            <w:r>
              <w:t xml:space="preserve">, </w:t>
            </w:r>
            <w:r>
              <w:rPr>
                <w:rStyle w:val="CdigoHTML"/>
                <w:rFonts w:eastAsiaTheme="minorEastAsia"/>
              </w:rPr>
              <w:t>EN_REVISION</w:t>
            </w:r>
            <w:r>
              <w:t xml:space="preserve"> y </w:t>
            </w:r>
            <w:r>
              <w:rPr>
                <w:rStyle w:val="CdigoHTML"/>
                <w:rFonts w:eastAsiaTheme="minorEastAsia"/>
              </w:rPr>
              <w:t>CIERRE_YA_EXISTE</w:t>
            </w:r>
            <w:r>
              <w:t>, retornando HTTP 422 con array de errores. El acceso queda restringido a Contador y Admin.</w:t>
            </w:r>
          </w:p>
        </w:tc>
      </w:tr>
      <w:tr w:rsidR="001C6D6C" w14:paraId="60B6E732" w14:textId="77777777" w:rsidTr="001C6D6C">
        <w:tc>
          <w:tcPr>
            <w:tcW w:w="4077" w:type="dxa"/>
            <w:shd w:val="clear" w:color="auto" w:fill="F2F2F2"/>
            <w:vAlign w:val="center"/>
          </w:tcPr>
          <w:p w14:paraId="37474EA3" w14:textId="325A0EB4" w:rsidR="001C6D6C" w:rsidRDefault="001C6D6C" w:rsidP="001C6D6C">
            <w:pPr>
              <w:jc w:val="center"/>
            </w:pPr>
            <w:r>
              <w:t xml:space="preserve">POST </w:t>
            </w:r>
            <w:r>
              <w:rPr>
                <w:rStyle w:val="CdigoHTML"/>
                <w:rFonts w:eastAsiaTheme="minorEastAsia"/>
              </w:rPr>
              <w:t>/api/v1/cierres-contables/ejecutar</w:t>
            </w:r>
            <w:r>
              <w:t xml:space="preserve"> operativo con </w:t>
            </w:r>
            <w:proofErr w:type="spellStart"/>
            <w:r>
              <w:rPr>
                <w:rStyle w:val="CdigoHTML"/>
                <w:rFonts w:eastAsiaTheme="minorEastAsia"/>
              </w:rPr>
              <w:t>prisma.$transaction</w:t>
            </w:r>
            <w:proofErr w:type="spellEnd"/>
            <w:r>
              <w:t>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5A0A66B" w14:textId="56580BB8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3F1D4398" w14:textId="7C7F2351" w:rsidR="001C6D6C" w:rsidRDefault="001C6D6C" w:rsidP="001C6D6C">
            <w:pPr>
              <w:jc w:val="center"/>
            </w:pPr>
            <w:r>
              <w:t xml:space="preserve">El cierre mensual se ejecuta de forma transaccional, cambia el estado a </w:t>
            </w:r>
            <w:r>
              <w:rPr>
                <w:rStyle w:val="CdigoHTML"/>
                <w:rFonts w:eastAsiaTheme="minorEastAsia"/>
              </w:rPr>
              <w:t>CERRADO</w:t>
            </w:r>
            <w:r>
              <w:t xml:space="preserve">, registra </w:t>
            </w:r>
            <w:proofErr w:type="spellStart"/>
            <w:r>
              <w:rPr>
                <w:rStyle w:val="CdigoHTML"/>
                <w:rFonts w:eastAsiaTheme="minorEastAsia"/>
              </w:rPr>
              <w:t>fecha_cierre</w:t>
            </w:r>
            <w:proofErr w:type="spellEnd"/>
            <w:r>
              <w:t xml:space="preserve"> y genera un hash SHA-256 de 64 caracteres persistido en </w:t>
            </w:r>
            <w:proofErr w:type="spellStart"/>
            <w:r>
              <w:rPr>
                <w:rStyle w:val="CdigoHTML"/>
                <w:rFonts w:eastAsiaTheme="minorEastAsia"/>
              </w:rPr>
              <w:t>cierre_mensual.hash_seguridad</w:t>
            </w:r>
            <w:proofErr w:type="spellEnd"/>
            <w:r>
              <w:t>.</w:t>
            </w:r>
          </w:p>
        </w:tc>
      </w:tr>
      <w:tr w:rsidR="001C6D6C" w14:paraId="518591EB" w14:textId="77777777" w:rsidTr="001C6D6C">
        <w:tc>
          <w:tcPr>
            <w:tcW w:w="4077" w:type="dxa"/>
            <w:shd w:val="clear" w:color="auto" w:fill="FFFFFF"/>
            <w:vAlign w:val="center"/>
          </w:tcPr>
          <w:p w14:paraId="63D06638" w14:textId="66255B33" w:rsidR="001C6D6C" w:rsidRDefault="001C6D6C" w:rsidP="001C6D6C">
            <w:pPr>
              <w:jc w:val="center"/>
            </w:pPr>
            <w:proofErr w:type="spellStart"/>
            <w:r>
              <w:t>Snapshot</w:t>
            </w:r>
            <w:proofErr w:type="spellEnd"/>
            <w:r>
              <w:t xml:space="preserve"> de consolidación persistido en </w:t>
            </w:r>
            <w:proofErr w:type="spellStart"/>
            <w:r>
              <w:rPr>
                <w:rStyle w:val="CdigoHTML"/>
                <w:rFonts w:eastAsiaTheme="minorEastAsia"/>
              </w:rPr>
              <w:t>audit_log.datos_despues</w:t>
            </w:r>
            <w:proofErr w:type="spellEnd"/>
            <w:r>
              <w:t>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CEE5240" w14:textId="2ADDA8A3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6DD64E45" w14:textId="24A2045B" w:rsidR="001C6D6C" w:rsidRDefault="001C6D6C" w:rsidP="001C6D6C">
            <w:pPr>
              <w:jc w:val="center"/>
            </w:pPr>
            <w:r>
              <w:t xml:space="preserve">El sistema registra el </w:t>
            </w:r>
            <w:proofErr w:type="spellStart"/>
            <w:r>
              <w:t>snapshot</w:t>
            </w:r>
            <w:proofErr w:type="spellEnd"/>
            <w:r>
              <w:t xml:space="preserve"> completo del cierre en formato JSONB, con operación </w:t>
            </w:r>
            <w:r>
              <w:rPr>
                <w:rStyle w:val="CdigoHTML"/>
                <w:rFonts w:eastAsiaTheme="minorEastAsia"/>
              </w:rPr>
              <w:t>INSERT</w:t>
            </w:r>
            <w:r>
              <w:t xml:space="preserve"> y tabla </w:t>
            </w:r>
            <w:proofErr w:type="spellStart"/>
            <w:r>
              <w:rPr>
                <w:rStyle w:val="CdigoHTML"/>
                <w:rFonts w:eastAsiaTheme="minorEastAsia"/>
              </w:rPr>
              <w:t>cierre_mensual</w:t>
            </w:r>
            <w:proofErr w:type="spellEnd"/>
            <w:r>
              <w:t>, garantizando trazabilidad del cierre ejecutado.</w:t>
            </w:r>
          </w:p>
        </w:tc>
      </w:tr>
      <w:tr w:rsidR="001C6D6C" w14:paraId="4D9315D4" w14:textId="77777777" w:rsidTr="001C6D6C">
        <w:tc>
          <w:tcPr>
            <w:tcW w:w="4077" w:type="dxa"/>
            <w:shd w:val="clear" w:color="auto" w:fill="F2F2F2"/>
            <w:vAlign w:val="center"/>
          </w:tcPr>
          <w:p w14:paraId="0C3BD118" w14:textId="3B4EBC88" w:rsidR="001C6D6C" w:rsidRDefault="001C6D6C" w:rsidP="001C6D6C">
            <w:pPr>
              <w:jc w:val="center"/>
            </w:pPr>
            <w:r>
              <w:t xml:space="preserve">GET </w:t>
            </w:r>
            <w:r>
              <w:rPr>
                <w:rStyle w:val="CdigoHTML"/>
                <w:rFonts w:eastAsiaTheme="minorEastAsia"/>
              </w:rPr>
              <w:t>/api/v1/</w:t>
            </w:r>
            <w:proofErr w:type="spellStart"/>
            <w:r>
              <w:rPr>
                <w:rStyle w:val="CdigoHTML"/>
                <w:rFonts w:eastAsiaTheme="minorEastAsia"/>
              </w:rPr>
              <w:t>audit</w:t>
            </w:r>
            <w:proofErr w:type="spellEnd"/>
            <w:r>
              <w:rPr>
                <w:rStyle w:val="CdigoHTML"/>
                <w:rFonts w:eastAsiaTheme="minorEastAsia"/>
              </w:rPr>
              <w:t>-logs</w:t>
            </w:r>
            <w:r>
              <w:t xml:space="preserve"> operativo con filtros.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DD14EB2" w14:textId="5C59F89B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11C4FFB9" w14:textId="4C3FD8AE" w:rsidR="001C6D6C" w:rsidRDefault="001C6D6C" w:rsidP="001C6D6C">
            <w:pPr>
              <w:jc w:val="center"/>
            </w:pPr>
            <w:r>
              <w:t xml:space="preserve">La consulta permite filtrar por </w:t>
            </w:r>
            <w:proofErr w:type="spellStart"/>
            <w:r>
              <w:rPr>
                <w:rStyle w:val="CdigoHTML"/>
                <w:rFonts w:eastAsiaTheme="minorEastAsia"/>
              </w:rPr>
              <w:t>idUsuario</w:t>
            </w:r>
            <w:proofErr w:type="spellEnd"/>
            <w:r>
              <w:t xml:space="preserve">, tabla, operación, </w:t>
            </w:r>
            <w:proofErr w:type="spellStart"/>
            <w:r>
              <w:rPr>
                <w:rStyle w:val="CdigoHTML"/>
                <w:rFonts w:eastAsiaTheme="minorEastAsia"/>
              </w:rPr>
              <w:t>fechaDesde</w:t>
            </w:r>
            <w:proofErr w:type="spellEnd"/>
            <w:r>
              <w:t xml:space="preserve"> y </w:t>
            </w:r>
            <w:proofErr w:type="spellStart"/>
            <w:r>
              <w:rPr>
                <w:rStyle w:val="CdigoHTML"/>
                <w:rFonts w:eastAsiaTheme="minorEastAsia"/>
              </w:rPr>
              <w:t>fechaHasta</w:t>
            </w:r>
            <w:proofErr w:type="spellEnd"/>
            <w:r>
              <w:t>. El acceso queda restringido al rol Admin; los demás roles reciben 403.</w:t>
            </w:r>
          </w:p>
        </w:tc>
      </w:tr>
      <w:tr w:rsidR="001C6D6C" w14:paraId="759881D3" w14:textId="77777777" w:rsidTr="001C6D6C">
        <w:tc>
          <w:tcPr>
            <w:tcW w:w="4077" w:type="dxa"/>
            <w:shd w:val="clear" w:color="auto" w:fill="FFFFFF"/>
            <w:vAlign w:val="center"/>
          </w:tcPr>
          <w:p w14:paraId="1EB933A5" w14:textId="669ADC2C" w:rsidR="001C6D6C" w:rsidRDefault="001C6D6C" w:rsidP="001C6D6C">
            <w:pPr>
              <w:jc w:val="center"/>
            </w:pPr>
            <w:r>
              <w:t xml:space="preserve">Exportación a CSV/Excel y PDF desde </w:t>
            </w:r>
            <w:proofErr w:type="spellStart"/>
            <w:r>
              <w:rPr>
                <w:rStyle w:val="CdigoHTML"/>
                <w:rFonts w:eastAsiaTheme="minorEastAsia"/>
              </w:rPr>
              <w:t>AuditTraceabilityView.jsx</w:t>
            </w:r>
            <w:proofErr w:type="spellEnd"/>
            <w:r>
              <w:t>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1FEFB50" w14:textId="60F3208C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6DFBF2A4" w14:textId="7E3371BB" w:rsidR="001C6D6C" w:rsidRDefault="001C6D6C" w:rsidP="001C6D6C">
            <w:pPr>
              <w:jc w:val="center"/>
            </w:pPr>
            <w:r>
              <w:t>La vista de auditoría permite exportar registros a CSV/Excel con BOM UTF-8 y a PDF mediante impresión. La exportación se habilita únicamente cuando existen registros cargados.</w:t>
            </w:r>
          </w:p>
        </w:tc>
      </w:tr>
      <w:tr w:rsidR="001C6D6C" w14:paraId="30F17EDF" w14:textId="77777777" w:rsidTr="001C6D6C">
        <w:tc>
          <w:tcPr>
            <w:tcW w:w="4077" w:type="dxa"/>
            <w:shd w:val="clear" w:color="auto" w:fill="F2F2F2"/>
            <w:vAlign w:val="center"/>
          </w:tcPr>
          <w:p w14:paraId="76B96C6B" w14:textId="7199816B" w:rsidR="001C6D6C" w:rsidRDefault="001C6D6C" w:rsidP="001C6D6C">
            <w:pPr>
              <w:jc w:val="center"/>
            </w:pPr>
            <w:r>
              <w:t xml:space="preserve">Inmutabilidad garantizada para </w:t>
            </w:r>
            <w:proofErr w:type="spellStart"/>
            <w:r>
              <w:rPr>
                <w:rStyle w:val="CdigoHTML"/>
                <w:rFonts w:eastAsiaTheme="minorEastAsia"/>
              </w:rPr>
              <w:t>audit_log</w:t>
            </w:r>
            <w:proofErr w:type="spellEnd"/>
            <w:r>
              <w:t>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2812CF2" w14:textId="089B59E4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70A6254A" w14:textId="4B9593ED" w:rsidR="001C6D6C" w:rsidRDefault="001C6D6C" w:rsidP="001C6D6C">
            <w:pPr>
              <w:jc w:val="center"/>
            </w:pPr>
            <w:r>
              <w:t xml:space="preserve">No existen endpoints DELETE ni PUT expuestos para </w:t>
            </w:r>
            <w:proofErr w:type="spellStart"/>
            <w:r>
              <w:rPr>
                <w:rStyle w:val="CdigoHTML"/>
                <w:rFonts w:eastAsiaTheme="minorEastAsia"/>
              </w:rPr>
              <w:t>audit_log</w:t>
            </w:r>
            <w:proofErr w:type="spellEnd"/>
            <w:r>
              <w:t xml:space="preserve">. La función </w:t>
            </w:r>
            <w:proofErr w:type="spellStart"/>
            <w:r>
              <w:rPr>
                <w:rStyle w:val="CdigoHTML"/>
                <w:rFonts w:eastAsiaTheme="minorEastAsia"/>
              </w:rPr>
              <w:t>logAction</w:t>
            </w:r>
            <w:proofErr w:type="spellEnd"/>
            <w:r>
              <w:rPr>
                <w:rStyle w:val="CdigoHTML"/>
                <w:rFonts w:eastAsiaTheme="minorEastAsia"/>
              </w:rPr>
              <w:t>()</w:t>
            </w:r>
            <w:r>
              <w:t xml:space="preserve"> solo invoca </w:t>
            </w:r>
            <w:proofErr w:type="spellStart"/>
            <w:r>
              <w:rPr>
                <w:rStyle w:val="CdigoHTML"/>
                <w:rFonts w:eastAsiaTheme="minorEastAsia"/>
              </w:rPr>
              <w:t>auditLog.create</w:t>
            </w:r>
            <w:proofErr w:type="spellEnd"/>
            <w:r>
              <w:rPr>
                <w:rStyle w:val="CdigoHTML"/>
                <w:rFonts w:eastAsiaTheme="minorEastAsia"/>
              </w:rPr>
              <w:t>()</w:t>
            </w:r>
            <w:r>
              <w:t>, evitando modificaciones o eliminaciones desde la API.</w:t>
            </w:r>
          </w:p>
        </w:tc>
      </w:tr>
      <w:tr w:rsidR="001C6D6C" w14:paraId="31BDC846" w14:textId="77777777" w:rsidTr="001C6D6C">
        <w:tc>
          <w:tcPr>
            <w:tcW w:w="4077" w:type="dxa"/>
            <w:shd w:val="clear" w:color="auto" w:fill="FFFFFF"/>
            <w:vAlign w:val="center"/>
          </w:tcPr>
          <w:p w14:paraId="3B9CF592" w14:textId="1F483D2D" w:rsidR="001C6D6C" w:rsidRDefault="001C6D6C" w:rsidP="001C6D6C">
            <w:pPr>
              <w:jc w:val="center"/>
            </w:pPr>
            <w:proofErr w:type="spellStart"/>
            <w:r>
              <w:t>Rollback</w:t>
            </w:r>
            <w:proofErr w:type="spellEnd"/>
            <w:r>
              <w:t xml:space="preserve"> transaccional verificado.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F85C399" w14:textId="3F9D55F7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19AD8B18" w14:textId="69288F45" w:rsidR="001C6D6C" w:rsidRDefault="001C6D6C" w:rsidP="001C6D6C">
            <w:pPr>
              <w:jc w:val="center"/>
            </w:pPr>
            <w:r>
              <w:t xml:space="preserve">Si falla el cierre, la generación del hash o el registro de auditoría, se ejecuta </w:t>
            </w:r>
            <w:proofErr w:type="spellStart"/>
            <w:r>
              <w:t>rollback</w:t>
            </w:r>
            <w:proofErr w:type="spellEnd"/>
            <w:r>
              <w:t xml:space="preserve"> total y la BD queda sin cambios. Las validaciones HTTP 422 no abren transacción.</w:t>
            </w:r>
          </w:p>
        </w:tc>
      </w:tr>
      <w:tr w:rsidR="001C6D6C" w14:paraId="45C78121" w14:textId="77777777" w:rsidTr="001C6D6C">
        <w:tc>
          <w:tcPr>
            <w:tcW w:w="4077" w:type="dxa"/>
            <w:shd w:val="clear" w:color="auto" w:fill="F2F2F2"/>
            <w:vAlign w:val="center"/>
          </w:tcPr>
          <w:p w14:paraId="58B8F3E1" w14:textId="17FEE342" w:rsidR="001C6D6C" w:rsidRDefault="001C6D6C" w:rsidP="001C6D6C">
            <w:pPr>
              <w:jc w:val="center"/>
            </w:pPr>
            <w:r>
              <w:t>Periodo cerrado bloquea acciones posteriores en la interfaz.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A70DF65" w14:textId="2E0FAE57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67370BAB" w14:textId="598A2CC5" w:rsidR="001C6D6C" w:rsidRDefault="001C6D6C" w:rsidP="001C6D6C">
            <w:pPr>
              <w:jc w:val="center"/>
            </w:pPr>
            <w:r>
              <w:t xml:space="preserve">La vista </w:t>
            </w:r>
            <w:proofErr w:type="spellStart"/>
            <w:r>
              <w:rPr>
                <w:rStyle w:val="CdigoHTML"/>
                <w:rFonts w:eastAsiaTheme="minorEastAsia"/>
              </w:rPr>
              <w:t>ConsolidacionMensualView.jsx</w:t>
            </w:r>
            <w:proofErr w:type="spellEnd"/>
            <w:r>
              <w:t xml:space="preserve"> oculta o bloquea el panel “Acciones de cierre” cuando el periodo está cerrado. El hash SHA-256 queda visible en la UI.</w:t>
            </w:r>
          </w:p>
        </w:tc>
      </w:tr>
      <w:tr w:rsidR="001C6D6C" w14:paraId="5614BCC1" w14:textId="77777777" w:rsidTr="001C6D6C">
        <w:tc>
          <w:tcPr>
            <w:tcW w:w="4077" w:type="dxa"/>
            <w:shd w:val="clear" w:color="auto" w:fill="FFFFFF"/>
            <w:vAlign w:val="center"/>
          </w:tcPr>
          <w:p w14:paraId="11B198F2" w14:textId="66B060AB" w:rsidR="001C6D6C" w:rsidRDefault="001C6D6C" w:rsidP="001C6D6C">
            <w:pPr>
              <w:jc w:val="center"/>
            </w:pPr>
            <w:r>
              <w:t>32 pruebas del Sprint 10 ejecutadas con resultado PASS.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5453A1A" w14:textId="2837849D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2BD2EE82" w14:textId="69064EAD" w:rsidR="001C6D6C" w:rsidRDefault="001C6D6C" w:rsidP="001C6D6C">
            <w:pPr>
              <w:jc w:val="center"/>
            </w:pPr>
            <w:r>
              <w:t>Se verificaron 32 casos de prueba, desde CP-223 hasta CP-254, todos en estado PASS. El acumulado del proyecto alcanza 254 pruebas.</w:t>
            </w:r>
          </w:p>
        </w:tc>
      </w:tr>
      <w:tr w:rsidR="001C6D6C" w14:paraId="55A6FED7" w14:textId="77777777" w:rsidTr="001C6D6C">
        <w:tc>
          <w:tcPr>
            <w:tcW w:w="4077" w:type="dxa"/>
            <w:shd w:val="clear" w:color="auto" w:fill="F2F2F2"/>
            <w:vAlign w:val="center"/>
          </w:tcPr>
          <w:p w14:paraId="749A158C" w14:textId="0B0D47E3" w:rsidR="001C6D6C" w:rsidRDefault="001C6D6C" w:rsidP="001C6D6C">
            <w:pPr>
              <w:jc w:val="center"/>
            </w:pPr>
            <w:r>
              <w:t xml:space="preserve">Código revisado, versionado y </w:t>
            </w:r>
            <w:proofErr w:type="spellStart"/>
            <w:r>
              <w:t>commiteado</w:t>
            </w:r>
            <w:proofErr w:type="spellEnd"/>
            <w:r>
              <w:t>.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639891B" w14:textId="5DD4ED1A" w:rsidR="001C6D6C" w:rsidRDefault="001C6D6C" w:rsidP="001C6D6C">
            <w:pPr>
              <w:jc w:val="center"/>
            </w:pPr>
            <w:r>
              <w:t>Sí</w:t>
            </w:r>
          </w:p>
        </w:tc>
        <w:tc>
          <w:tcPr>
            <w:tcW w:w="4411" w:type="dxa"/>
            <w:shd w:val="clear" w:color="auto" w:fill="FFFFFF" w:themeFill="background1"/>
            <w:vAlign w:val="center"/>
          </w:tcPr>
          <w:p w14:paraId="784DA45A" w14:textId="1FE4AC3A" w:rsidR="001C6D6C" w:rsidRDefault="001C6D6C" w:rsidP="001C6D6C">
            <w:pPr>
              <w:jc w:val="center"/>
            </w:pPr>
            <w:r>
              <w:t>El cierre del sprint se realizó sin migraciones ejecutadas. La base de datos no fue modificada y el código quedó versionado en el repositorio del proyecto.</w:t>
            </w:r>
          </w:p>
        </w:tc>
      </w:tr>
    </w:tbl>
    <w:p w14:paraId="028B588C" w14:textId="77777777" w:rsidR="00AC6121" w:rsidRDefault="00000000">
      <w:pPr>
        <w:pStyle w:val="Ttulo1"/>
      </w:pPr>
      <w:r>
        <w:rPr>
          <w:rFonts w:ascii="Calibri" w:hAnsi="Calibri"/>
        </w:rPr>
        <w:t>6. Historias comprometidas vs. completadas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8"/>
        <w:gridCol w:w="1591"/>
        <w:gridCol w:w="1278"/>
        <w:gridCol w:w="1278"/>
        <w:gridCol w:w="1531"/>
        <w:gridCol w:w="2596"/>
      </w:tblGrid>
      <w:tr w:rsidR="002C06F1" w:rsidRPr="002C06F1" w14:paraId="670DD840" w14:textId="2DDAD01D" w:rsidTr="001D060D">
        <w:tc>
          <w:tcPr>
            <w:tcW w:w="1348" w:type="dxa"/>
            <w:shd w:val="clear" w:color="auto" w:fill="1F3864"/>
          </w:tcPr>
          <w:p w14:paraId="36D0AF8D" w14:textId="77777777" w:rsidR="002C06F1" w:rsidRPr="002C06F1" w:rsidRDefault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91" w:type="dxa"/>
            <w:shd w:val="clear" w:color="auto" w:fill="1F3864"/>
          </w:tcPr>
          <w:p w14:paraId="7EEB9301" w14:textId="77777777" w:rsidR="002C06F1" w:rsidRPr="002C06F1" w:rsidRDefault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b/>
                <w:color w:val="FFFFFF"/>
                <w:sz w:val="18"/>
                <w:szCs w:val="18"/>
              </w:rPr>
              <w:t>Historia / Historia Técnica</w:t>
            </w:r>
          </w:p>
        </w:tc>
        <w:tc>
          <w:tcPr>
            <w:tcW w:w="1278" w:type="dxa"/>
            <w:shd w:val="clear" w:color="auto" w:fill="1F3864"/>
          </w:tcPr>
          <w:p w14:paraId="2E739BF4" w14:textId="77777777" w:rsidR="002C06F1" w:rsidRPr="002C06F1" w:rsidRDefault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b/>
                <w:color w:val="FFFFFF"/>
                <w:sz w:val="18"/>
                <w:szCs w:val="18"/>
              </w:rPr>
              <w:t>SP Plan</w:t>
            </w:r>
          </w:p>
        </w:tc>
        <w:tc>
          <w:tcPr>
            <w:tcW w:w="1278" w:type="dxa"/>
            <w:shd w:val="clear" w:color="auto" w:fill="1F3864"/>
          </w:tcPr>
          <w:p w14:paraId="2432AC98" w14:textId="77777777" w:rsidR="002C06F1" w:rsidRPr="002C06F1" w:rsidRDefault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b/>
                <w:color w:val="FFFFFF"/>
                <w:sz w:val="18"/>
                <w:szCs w:val="18"/>
              </w:rPr>
              <w:t>SP Real</w:t>
            </w:r>
          </w:p>
        </w:tc>
        <w:tc>
          <w:tcPr>
            <w:tcW w:w="1531" w:type="dxa"/>
            <w:shd w:val="clear" w:color="auto" w:fill="1F3864"/>
          </w:tcPr>
          <w:p w14:paraId="47140B99" w14:textId="77777777" w:rsidR="002C06F1" w:rsidRPr="002C06F1" w:rsidRDefault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shd w:val="clear" w:color="auto" w:fill="1F3864"/>
          </w:tcPr>
          <w:p w14:paraId="3E6EAA2C" w14:textId="5729C750" w:rsidR="002C06F1" w:rsidRPr="002C06F1" w:rsidRDefault="002C06F1">
            <w:pPr>
              <w:jc w:val="center"/>
              <w:rPr>
                <w:rFonts w:ascii="Calibri" w:hAnsi="Calibri"/>
                <w:b/>
                <w:color w:val="FFFFFF"/>
                <w:sz w:val="18"/>
                <w:szCs w:val="18"/>
              </w:rPr>
            </w:pPr>
            <w:r w:rsidRPr="002C06F1">
              <w:rPr>
                <w:rFonts w:ascii="Calibri" w:hAnsi="Calibri"/>
                <w:b/>
                <w:color w:val="FFFFFF"/>
                <w:sz w:val="18"/>
                <w:szCs w:val="18"/>
              </w:rPr>
              <w:t xml:space="preserve">Criterios de </w:t>
            </w:r>
            <w:proofErr w:type="spellStart"/>
            <w:r w:rsidRPr="002C06F1">
              <w:rPr>
                <w:rFonts w:ascii="Calibri" w:hAnsi="Calibri"/>
                <w:b/>
                <w:color w:val="FFFFFF"/>
                <w:sz w:val="18"/>
                <w:szCs w:val="18"/>
              </w:rPr>
              <w:t>aceptacion</w:t>
            </w:r>
            <w:proofErr w:type="spellEnd"/>
            <w:r w:rsidRPr="002C06F1">
              <w:rPr>
                <w:rFonts w:ascii="Calibri" w:hAnsi="Calibri"/>
                <w:b/>
                <w:color w:val="FFFFFF"/>
                <w:sz w:val="18"/>
                <w:szCs w:val="18"/>
              </w:rPr>
              <w:t xml:space="preserve"> verificados </w:t>
            </w:r>
          </w:p>
        </w:tc>
      </w:tr>
      <w:tr w:rsidR="002C06F1" w:rsidRPr="002C06F1" w14:paraId="00C9CD8F" w14:textId="36833852" w:rsidTr="001D060D">
        <w:tc>
          <w:tcPr>
            <w:tcW w:w="1348" w:type="dxa"/>
            <w:shd w:val="clear" w:color="auto" w:fill="F2F2F2"/>
          </w:tcPr>
          <w:p w14:paraId="192E1021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HU-S10-1</w:t>
            </w:r>
          </w:p>
        </w:tc>
        <w:tc>
          <w:tcPr>
            <w:tcW w:w="1591" w:type="dxa"/>
            <w:shd w:val="clear" w:color="auto" w:fill="F2F2F2"/>
          </w:tcPr>
          <w:p w14:paraId="172D85A7" w14:textId="77777777" w:rsidR="002C06F1" w:rsidRPr="002C06F1" w:rsidRDefault="002C06F1" w:rsidP="002C06F1">
            <w:pPr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Consolidación mensual contable-operativa por proyecto y período</w:t>
            </w:r>
          </w:p>
        </w:tc>
        <w:tc>
          <w:tcPr>
            <w:tcW w:w="1278" w:type="dxa"/>
            <w:shd w:val="clear" w:color="auto" w:fill="F2F2F2"/>
          </w:tcPr>
          <w:p w14:paraId="486D0BF8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78" w:type="dxa"/>
            <w:shd w:val="clear" w:color="auto" w:fill="F2F2F2"/>
          </w:tcPr>
          <w:p w14:paraId="1A70FAB1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31" w:type="dxa"/>
            <w:shd w:val="clear" w:color="auto" w:fill="E2EFDA"/>
          </w:tcPr>
          <w:p w14:paraId="7B4E2AB8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596" w:type="dxa"/>
            <w:shd w:val="clear" w:color="auto" w:fill="FFFFFF" w:themeFill="background1"/>
            <w:vAlign w:val="center"/>
          </w:tcPr>
          <w:p w14:paraId="63146F90" w14:textId="1EC17B66" w:rsidR="002C06F1" w:rsidRPr="002C06F1" w:rsidRDefault="002C06F1" w:rsidP="002C06F1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Criterios de aceptación verificados</w:t>
            </w:r>
          </w:p>
        </w:tc>
      </w:tr>
      <w:tr w:rsidR="002C06F1" w:rsidRPr="002C06F1" w14:paraId="28C5B8E7" w14:textId="2208D5FC" w:rsidTr="001D060D">
        <w:tc>
          <w:tcPr>
            <w:tcW w:w="1348" w:type="dxa"/>
            <w:shd w:val="clear" w:color="auto" w:fill="FFFFFF"/>
          </w:tcPr>
          <w:p w14:paraId="58DF8C0A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HU-S10-2</w:t>
            </w:r>
          </w:p>
        </w:tc>
        <w:tc>
          <w:tcPr>
            <w:tcW w:w="1591" w:type="dxa"/>
            <w:shd w:val="clear" w:color="auto" w:fill="FFFFFF"/>
          </w:tcPr>
          <w:p w14:paraId="130C321B" w14:textId="77777777" w:rsidR="002C06F1" w:rsidRPr="002C06F1" w:rsidRDefault="002C06F1" w:rsidP="002C06F1">
            <w:pPr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 xml:space="preserve">Validación </w:t>
            </w:r>
            <w:proofErr w:type="spellStart"/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pre-cierre</w:t>
            </w:r>
            <w:proofErr w:type="spellEnd"/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 xml:space="preserve"> con bloqueos explícitos y advertencias</w:t>
            </w:r>
          </w:p>
        </w:tc>
        <w:tc>
          <w:tcPr>
            <w:tcW w:w="1278" w:type="dxa"/>
            <w:shd w:val="clear" w:color="auto" w:fill="FFFFFF"/>
          </w:tcPr>
          <w:p w14:paraId="55EAE5E9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78" w:type="dxa"/>
            <w:shd w:val="clear" w:color="auto" w:fill="FFFFFF"/>
          </w:tcPr>
          <w:p w14:paraId="2F830D03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31" w:type="dxa"/>
            <w:shd w:val="clear" w:color="auto" w:fill="E2EFDA"/>
          </w:tcPr>
          <w:p w14:paraId="5196FF1C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596" w:type="dxa"/>
            <w:shd w:val="clear" w:color="auto" w:fill="FFFFFF" w:themeFill="background1"/>
            <w:vAlign w:val="center"/>
          </w:tcPr>
          <w:p w14:paraId="4805E2E3" w14:textId="7FA7CC0C" w:rsidR="002C06F1" w:rsidRPr="002C06F1" w:rsidRDefault="002C06F1" w:rsidP="002C06F1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GET /api/v1/cierres-contables/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consolidacion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operativo con RBAC para Contador, Admin y Presidente/Gerente; respuesta con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totalAvanceMonto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,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totalComprasMonto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,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totalConsumos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,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snapshotInventario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y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pctAvanceGlobal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; validación de parámetros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idProyecto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y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mesAnio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; consolidación calculada sobre tablas existentes sin modificar la BD.</w:t>
            </w:r>
          </w:p>
        </w:tc>
      </w:tr>
      <w:tr w:rsidR="002C06F1" w:rsidRPr="002C06F1" w14:paraId="0C95A3EE" w14:textId="24DDFD1A" w:rsidTr="001D060D">
        <w:tc>
          <w:tcPr>
            <w:tcW w:w="1348" w:type="dxa"/>
            <w:shd w:val="clear" w:color="auto" w:fill="F2F2F2"/>
          </w:tcPr>
          <w:p w14:paraId="445346B1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HU-S10-3</w:t>
            </w:r>
          </w:p>
        </w:tc>
        <w:tc>
          <w:tcPr>
            <w:tcW w:w="1591" w:type="dxa"/>
            <w:shd w:val="clear" w:color="auto" w:fill="F2F2F2"/>
          </w:tcPr>
          <w:p w14:paraId="49CBC6CC" w14:textId="77777777" w:rsidR="002C06F1" w:rsidRPr="002C06F1" w:rsidRDefault="002C06F1" w:rsidP="002C06F1">
            <w:pPr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Ejecución de cierre mensual con hash SHA-256 e inmutabilidad</w:t>
            </w:r>
          </w:p>
        </w:tc>
        <w:tc>
          <w:tcPr>
            <w:tcW w:w="1278" w:type="dxa"/>
            <w:shd w:val="clear" w:color="auto" w:fill="F2F2F2"/>
          </w:tcPr>
          <w:p w14:paraId="2996596D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78" w:type="dxa"/>
            <w:shd w:val="clear" w:color="auto" w:fill="F2F2F2"/>
          </w:tcPr>
          <w:p w14:paraId="07F171DC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31" w:type="dxa"/>
            <w:shd w:val="clear" w:color="auto" w:fill="E2EFDA"/>
          </w:tcPr>
          <w:p w14:paraId="54A9AE6E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596" w:type="dxa"/>
            <w:shd w:val="clear" w:color="auto" w:fill="FFFFFF" w:themeFill="background1"/>
            <w:vAlign w:val="center"/>
          </w:tcPr>
          <w:p w14:paraId="734391BA" w14:textId="634BD9F3" w:rsidR="002C06F1" w:rsidRPr="002C06F1" w:rsidRDefault="002C06F1" w:rsidP="002C06F1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POST /api/v1/cierres-contables/validar operativo; acceso restringido a Contador y Admin; Residente y Bodeguero reciben 403; bloqueos por PENDING_SYNC, EN_REVISION y CIERRE_YA_EXISTE; respuesta HTTP 422 con array de errores; advertencias no bloqueantes por avances rechazados y stock negativo; registro del resultado en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audit_log.datos_despues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.</w:t>
            </w:r>
          </w:p>
        </w:tc>
      </w:tr>
      <w:tr w:rsidR="002C06F1" w:rsidRPr="002C06F1" w14:paraId="359EF101" w14:textId="023A911F" w:rsidTr="001D060D">
        <w:tc>
          <w:tcPr>
            <w:tcW w:w="1348" w:type="dxa"/>
            <w:shd w:val="clear" w:color="auto" w:fill="FFFFFF"/>
          </w:tcPr>
          <w:p w14:paraId="63BE9F80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HU-S10-4</w:t>
            </w:r>
          </w:p>
        </w:tc>
        <w:tc>
          <w:tcPr>
            <w:tcW w:w="1591" w:type="dxa"/>
            <w:shd w:val="clear" w:color="auto" w:fill="FFFFFF"/>
          </w:tcPr>
          <w:p w14:paraId="22F9DAA0" w14:textId="77777777" w:rsidR="002C06F1" w:rsidRPr="002C06F1" w:rsidRDefault="002C06F1" w:rsidP="002C06F1">
            <w:pPr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Auditoría con filtros, exportación y garantía de inmutabilidad</w:t>
            </w:r>
          </w:p>
        </w:tc>
        <w:tc>
          <w:tcPr>
            <w:tcW w:w="1278" w:type="dxa"/>
            <w:shd w:val="clear" w:color="auto" w:fill="FFFFFF"/>
          </w:tcPr>
          <w:p w14:paraId="6644FFE5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78" w:type="dxa"/>
            <w:shd w:val="clear" w:color="auto" w:fill="FFFFFF"/>
          </w:tcPr>
          <w:p w14:paraId="0019D0E2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31" w:type="dxa"/>
            <w:shd w:val="clear" w:color="auto" w:fill="E2EFDA"/>
          </w:tcPr>
          <w:p w14:paraId="796F15A9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596" w:type="dxa"/>
            <w:shd w:val="clear" w:color="auto" w:fill="FFFFFF" w:themeFill="background1"/>
            <w:vAlign w:val="center"/>
          </w:tcPr>
          <w:p w14:paraId="1BDE122E" w14:textId="4A9BCEBC" w:rsidR="002C06F1" w:rsidRPr="002C06F1" w:rsidRDefault="002C06F1" w:rsidP="002C06F1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POST /api/v1/cierres-contables/ejecutar operativo con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prisma.$transaction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; flujo transaccional consolidar </w:t>
            </w:r>
            <w:r w:rsidR="000F615C">
              <w:rPr>
                <w:rFonts w:ascii="Calibri" w:eastAsiaTheme="majorEastAsia" w:hAnsi="Calibri" w:cstheme="majorBidi"/>
                <w:sz w:val="18"/>
                <w:szCs w:val="18"/>
              </w:rPr>
              <w:t>,</w:t>
            </w: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validar </w:t>
            </w:r>
            <w:r w:rsidR="000F615C">
              <w:rPr>
                <w:rFonts w:ascii="Calibri" w:eastAsiaTheme="majorEastAsia" w:hAnsi="Calibri" w:cstheme="majorBidi"/>
                <w:sz w:val="18"/>
                <w:szCs w:val="18"/>
              </w:rPr>
              <w:t>,</w:t>
            </w: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cerrar </w:t>
            </w:r>
            <w:r w:rsidR="000F615C">
              <w:rPr>
                <w:rFonts w:ascii="Calibri" w:eastAsiaTheme="majorEastAsia" w:hAnsi="Calibri" w:cstheme="majorBidi"/>
                <w:sz w:val="18"/>
                <w:szCs w:val="18"/>
              </w:rPr>
              <w:t>,</w:t>
            </w: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generar hash </w:t>
            </w:r>
            <w:r w:rsidR="000F615C">
              <w:rPr>
                <w:rFonts w:ascii="Calibri" w:eastAsiaTheme="majorEastAsia" w:hAnsi="Calibri" w:cstheme="majorBidi"/>
                <w:sz w:val="18"/>
                <w:szCs w:val="18"/>
              </w:rPr>
              <w:t>,</w:t>
            </w: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auditar; cambio de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estado_cierre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a CERRADO; registro de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fecha_cierre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; generación de hash SHA-256 de 64 caracteres hexadecimales; persistencia en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cierre_mensual.hash_seguridad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; bloqueo de doble cierre para el mismo periodo.</w:t>
            </w:r>
          </w:p>
        </w:tc>
      </w:tr>
      <w:tr w:rsidR="002C06F1" w:rsidRPr="002C06F1" w14:paraId="3BC807A7" w14:textId="316C1FDE" w:rsidTr="001D060D">
        <w:tc>
          <w:tcPr>
            <w:tcW w:w="1348" w:type="dxa"/>
            <w:shd w:val="clear" w:color="auto" w:fill="F2F2F2"/>
          </w:tcPr>
          <w:p w14:paraId="2D90772D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HT-S10-01</w:t>
            </w:r>
          </w:p>
        </w:tc>
        <w:tc>
          <w:tcPr>
            <w:tcW w:w="1591" w:type="dxa"/>
            <w:shd w:val="clear" w:color="auto" w:fill="F2F2F2"/>
          </w:tcPr>
          <w:p w14:paraId="1A38BB96" w14:textId="77777777" w:rsidR="002C06F1" w:rsidRPr="002C06F1" w:rsidRDefault="002C06F1" w:rsidP="002C06F1">
            <w:pPr>
              <w:rPr>
                <w:sz w:val="18"/>
                <w:szCs w:val="18"/>
              </w:rPr>
            </w:pPr>
            <w:proofErr w:type="spellStart"/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Rollback</w:t>
            </w:r>
            <w:proofErr w:type="spellEnd"/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 xml:space="preserve"> transaccional total e inmutabilidad a nivel de API</w:t>
            </w:r>
          </w:p>
        </w:tc>
        <w:tc>
          <w:tcPr>
            <w:tcW w:w="1278" w:type="dxa"/>
            <w:shd w:val="clear" w:color="auto" w:fill="F2F2F2"/>
          </w:tcPr>
          <w:p w14:paraId="0D8132DA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78" w:type="dxa"/>
            <w:shd w:val="clear" w:color="auto" w:fill="F2F2F2"/>
          </w:tcPr>
          <w:p w14:paraId="30888201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31" w:type="dxa"/>
            <w:shd w:val="clear" w:color="auto" w:fill="E2EFDA"/>
          </w:tcPr>
          <w:p w14:paraId="7FF02BAA" w14:textId="77777777" w:rsidR="002C06F1" w:rsidRPr="002C06F1" w:rsidRDefault="002C06F1" w:rsidP="002C06F1">
            <w:pPr>
              <w:jc w:val="center"/>
              <w:rPr>
                <w:sz w:val="18"/>
                <w:szCs w:val="18"/>
              </w:rPr>
            </w:pPr>
            <w:r w:rsidRPr="002C06F1">
              <w:rPr>
                <w:rFonts w:ascii="Calibri" w:hAnsi="Calibri"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596" w:type="dxa"/>
            <w:shd w:val="clear" w:color="auto" w:fill="FFFFFF" w:themeFill="background1"/>
            <w:vAlign w:val="center"/>
          </w:tcPr>
          <w:p w14:paraId="1C0F5820" w14:textId="2AEDCD42" w:rsidR="002C06F1" w:rsidRPr="002C06F1" w:rsidRDefault="002C06F1" w:rsidP="002C06F1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GET /api/v1/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audit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-logs operativo con filtros por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idUsuario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, tabla, operación,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fechaDesde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 y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fechaHasta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; acceso exclusivo para Admin; eventos de cierre visibles al filtrar por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cierre_mensual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; exportación CSV/Excel con BOM UTF-8; exportación PDF mediante impresión; verificación de que no existen endpoints DELETE ni PUT para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audit_log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;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logAction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 xml:space="preserve">() solo invoca </w:t>
            </w:r>
            <w:proofErr w:type="spellStart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auditLog.create</w:t>
            </w:r>
            <w:proofErr w:type="spellEnd"/>
            <w:r w:rsidRPr="002C06F1">
              <w:rPr>
                <w:rFonts w:ascii="Calibri" w:eastAsiaTheme="majorEastAsia" w:hAnsi="Calibri" w:cstheme="majorBidi"/>
                <w:sz w:val="18"/>
                <w:szCs w:val="18"/>
              </w:rPr>
              <w:t>().</w:t>
            </w:r>
          </w:p>
        </w:tc>
      </w:tr>
    </w:tbl>
    <w:p w14:paraId="447E7C3E" w14:textId="77777777" w:rsidR="002C06F1" w:rsidRDefault="002C06F1">
      <w:pPr>
        <w:pStyle w:val="Ttulo1"/>
        <w:rPr>
          <w:rFonts w:ascii="Calibri" w:hAnsi="Calibri"/>
        </w:rPr>
      </w:pPr>
    </w:p>
    <w:p w14:paraId="6191D37B" w14:textId="5768027D" w:rsidR="00AC6121" w:rsidRDefault="00000000" w:rsidP="000F615C">
      <w:pPr>
        <w:pStyle w:val="Ttulo1"/>
      </w:pPr>
      <w:r>
        <w:rPr>
          <w:rFonts w:ascii="Calibri" w:hAnsi="Calibri"/>
        </w:rPr>
        <w:t>7. Verificación de compromisos del Sprint 09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2268"/>
        <w:gridCol w:w="1417"/>
        <w:gridCol w:w="5185"/>
      </w:tblGrid>
      <w:tr w:rsidR="00AC6121" w14:paraId="4DED13D9" w14:textId="77777777" w:rsidTr="000F615C">
        <w:tc>
          <w:tcPr>
            <w:tcW w:w="534" w:type="dxa"/>
            <w:shd w:val="clear" w:color="auto" w:fill="1F3864"/>
          </w:tcPr>
          <w:p w14:paraId="326B0D1F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w="2268" w:type="dxa"/>
            <w:shd w:val="clear" w:color="auto" w:fill="1F3864"/>
          </w:tcPr>
          <w:p w14:paraId="4FE32644" w14:textId="71B5AC1F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 Sprint 09 8.3</w:t>
            </w:r>
          </w:p>
        </w:tc>
        <w:tc>
          <w:tcPr>
            <w:tcW w:w="1417" w:type="dxa"/>
            <w:shd w:val="clear" w:color="auto" w:fill="1F3864"/>
          </w:tcPr>
          <w:p w14:paraId="583FEDE5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w="5185" w:type="dxa"/>
            <w:shd w:val="clear" w:color="auto" w:fill="1F3864"/>
          </w:tcPr>
          <w:p w14:paraId="27965950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/ Observación</w:t>
            </w:r>
          </w:p>
        </w:tc>
      </w:tr>
      <w:tr w:rsidR="00AC6121" w14:paraId="63F358E4" w14:textId="77777777" w:rsidTr="000F615C">
        <w:tc>
          <w:tcPr>
            <w:tcW w:w="534" w:type="dxa"/>
            <w:shd w:val="clear" w:color="auto" w:fill="F2F2F2"/>
          </w:tcPr>
          <w:p w14:paraId="1B1F581B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2268" w:type="dxa"/>
            <w:shd w:val="clear" w:color="auto" w:fill="F2F2F2"/>
          </w:tcPr>
          <w:p w14:paraId="1C83C958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Implementar el módulo de Reportes y Dashboard consolidado (CRÍTICO ABSOLUTO, 4ta postergación).</w:t>
            </w:r>
          </w:p>
        </w:tc>
        <w:tc>
          <w:tcPr>
            <w:tcW w:w="1417" w:type="dxa"/>
            <w:shd w:val="clear" w:color="auto" w:fill="FCE4D6"/>
          </w:tcPr>
          <w:p w14:paraId="06CFFE07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5185" w:type="dxa"/>
            <w:shd w:val="clear" w:color="auto" w:fill="F2F2F2"/>
          </w:tcPr>
          <w:p w14:paraId="745109D6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 xml:space="preserve">Sprint 10 priorizó el cierre contable-operativo (módulo faltante crítico para el ciclo financiero). Reportes/Dashboard pasa al backlog de mantenimiento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post-sprint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11.</w:t>
            </w:r>
          </w:p>
        </w:tc>
      </w:tr>
      <w:tr w:rsidR="00AC6121" w14:paraId="04FCCDFC" w14:textId="77777777" w:rsidTr="000F615C">
        <w:tc>
          <w:tcPr>
            <w:tcW w:w="534" w:type="dxa"/>
            <w:shd w:val="clear" w:color="auto" w:fill="FFFFFF"/>
          </w:tcPr>
          <w:p w14:paraId="09A6104D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2268" w:type="dxa"/>
            <w:shd w:val="clear" w:color="auto" w:fill="FFFFFF"/>
          </w:tcPr>
          <w:p w14:paraId="42CC1BE9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Implementar exportación de informes en formato Excel (xlsx).</w:t>
            </w:r>
          </w:p>
        </w:tc>
        <w:tc>
          <w:tcPr>
            <w:tcW w:w="1417" w:type="dxa"/>
            <w:shd w:val="clear" w:color="auto" w:fill="FFF2CC"/>
          </w:tcPr>
          <w:p w14:paraId="2B578D7E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PARCIAL</w:t>
            </w:r>
          </w:p>
        </w:tc>
        <w:tc>
          <w:tcPr>
            <w:tcW w:w="5185" w:type="dxa"/>
            <w:shd w:val="clear" w:color="auto" w:fill="FFFFFF"/>
          </w:tcPr>
          <w:p w14:paraId="58DBD810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Se implementó exportación CSV (con BOM UTF-8) desde el módulo de Auditoría. La exportación xlsx de informes de gestión sigue pendiente.</w:t>
            </w:r>
          </w:p>
        </w:tc>
      </w:tr>
      <w:tr w:rsidR="00AC6121" w14:paraId="0205CA7F" w14:textId="77777777" w:rsidTr="000F615C">
        <w:tc>
          <w:tcPr>
            <w:tcW w:w="534" w:type="dxa"/>
            <w:shd w:val="clear" w:color="auto" w:fill="F2F2F2"/>
          </w:tcPr>
          <w:p w14:paraId="7176ECCC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2268" w:type="dxa"/>
            <w:shd w:val="clear" w:color="auto" w:fill="F2F2F2"/>
          </w:tcPr>
          <w:p w14:paraId="7A674D69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 xml:space="preserve">Implementar BD de pruebas con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data completo.</w:t>
            </w:r>
          </w:p>
        </w:tc>
        <w:tc>
          <w:tcPr>
            <w:tcW w:w="1417" w:type="dxa"/>
            <w:shd w:val="clear" w:color="auto" w:fill="FCE4D6"/>
          </w:tcPr>
          <w:p w14:paraId="6811A65C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5185" w:type="dxa"/>
            <w:shd w:val="clear" w:color="auto" w:fill="F2F2F2"/>
          </w:tcPr>
          <w:p w14:paraId="082802F3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 xml:space="preserve">No abordado en Sprint 10. Las pruebas unitarias usan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; las pruebas de integración requieren BD activa sin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formal.</w:t>
            </w:r>
          </w:p>
        </w:tc>
      </w:tr>
      <w:tr w:rsidR="00AC6121" w14:paraId="5D2128AC" w14:textId="77777777" w:rsidTr="000F615C">
        <w:tc>
          <w:tcPr>
            <w:tcW w:w="534" w:type="dxa"/>
            <w:shd w:val="clear" w:color="auto" w:fill="FFFFFF"/>
          </w:tcPr>
          <w:p w14:paraId="33360FAD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2268" w:type="dxa"/>
            <w:shd w:val="clear" w:color="auto" w:fill="FFFFFF"/>
          </w:tcPr>
          <w:p w14:paraId="3C0439C4" w14:textId="452318DE" w:rsidR="00AC6121" w:rsidRDefault="00000000">
            <w:r>
              <w:rPr>
                <w:rFonts w:ascii="Calibri" w:hAnsi="Calibri"/>
                <w:color w:val="000000"/>
                <w:sz w:val="18"/>
              </w:rPr>
              <w:t xml:space="preserve">Implementar prueba E2E completa: crear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req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</w:t>
            </w:r>
            <w:r w:rsidR="000F615C">
              <w:rPr>
                <w:rFonts w:ascii="Calibri" w:hAnsi="Calibri"/>
                <w:color w:val="000000"/>
                <w:sz w:val="18"/>
              </w:rPr>
              <w:t>,</w:t>
            </w:r>
            <w:r>
              <w:rPr>
                <w:rFonts w:ascii="Calibri" w:hAnsi="Calibri"/>
                <w:color w:val="000000"/>
                <w:sz w:val="18"/>
              </w:rPr>
              <w:t xml:space="preserve"> aprobar </w:t>
            </w:r>
            <w:r w:rsidR="000F615C">
              <w:rPr>
                <w:rFonts w:ascii="Calibri" w:hAnsi="Calibri"/>
                <w:color w:val="000000"/>
                <w:sz w:val="18"/>
              </w:rPr>
              <w:t>,</w:t>
            </w:r>
            <w:r>
              <w:rPr>
                <w:rFonts w:ascii="Calibri" w:hAnsi="Calibri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recepcionar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</w:t>
            </w:r>
            <w:r w:rsidR="000F615C">
              <w:rPr>
                <w:rFonts w:ascii="Calibri" w:hAnsi="Calibri"/>
                <w:color w:val="000000"/>
                <w:sz w:val="18"/>
              </w:rPr>
              <w:t>,</w:t>
            </w:r>
            <w:r>
              <w:rPr>
                <w:rFonts w:ascii="Calibri" w:hAnsi="Calibri"/>
                <w:color w:val="000000"/>
                <w:sz w:val="18"/>
              </w:rPr>
              <w:t xml:space="preserve"> consumir.</w:t>
            </w:r>
          </w:p>
        </w:tc>
        <w:tc>
          <w:tcPr>
            <w:tcW w:w="1417" w:type="dxa"/>
            <w:shd w:val="clear" w:color="auto" w:fill="FCE4D6"/>
          </w:tcPr>
          <w:p w14:paraId="0928DD7D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5185" w:type="dxa"/>
            <w:shd w:val="clear" w:color="auto" w:fill="FFFFFF"/>
          </w:tcPr>
          <w:p w14:paraId="7FC5AA3F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La E2E del ciclo completo de materiales no se implementó en Sprint 10. Queda como deuda técnica del backlog de mantenimiento.</w:t>
            </w:r>
          </w:p>
        </w:tc>
      </w:tr>
      <w:tr w:rsidR="00AC6121" w14:paraId="37B8D14E" w14:textId="77777777" w:rsidTr="000F615C">
        <w:tc>
          <w:tcPr>
            <w:tcW w:w="534" w:type="dxa"/>
            <w:shd w:val="clear" w:color="auto" w:fill="F2F2F2"/>
          </w:tcPr>
          <w:p w14:paraId="5C223D01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2268" w:type="dxa"/>
            <w:shd w:val="clear" w:color="auto" w:fill="F2F2F2"/>
          </w:tcPr>
          <w:p w14:paraId="288B2622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Documentar flujo transaccional (recepción y consumo) en arquitectura del sistema.</w:t>
            </w:r>
          </w:p>
        </w:tc>
        <w:tc>
          <w:tcPr>
            <w:tcW w:w="1417" w:type="dxa"/>
            <w:shd w:val="clear" w:color="auto" w:fill="E2EFDA"/>
          </w:tcPr>
          <w:p w14:paraId="7D42A6DD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5185" w:type="dxa"/>
            <w:shd w:val="clear" w:color="auto" w:fill="F2F2F2"/>
          </w:tcPr>
          <w:p w14:paraId="01085530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La documentación del flujo transaccional completo (recepción Sprint 08 + consumo Sprint 09 + cierre contable Sprint 10) está disponible en los documentos de sprint y en comentarios de los servicios (bodega, consumo, cierre).</w:t>
            </w:r>
          </w:p>
        </w:tc>
      </w:tr>
      <w:tr w:rsidR="00AC6121" w14:paraId="0922AF72" w14:textId="77777777" w:rsidTr="000F615C">
        <w:tc>
          <w:tcPr>
            <w:tcW w:w="534" w:type="dxa"/>
            <w:shd w:val="clear" w:color="auto" w:fill="FFFFFF"/>
          </w:tcPr>
          <w:p w14:paraId="48426006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2268" w:type="dxa"/>
            <w:shd w:val="clear" w:color="auto" w:fill="FFFFFF"/>
          </w:tcPr>
          <w:p w14:paraId="356A9E72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Mantener cobertura de pruebas automatizadas &gt;= 100% PASS acumulada.</w:t>
            </w:r>
          </w:p>
        </w:tc>
        <w:tc>
          <w:tcPr>
            <w:tcW w:w="1417" w:type="dxa"/>
            <w:shd w:val="clear" w:color="auto" w:fill="E2EFDA"/>
          </w:tcPr>
          <w:p w14:paraId="564D5434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5185" w:type="dxa"/>
            <w:shd w:val="clear" w:color="auto" w:fill="FFFFFF"/>
          </w:tcPr>
          <w:p w14:paraId="6FA43218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32 nuevas pruebas (CP-223–CP-254). Acumulado: 254 pruebas, 100% PASS (CP-001 a CP-254).</w:t>
            </w:r>
          </w:p>
        </w:tc>
      </w:tr>
    </w:tbl>
    <w:p w14:paraId="12B14B1C" w14:textId="77777777" w:rsidR="00AC6121" w:rsidRDefault="00AC61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C6121" w14:paraId="6A86EC0A" w14:textId="77777777">
        <w:tc>
          <w:tcPr>
            <w:tcW w:w="2351" w:type="dxa"/>
            <w:shd w:val="clear" w:color="auto" w:fill="1F3864"/>
          </w:tcPr>
          <w:p w14:paraId="369B2878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CUMPLIDOS</w:t>
            </w:r>
          </w:p>
        </w:tc>
        <w:tc>
          <w:tcPr>
            <w:tcW w:w="2351" w:type="dxa"/>
            <w:shd w:val="clear" w:color="auto" w:fill="1F3864"/>
          </w:tcPr>
          <w:p w14:paraId="796C5F61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DIFERIDOS</w:t>
            </w:r>
          </w:p>
        </w:tc>
        <w:tc>
          <w:tcPr>
            <w:tcW w:w="2351" w:type="dxa"/>
            <w:shd w:val="clear" w:color="auto" w:fill="1F3864"/>
          </w:tcPr>
          <w:p w14:paraId="4D93F9A2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PARCIALES</w:t>
            </w:r>
          </w:p>
        </w:tc>
        <w:tc>
          <w:tcPr>
            <w:tcW w:w="2351" w:type="dxa"/>
            <w:shd w:val="clear" w:color="auto" w:fill="1F3864"/>
          </w:tcPr>
          <w:p w14:paraId="40DC9D2F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Cumplimiento</w:t>
            </w:r>
          </w:p>
        </w:tc>
      </w:tr>
      <w:tr w:rsidR="00AC6121" w14:paraId="200D85FB" w14:textId="77777777">
        <w:tc>
          <w:tcPr>
            <w:tcW w:w="2351" w:type="dxa"/>
            <w:shd w:val="clear" w:color="auto" w:fill="E2EFDA"/>
          </w:tcPr>
          <w:p w14:paraId="551A1EE9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2 / 6</w:t>
            </w:r>
          </w:p>
        </w:tc>
        <w:tc>
          <w:tcPr>
            <w:tcW w:w="2351" w:type="dxa"/>
            <w:shd w:val="clear" w:color="auto" w:fill="FCE4D6"/>
          </w:tcPr>
          <w:p w14:paraId="6620C455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3 / 6</w:t>
            </w:r>
          </w:p>
        </w:tc>
        <w:tc>
          <w:tcPr>
            <w:tcW w:w="2351" w:type="dxa"/>
            <w:shd w:val="clear" w:color="auto" w:fill="FFF2CC"/>
          </w:tcPr>
          <w:p w14:paraId="1218DC1B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1 / 6</w:t>
            </w:r>
          </w:p>
        </w:tc>
        <w:tc>
          <w:tcPr>
            <w:tcW w:w="2351" w:type="dxa"/>
            <w:shd w:val="clear" w:color="auto" w:fill="D9E1F2"/>
          </w:tcPr>
          <w:p w14:paraId="5EC0A883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50%</w:t>
            </w:r>
          </w:p>
        </w:tc>
      </w:tr>
    </w:tbl>
    <w:p w14:paraId="41D9A03C" w14:textId="77777777" w:rsidR="00AC6121" w:rsidRDefault="00000000">
      <w:pPr>
        <w:pStyle w:val="Ttulo1"/>
      </w:pPr>
      <w:r>
        <w:rPr>
          <w:rFonts w:ascii="Calibri" w:hAnsi="Calibri"/>
        </w:rPr>
        <w:t>8. Retrospectiva: análisis por categorías</w:t>
      </w:r>
    </w:p>
    <w:p w14:paraId="54E50486" w14:textId="77777777" w:rsidR="00AC6121" w:rsidRDefault="00000000">
      <w:pPr>
        <w:pStyle w:val="Ttulo2"/>
      </w:pPr>
      <w:r>
        <w:rPr>
          <w:rFonts w:ascii="Calibri" w:hAnsi="Calibri"/>
        </w:rPr>
        <w:t>8.1 Que salió bien (MANTENER)</w:t>
      </w:r>
    </w:p>
    <w:tbl>
      <w:tblPr>
        <w:tblStyle w:val="Tablaconcuadrcul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464"/>
      </w:tblGrid>
      <w:tr w:rsidR="000F615C" w:rsidRPr="00087B31" w14:paraId="405011EF" w14:textId="77777777" w:rsidTr="000F615C">
        <w:tc>
          <w:tcPr>
            <w:tcW w:w="9464" w:type="dxa"/>
            <w:shd w:val="clear" w:color="auto" w:fill="EAF1DD" w:themeFill="accent3" w:themeFillTint="33"/>
          </w:tcPr>
          <w:p w14:paraId="61F648B4" w14:textId="27BBF53B" w:rsidR="000F615C" w:rsidRPr="00295797" w:rsidRDefault="000F615C" w:rsidP="00295797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 xml:space="preserve">Con Sprint 10 el sistema ICARO tiene un ciclo contable-operativo completo: recepción (S08) , consumo (S09) , consolidación , validación , cierre con hash (S10). La transacción </w:t>
            </w:r>
            <w:proofErr w:type="spellStart"/>
            <w:r w:rsidRPr="00295797">
              <w:rPr>
                <w:rFonts w:ascii="Calibri" w:hAnsi="Calibri"/>
                <w:color w:val="000000"/>
                <w:szCs w:val="28"/>
              </w:rPr>
              <w:t>prisma.$transaction</w:t>
            </w:r>
            <w:proofErr w:type="spellEnd"/>
            <w:r w:rsidRPr="00295797">
              <w:rPr>
                <w:rFonts w:ascii="Calibri" w:hAnsi="Calibri"/>
                <w:color w:val="000000"/>
                <w:szCs w:val="28"/>
              </w:rPr>
              <w:t xml:space="preserve"> garantiza integridad en cada cierre.</w:t>
            </w:r>
          </w:p>
        </w:tc>
      </w:tr>
      <w:tr w:rsidR="000F615C" w:rsidRPr="00087B31" w14:paraId="50F72931" w14:textId="77777777" w:rsidTr="000F615C">
        <w:tc>
          <w:tcPr>
            <w:tcW w:w="9464" w:type="dxa"/>
            <w:shd w:val="clear" w:color="auto" w:fill="EAF1DD" w:themeFill="accent3" w:themeFillTint="33"/>
          </w:tcPr>
          <w:p w14:paraId="7E77B211" w14:textId="77777777" w:rsidR="000F615C" w:rsidRPr="00295797" w:rsidRDefault="000F615C" w:rsidP="00295797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El hash SHA-256 del payload de consolidación permite verificar que el cierre mensual no fue alterado después de ejecutarse. Es un mecanismo de auditoría sólido.</w:t>
            </w:r>
          </w:p>
        </w:tc>
      </w:tr>
      <w:tr w:rsidR="000F615C" w:rsidRPr="00087B31" w14:paraId="153F59B4" w14:textId="77777777" w:rsidTr="000F615C">
        <w:tc>
          <w:tcPr>
            <w:tcW w:w="9464" w:type="dxa"/>
            <w:shd w:val="clear" w:color="auto" w:fill="EAF1DD" w:themeFill="accent3" w:themeFillTint="33"/>
          </w:tcPr>
          <w:p w14:paraId="120CEF27" w14:textId="77777777" w:rsidR="000F615C" w:rsidRPr="00295797" w:rsidRDefault="000F615C" w:rsidP="00295797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 xml:space="preserve">La decisión de garantizar la inmutabilidad de </w:t>
            </w:r>
            <w:proofErr w:type="spellStart"/>
            <w:r w:rsidRPr="00295797">
              <w:rPr>
                <w:rFonts w:ascii="Calibri" w:hAnsi="Calibri"/>
                <w:color w:val="000000"/>
                <w:szCs w:val="28"/>
              </w:rPr>
              <w:t>audit_log</w:t>
            </w:r>
            <w:proofErr w:type="spellEnd"/>
            <w:r w:rsidRPr="00295797">
              <w:rPr>
                <w:rFonts w:ascii="Calibri" w:hAnsi="Calibri"/>
                <w:color w:val="000000"/>
                <w:szCs w:val="28"/>
              </w:rPr>
              <w:t xml:space="preserve"> desde la API (sin exponer DELETE/UPDATE) es más robusta que las RULES de PostgreSQL y no requiere migración de BD.</w:t>
            </w:r>
          </w:p>
        </w:tc>
      </w:tr>
      <w:tr w:rsidR="000F615C" w:rsidRPr="00087B31" w14:paraId="26AD4F71" w14:textId="77777777" w:rsidTr="000F615C">
        <w:tc>
          <w:tcPr>
            <w:tcW w:w="9464" w:type="dxa"/>
            <w:shd w:val="clear" w:color="auto" w:fill="EAF1DD" w:themeFill="accent3" w:themeFillTint="33"/>
          </w:tcPr>
          <w:p w14:paraId="356960A4" w14:textId="77777777" w:rsidR="000F615C" w:rsidRPr="00295797" w:rsidRDefault="000F615C" w:rsidP="00295797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El módulo de auditoría ahora permite exportar eventos tanto en CSV para análisis en Excel como en PDF para reportes impresos. El BOM UTF-8 garantiza compatibilidad.</w:t>
            </w:r>
          </w:p>
        </w:tc>
      </w:tr>
      <w:tr w:rsidR="000F615C" w:rsidRPr="00087B31" w14:paraId="2848CC2B" w14:textId="77777777" w:rsidTr="000F615C">
        <w:trPr>
          <w:trHeight w:val="70"/>
        </w:trPr>
        <w:tc>
          <w:tcPr>
            <w:tcW w:w="9464" w:type="dxa"/>
            <w:shd w:val="clear" w:color="auto" w:fill="EAF1DD" w:themeFill="accent3" w:themeFillTint="33"/>
          </w:tcPr>
          <w:p w14:paraId="21507FF0" w14:textId="77777777" w:rsidR="000F615C" w:rsidRPr="00295797" w:rsidRDefault="000F615C" w:rsidP="00295797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El proyecto alcanza 254 pruebas al 100% PASS (CP-001 a CP-254). Ninguna regresión en los 10 sprints del proyecto.</w:t>
            </w:r>
          </w:p>
        </w:tc>
      </w:tr>
    </w:tbl>
    <w:p w14:paraId="0BCD4705" w14:textId="77777777" w:rsidR="00AC6121" w:rsidRDefault="00000000">
      <w:pPr>
        <w:pStyle w:val="Ttulo2"/>
      </w:pPr>
      <w:r>
        <w:rPr>
          <w:rFonts w:ascii="Calibri" w:hAnsi="Calibri"/>
        </w:rPr>
        <w:t>8.2 Que se puede mejorar (MEJORAR)</w:t>
      </w:r>
    </w:p>
    <w:tbl>
      <w:tblPr>
        <w:tblStyle w:val="Tablaconcuadrcul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9464"/>
      </w:tblGrid>
      <w:tr w:rsidR="00087B31" w:rsidRPr="00087B31" w14:paraId="5126FFF7" w14:textId="77777777" w:rsidTr="00087B31">
        <w:tc>
          <w:tcPr>
            <w:tcW w:w="9464" w:type="dxa"/>
            <w:shd w:val="clear" w:color="auto" w:fill="FFFFCC"/>
          </w:tcPr>
          <w:p w14:paraId="75BC3AC1" w14:textId="77777777" w:rsidR="00087B31" w:rsidRPr="00295797" w:rsidRDefault="00087B31" w:rsidP="00295797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Este módulo fue comprometido en Sprint 05 y diferido en Sprints 06, 07, 08, 09 y 10. Debe catalogarse como deuda técnica del backlog de mantenimiento del proyecto.</w:t>
            </w:r>
          </w:p>
        </w:tc>
      </w:tr>
      <w:tr w:rsidR="00087B31" w:rsidRPr="00087B31" w14:paraId="0237C98A" w14:textId="77777777" w:rsidTr="00087B31">
        <w:tc>
          <w:tcPr>
            <w:tcW w:w="9464" w:type="dxa"/>
            <w:shd w:val="clear" w:color="auto" w:fill="FFFFCC"/>
          </w:tcPr>
          <w:p w14:paraId="24B300F0" w14:textId="538D1583" w:rsidR="00087B31" w:rsidRPr="00295797" w:rsidRDefault="00087B31" w:rsidP="00295797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 xml:space="preserve">La prueba E2E crear requerimiento , aprobar , </w:t>
            </w:r>
            <w:proofErr w:type="spellStart"/>
            <w:r w:rsidRPr="00295797">
              <w:rPr>
                <w:rFonts w:ascii="Calibri" w:hAnsi="Calibri"/>
                <w:color w:val="000000"/>
                <w:szCs w:val="28"/>
              </w:rPr>
              <w:t>recepcionar</w:t>
            </w:r>
            <w:proofErr w:type="spellEnd"/>
            <w:r w:rsidRPr="00295797">
              <w:rPr>
                <w:rFonts w:ascii="Calibri" w:hAnsi="Calibri"/>
                <w:color w:val="000000"/>
                <w:szCs w:val="28"/>
              </w:rPr>
              <w:t xml:space="preserve"> , consumir , cierre sigue pendiente. Sin BD de pruebas con </w:t>
            </w:r>
            <w:proofErr w:type="spellStart"/>
            <w:r w:rsidRPr="00295797">
              <w:rPr>
                <w:rFonts w:ascii="Calibri" w:hAnsi="Calibri"/>
                <w:color w:val="000000"/>
                <w:szCs w:val="28"/>
              </w:rPr>
              <w:t>seed</w:t>
            </w:r>
            <w:proofErr w:type="spellEnd"/>
            <w:r w:rsidRPr="00295797">
              <w:rPr>
                <w:rFonts w:ascii="Calibri" w:hAnsi="Calibri"/>
                <w:color w:val="000000"/>
                <w:szCs w:val="28"/>
              </w:rPr>
              <w:t xml:space="preserve"> data completo, es imposible automatizarla.</w:t>
            </w:r>
          </w:p>
        </w:tc>
      </w:tr>
      <w:tr w:rsidR="00087B31" w:rsidRPr="00087B31" w14:paraId="4F878B76" w14:textId="77777777" w:rsidTr="00087B31">
        <w:tc>
          <w:tcPr>
            <w:tcW w:w="9464" w:type="dxa"/>
            <w:shd w:val="clear" w:color="auto" w:fill="FFFFCC"/>
          </w:tcPr>
          <w:p w14:paraId="4CB1794E" w14:textId="77777777" w:rsidR="00087B31" w:rsidRPr="00295797" w:rsidRDefault="00087B31" w:rsidP="00295797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 xml:space="preserve">Las pruebas de consolidación (Grupos 1 y 3) dependen de un entorno con BD activa y datos del período. Automatizarlas requiere BD de test con </w:t>
            </w:r>
            <w:proofErr w:type="spellStart"/>
            <w:r w:rsidRPr="00295797">
              <w:rPr>
                <w:rFonts w:ascii="Calibri" w:hAnsi="Calibri"/>
                <w:color w:val="000000"/>
                <w:szCs w:val="28"/>
              </w:rPr>
              <w:t>seed</w:t>
            </w:r>
            <w:proofErr w:type="spellEnd"/>
            <w:r w:rsidRPr="00295797">
              <w:rPr>
                <w:rFonts w:ascii="Calibri" w:hAnsi="Calibri"/>
                <w:color w:val="000000"/>
                <w:szCs w:val="28"/>
              </w:rPr>
              <w:t xml:space="preserve"> data.</w:t>
            </w:r>
          </w:p>
        </w:tc>
      </w:tr>
    </w:tbl>
    <w:p w14:paraId="1DFE1DD0" w14:textId="77777777" w:rsidR="00AC6121" w:rsidRDefault="00000000">
      <w:pPr>
        <w:pStyle w:val="Ttulo2"/>
      </w:pPr>
      <w:r>
        <w:rPr>
          <w:rFonts w:ascii="Calibri" w:hAnsi="Calibri"/>
        </w:rPr>
        <w:lastRenderedPageBreak/>
        <w:t>8.3 Acciones concretas para el siguiente sprint (IMPLEMENTAR)</w:t>
      </w:r>
    </w:p>
    <w:tbl>
      <w:tblPr>
        <w:tblStyle w:val="Tablaconcuadrcula"/>
        <w:tblW w:w="0" w:type="auto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606"/>
      </w:tblGrid>
      <w:tr w:rsidR="00295797" w:rsidRPr="00295797" w14:paraId="11D7467D" w14:textId="77777777" w:rsidTr="00295797">
        <w:tc>
          <w:tcPr>
            <w:tcW w:w="9606" w:type="dxa"/>
            <w:shd w:val="clear" w:color="auto" w:fill="FDE9D9" w:themeFill="accent6" w:themeFillTint="33"/>
          </w:tcPr>
          <w:p w14:paraId="4F0F1CF8" w14:textId="77777777" w:rsidR="00295797" w:rsidRPr="00295797" w:rsidRDefault="00295797" w:rsidP="00295797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Ejecutar prueba de rendimiento con k6 (load_test.js) y validar P95 &lt; 2 000 ms.</w:t>
            </w:r>
          </w:p>
        </w:tc>
      </w:tr>
      <w:tr w:rsidR="00295797" w:rsidRPr="00295797" w14:paraId="638B304D" w14:textId="77777777" w:rsidTr="00295797">
        <w:tc>
          <w:tcPr>
            <w:tcW w:w="9606" w:type="dxa"/>
            <w:shd w:val="clear" w:color="auto" w:fill="FDE9D9" w:themeFill="accent6" w:themeFillTint="33"/>
          </w:tcPr>
          <w:p w14:paraId="4D48239E" w14:textId="05110E69" w:rsidR="00295797" w:rsidRPr="00295797" w:rsidRDefault="00295797" w:rsidP="00295797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Verificar middleware de seguridad: GET /test/401 sin token , 401; GET /test/403 con Bodeguero , 403; con Admin , 200.</w:t>
            </w:r>
          </w:p>
        </w:tc>
      </w:tr>
      <w:tr w:rsidR="00295797" w:rsidRPr="00295797" w14:paraId="5359D527" w14:textId="77777777" w:rsidTr="00295797">
        <w:tc>
          <w:tcPr>
            <w:tcW w:w="9606" w:type="dxa"/>
            <w:shd w:val="clear" w:color="auto" w:fill="FDE9D9" w:themeFill="accent6" w:themeFillTint="33"/>
          </w:tcPr>
          <w:p w14:paraId="4C75841B" w14:textId="77777777" w:rsidR="00295797" w:rsidRPr="00295797" w:rsidRDefault="00295797" w:rsidP="00295797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Aplicar encuesta SUS a mínimo 5 evaluadores representativos del sistema.</w:t>
            </w:r>
          </w:p>
        </w:tc>
      </w:tr>
      <w:tr w:rsidR="00295797" w:rsidRPr="00295797" w14:paraId="0EE75FAE" w14:textId="77777777" w:rsidTr="00295797">
        <w:tc>
          <w:tcPr>
            <w:tcW w:w="9606" w:type="dxa"/>
            <w:shd w:val="clear" w:color="auto" w:fill="FDE9D9" w:themeFill="accent6" w:themeFillTint="33"/>
          </w:tcPr>
          <w:p w14:paraId="65692CC5" w14:textId="77777777" w:rsidR="00295797" w:rsidRPr="00295797" w:rsidRDefault="00295797" w:rsidP="00295797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Calcular puntaje SUS con la fórmula oficial y verificar resultado &gt; 68.</w:t>
            </w:r>
          </w:p>
        </w:tc>
      </w:tr>
      <w:tr w:rsidR="00295797" w:rsidRPr="00295797" w14:paraId="52D12030" w14:textId="77777777" w:rsidTr="00295797">
        <w:tc>
          <w:tcPr>
            <w:tcW w:w="9606" w:type="dxa"/>
            <w:shd w:val="clear" w:color="auto" w:fill="FDE9D9" w:themeFill="accent6" w:themeFillTint="33"/>
          </w:tcPr>
          <w:p w14:paraId="203CAD4D" w14:textId="77777777" w:rsidR="00295797" w:rsidRPr="00295797" w:rsidRDefault="00295797" w:rsidP="00295797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Documentar evidencias de k6, Postman/consola y SUS en el informe de calidad final.</w:t>
            </w:r>
          </w:p>
        </w:tc>
      </w:tr>
      <w:tr w:rsidR="00295797" w:rsidRPr="00295797" w14:paraId="5F563E34" w14:textId="77777777" w:rsidTr="00295797">
        <w:tc>
          <w:tcPr>
            <w:tcW w:w="9606" w:type="dxa"/>
            <w:shd w:val="clear" w:color="auto" w:fill="FDE9D9" w:themeFill="accent6" w:themeFillTint="33"/>
          </w:tcPr>
          <w:p w14:paraId="3820D9F4" w14:textId="77777777" w:rsidR="00295797" w:rsidRPr="00295797" w:rsidRDefault="00295797" w:rsidP="00295797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Cerrar la documentación formal del proyecto y versionar todos los artefactos.</w:t>
            </w:r>
          </w:p>
        </w:tc>
      </w:tr>
      <w:tr w:rsidR="00295797" w:rsidRPr="00295797" w14:paraId="72C43D8D" w14:textId="77777777" w:rsidTr="00295797">
        <w:tc>
          <w:tcPr>
            <w:tcW w:w="9606" w:type="dxa"/>
            <w:shd w:val="clear" w:color="auto" w:fill="FDE9D9" w:themeFill="accent6" w:themeFillTint="33"/>
          </w:tcPr>
          <w:p w14:paraId="4E822B4E" w14:textId="77777777" w:rsidR="00295797" w:rsidRPr="00295797" w:rsidRDefault="00295797" w:rsidP="00295797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95797">
              <w:rPr>
                <w:rFonts w:ascii="Calibri" w:hAnsi="Calibri"/>
                <w:color w:val="000000"/>
                <w:szCs w:val="28"/>
              </w:rPr>
              <w:t>Mantener cobertura de pruebas acumulada &gt;= 100% PASS (254 + pruebas Sprint 11).</w:t>
            </w:r>
          </w:p>
        </w:tc>
      </w:tr>
    </w:tbl>
    <w:p w14:paraId="6D7A51D7" w14:textId="77777777" w:rsidR="00AC6121" w:rsidRDefault="00000000">
      <w:pPr>
        <w:pStyle w:val="Ttulo1"/>
      </w:pPr>
      <w:r>
        <w:rPr>
          <w:rFonts w:ascii="Calibri" w:hAnsi="Calibri"/>
        </w:rPr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1935"/>
        <w:gridCol w:w="4335"/>
      </w:tblGrid>
      <w:tr w:rsidR="00AC6121" w14:paraId="764F4083" w14:textId="77777777" w:rsidTr="003A2BD8">
        <w:tc>
          <w:tcPr>
            <w:tcW w:w="3135" w:type="dxa"/>
            <w:shd w:val="clear" w:color="auto" w:fill="1F3864"/>
          </w:tcPr>
          <w:p w14:paraId="08A29C9F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w="1935" w:type="dxa"/>
            <w:shd w:val="clear" w:color="auto" w:fill="1F3864"/>
          </w:tcPr>
          <w:p w14:paraId="615F2872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 planificado</w:t>
            </w:r>
          </w:p>
        </w:tc>
        <w:tc>
          <w:tcPr>
            <w:tcW w:w="4335" w:type="dxa"/>
            <w:shd w:val="clear" w:color="auto" w:fill="1F3864"/>
          </w:tcPr>
          <w:p w14:paraId="1A9F8F75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 real</w:t>
            </w:r>
          </w:p>
        </w:tc>
      </w:tr>
      <w:tr w:rsidR="00AC6121" w14:paraId="06C5831D" w14:textId="77777777" w:rsidTr="003A2BD8">
        <w:tc>
          <w:tcPr>
            <w:tcW w:w="3135" w:type="dxa"/>
            <w:shd w:val="clear" w:color="auto" w:fill="D9E1F2"/>
          </w:tcPr>
          <w:p w14:paraId="596AC698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Story Points del sprint</w:t>
            </w:r>
          </w:p>
        </w:tc>
        <w:tc>
          <w:tcPr>
            <w:tcW w:w="1935" w:type="dxa"/>
            <w:shd w:val="clear" w:color="auto" w:fill="F2F2F2"/>
          </w:tcPr>
          <w:p w14:paraId="7051895C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36 SP</w:t>
            </w:r>
          </w:p>
        </w:tc>
        <w:tc>
          <w:tcPr>
            <w:tcW w:w="4335" w:type="dxa"/>
            <w:shd w:val="clear" w:color="auto" w:fill="F2F2F2"/>
          </w:tcPr>
          <w:p w14:paraId="030F8DF4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36 SP</w:t>
            </w:r>
          </w:p>
        </w:tc>
      </w:tr>
      <w:tr w:rsidR="00AC6121" w14:paraId="6290EEF4" w14:textId="77777777" w:rsidTr="003A2BD8">
        <w:tc>
          <w:tcPr>
            <w:tcW w:w="3135" w:type="dxa"/>
            <w:shd w:val="clear" w:color="auto" w:fill="D9E1F2"/>
          </w:tcPr>
          <w:p w14:paraId="6243AF3A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historias de usuario (HU)</w:t>
            </w:r>
          </w:p>
        </w:tc>
        <w:tc>
          <w:tcPr>
            <w:tcW w:w="1935" w:type="dxa"/>
            <w:shd w:val="clear" w:color="auto" w:fill="FFFFFF"/>
          </w:tcPr>
          <w:p w14:paraId="59A61DAD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335" w:type="dxa"/>
            <w:shd w:val="clear" w:color="auto" w:fill="FFFFFF"/>
          </w:tcPr>
          <w:p w14:paraId="54CD49B1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</w:tr>
      <w:tr w:rsidR="00AC6121" w14:paraId="5F9F126D" w14:textId="77777777" w:rsidTr="003A2BD8">
        <w:tc>
          <w:tcPr>
            <w:tcW w:w="3135" w:type="dxa"/>
            <w:shd w:val="clear" w:color="auto" w:fill="D9E1F2"/>
          </w:tcPr>
          <w:p w14:paraId="6D2BF6CE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historias técnicas (HT)</w:t>
            </w:r>
          </w:p>
        </w:tc>
        <w:tc>
          <w:tcPr>
            <w:tcW w:w="1935" w:type="dxa"/>
            <w:shd w:val="clear" w:color="auto" w:fill="F2F2F2"/>
          </w:tcPr>
          <w:p w14:paraId="4AA839D1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4335" w:type="dxa"/>
            <w:shd w:val="clear" w:color="auto" w:fill="F2F2F2"/>
          </w:tcPr>
          <w:p w14:paraId="32BEDFDE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</w:tr>
      <w:tr w:rsidR="00AC6121" w14:paraId="298ED795" w14:textId="77777777" w:rsidTr="003A2BD8">
        <w:tc>
          <w:tcPr>
            <w:tcW w:w="3135" w:type="dxa"/>
            <w:shd w:val="clear" w:color="auto" w:fill="D9E1F2"/>
          </w:tcPr>
          <w:p w14:paraId="7492C413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ítems completados</w:t>
            </w:r>
          </w:p>
        </w:tc>
        <w:tc>
          <w:tcPr>
            <w:tcW w:w="1935" w:type="dxa"/>
            <w:shd w:val="clear" w:color="auto" w:fill="FFFFFF"/>
          </w:tcPr>
          <w:p w14:paraId="3D78FCFF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335" w:type="dxa"/>
            <w:shd w:val="clear" w:color="auto" w:fill="FFFFFF"/>
          </w:tcPr>
          <w:p w14:paraId="658E9249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 (100%)</w:t>
            </w:r>
          </w:p>
        </w:tc>
      </w:tr>
      <w:tr w:rsidR="00AC6121" w14:paraId="7BE4DEAC" w14:textId="77777777" w:rsidTr="003A2BD8">
        <w:tc>
          <w:tcPr>
            <w:tcW w:w="3135" w:type="dxa"/>
            <w:shd w:val="clear" w:color="auto" w:fill="D9E1F2"/>
          </w:tcPr>
          <w:p w14:paraId="67F13988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ítems bloqueados</w:t>
            </w:r>
          </w:p>
        </w:tc>
        <w:tc>
          <w:tcPr>
            <w:tcW w:w="1935" w:type="dxa"/>
            <w:shd w:val="clear" w:color="auto" w:fill="F2F2F2"/>
          </w:tcPr>
          <w:p w14:paraId="2C38FE69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335" w:type="dxa"/>
            <w:shd w:val="clear" w:color="auto" w:fill="F2F2F2"/>
          </w:tcPr>
          <w:p w14:paraId="2184BA1E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AC6121" w14:paraId="11E8F57C" w14:textId="77777777" w:rsidTr="003A2BD8">
        <w:tc>
          <w:tcPr>
            <w:tcW w:w="3135" w:type="dxa"/>
            <w:shd w:val="clear" w:color="auto" w:fill="D9E1F2"/>
          </w:tcPr>
          <w:p w14:paraId="163F5B28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Velocidad (SP/semana)</w:t>
            </w:r>
          </w:p>
        </w:tc>
        <w:tc>
          <w:tcPr>
            <w:tcW w:w="1935" w:type="dxa"/>
            <w:shd w:val="clear" w:color="auto" w:fill="FFFFFF"/>
          </w:tcPr>
          <w:p w14:paraId="1798CBF3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36</w:t>
            </w:r>
          </w:p>
        </w:tc>
        <w:tc>
          <w:tcPr>
            <w:tcW w:w="4335" w:type="dxa"/>
            <w:shd w:val="clear" w:color="auto" w:fill="FFFFFF"/>
          </w:tcPr>
          <w:p w14:paraId="5BD4E884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36</w:t>
            </w:r>
          </w:p>
        </w:tc>
      </w:tr>
      <w:tr w:rsidR="00AC6121" w14:paraId="266F17FE" w14:textId="77777777" w:rsidTr="003A2BD8">
        <w:tc>
          <w:tcPr>
            <w:tcW w:w="3135" w:type="dxa"/>
            <w:shd w:val="clear" w:color="auto" w:fill="D9E1F2"/>
          </w:tcPr>
          <w:p w14:paraId="311E4E3F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% Cumplimiento del backlog</w:t>
            </w:r>
          </w:p>
        </w:tc>
        <w:tc>
          <w:tcPr>
            <w:tcW w:w="1935" w:type="dxa"/>
            <w:shd w:val="clear" w:color="auto" w:fill="F2F2F2"/>
          </w:tcPr>
          <w:p w14:paraId="72AC8334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  <w:tc>
          <w:tcPr>
            <w:tcW w:w="4335" w:type="dxa"/>
            <w:shd w:val="clear" w:color="auto" w:fill="F2F2F2"/>
          </w:tcPr>
          <w:p w14:paraId="5F324432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AC6121" w14:paraId="6BF81D8D" w14:textId="77777777" w:rsidTr="003A2BD8">
        <w:tc>
          <w:tcPr>
            <w:tcW w:w="3135" w:type="dxa"/>
            <w:shd w:val="clear" w:color="auto" w:fill="D9E1F2"/>
          </w:tcPr>
          <w:p w14:paraId="0EF83F59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pruebas del sprint</w:t>
            </w:r>
          </w:p>
        </w:tc>
        <w:tc>
          <w:tcPr>
            <w:tcW w:w="1935" w:type="dxa"/>
            <w:shd w:val="clear" w:color="auto" w:fill="FFFFFF"/>
          </w:tcPr>
          <w:p w14:paraId="64A2E52A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32</w:t>
            </w:r>
          </w:p>
        </w:tc>
        <w:tc>
          <w:tcPr>
            <w:tcW w:w="4335" w:type="dxa"/>
            <w:shd w:val="clear" w:color="auto" w:fill="FFFFFF"/>
          </w:tcPr>
          <w:p w14:paraId="583E6010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32 (100% PASS)</w:t>
            </w:r>
          </w:p>
        </w:tc>
      </w:tr>
      <w:tr w:rsidR="00AC6121" w14:paraId="2DF79C7D" w14:textId="77777777" w:rsidTr="003A2BD8">
        <w:tc>
          <w:tcPr>
            <w:tcW w:w="3135" w:type="dxa"/>
            <w:shd w:val="clear" w:color="auto" w:fill="D9E1F2"/>
          </w:tcPr>
          <w:p w14:paraId="28929EF6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pruebas automatizadas</w:t>
            </w:r>
          </w:p>
        </w:tc>
        <w:tc>
          <w:tcPr>
            <w:tcW w:w="1935" w:type="dxa"/>
            <w:shd w:val="clear" w:color="auto" w:fill="F2F2F2"/>
          </w:tcPr>
          <w:p w14:paraId="1BE91D35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</w:t>
            </w:r>
          </w:p>
        </w:tc>
        <w:tc>
          <w:tcPr>
            <w:tcW w:w="4335" w:type="dxa"/>
            <w:shd w:val="clear" w:color="auto" w:fill="F2F2F2"/>
          </w:tcPr>
          <w:p w14:paraId="59124BED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 xml:space="preserve">17 (RBAC +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)</w:t>
            </w:r>
          </w:p>
        </w:tc>
      </w:tr>
      <w:tr w:rsidR="00AC6121" w14:paraId="35DAF292" w14:textId="77777777" w:rsidTr="003A2BD8">
        <w:tc>
          <w:tcPr>
            <w:tcW w:w="3135" w:type="dxa"/>
            <w:shd w:val="clear" w:color="auto" w:fill="D9E1F2"/>
          </w:tcPr>
          <w:p w14:paraId="0F3B35A3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pruebas manuales</w:t>
            </w:r>
          </w:p>
        </w:tc>
        <w:tc>
          <w:tcPr>
            <w:tcW w:w="1935" w:type="dxa"/>
            <w:shd w:val="clear" w:color="auto" w:fill="FFFFFF"/>
          </w:tcPr>
          <w:p w14:paraId="6D8579F7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11</w:t>
            </w:r>
          </w:p>
        </w:tc>
        <w:tc>
          <w:tcPr>
            <w:tcW w:w="4335" w:type="dxa"/>
            <w:shd w:val="clear" w:color="auto" w:fill="FFFFFF"/>
          </w:tcPr>
          <w:p w14:paraId="34A4EB12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11 (frontend + BD)</w:t>
            </w:r>
          </w:p>
        </w:tc>
      </w:tr>
      <w:tr w:rsidR="00AC6121" w14:paraId="5DB34350" w14:textId="77777777" w:rsidTr="003A2BD8">
        <w:tc>
          <w:tcPr>
            <w:tcW w:w="3135" w:type="dxa"/>
            <w:shd w:val="clear" w:color="auto" w:fill="D9E1F2"/>
          </w:tcPr>
          <w:p w14:paraId="2B98AD7F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pruebas unitarias</w:t>
            </w:r>
          </w:p>
        </w:tc>
        <w:tc>
          <w:tcPr>
            <w:tcW w:w="1935" w:type="dxa"/>
            <w:shd w:val="clear" w:color="auto" w:fill="F2F2F2"/>
          </w:tcPr>
          <w:p w14:paraId="1B44AE8A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335" w:type="dxa"/>
            <w:shd w:val="clear" w:color="auto" w:fill="F2F2F2"/>
          </w:tcPr>
          <w:p w14:paraId="34E8AFF6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 (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simulado)</w:t>
            </w:r>
          </w:p>
        </w:tc>
      </w:tr>
      <w:tr w:rsidR="00AC6121" w14:paraId="39E1D105" w14:textId="77777777" w:rsidTr="003A2BD8">
        <w:tc>
          <w:tcPr>
            <w:tcW w:w="3135" w:type="dxa"/>
            <w:shd w:val="clear" w:color="auto" w:fill="D9E1F2"/>
          </w:tcPr>
          <w:p w14:paraId="412A30D3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defectos registrados</w:t>
            </w:r>
          </w:p>
        </w:tc>
        <w:tc>
          <w:tcPr>
            <w:tcW w:w="1935" w:type="dxa"/>
            <w:shd w:val="clear" w:color="auto" w:fill="FFFFFF"/>
          </w:tcPr>
          <w:p w14:paraId="0A9FE38D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335" w:type="dxa"/>
            <w:shd w:val="clear" w:color="auto" w:fill="FFFFFF"/>
          </w:tcPr>
          <w:p w14:paraId="32E943FB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AC6121" w14:paraId="1873925C" w14:textId="77777777" w:rsidTr="003A2BD8">
        <w:tc>
          <w:tcPr>
            <w:tcW w:w="3135" w:type="dxa"/>
            <w:shd w:val="clear" w:color="auto" w:fill="D9E1F2"/>
          </w:tcPr>
          <w:p w14:paraId="271C88AE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Compromisos Sprint 09 §8.3 cumplidos</w:t>
            </w:r>
          </w:p>
        </w:tc>
        <w:tc>
          <w:tcPr>
            <w:tcW w:w="1935" w:type="dxa"/>
            <w:shd w:val="clear" w:color="auto" w:fill="F2F2F2"/>
          </w:tcPr>
          <w:p w14:paraId="0CB44937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6/6</w:t>
            </w:r>
          </w:p>
        </w:tc>
        <w:tc>
          <w:tcPr>
            <w:tcW w:w="4335" w:type="dxa"/>
            <w:shd w:val="clear" w:color="auto" w:fill="F2F2F2"/>
          </w:tcPr>
          <w:p w14:paraId="7B6979D3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 cumplidos + 1 parcial + 3 diferidos</w:t>
            </w:r>
          </w:p>
        </w:tc>
      </w:tr>
      <w:tr w:rsidR="00AC6121" w14:paraId="06C89E51" w14:textId="77777777" w:rsidTr="003A2BD8">
        <w:tc>
          <w:tcPr>
            <w:tcW w:w="3135" w:type="dxa"/>
            <w:shd w:val="clear" w:color="auto" w:fill="D9E1F2"/>
          </w:tcPr>
          <w:p w14:paraId="24C28CE5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N° pruebas acumuladas del proyecto</w:t>
            </w:r>
          </w:p>
        </w:tc>
        <w:tc>
          <w:tcPr>
            <w:tcW w:w="1935" w:type="dxa"/>
            <w:shd w:val="clear" w:color="auto" w:fill="FFFFFF"/>
          </w:tcPr>
          <w:p w14:paraId="56A3ECE1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254</w:t>
            </w:r>
          </w:p>
        </w:tc>
        <w:tc>
          <w:tcPr>
            <w:tcW w:w="4335" w:type="dxa"/>
            <w:shd w:val="clear" w:color="auto" w:fill="FFFFFF"/>
          </w:tcPr>
          <w:p w14:paraId="69C35CB6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254 (100% PASS)</w:t>
            </w:r>
          </w:p>
        </w:tc>
      </w:tr>
      <w:tr w:rsidR="00AC6121" w14:paraId="236C4233" w14:textId="77777777" w:rsidTr="003A2BD8">
        <w:tc>
          <w:tcPr>
            <w:tcW w:w="3135" w:type="dxa"/>
            <w:shd w:val="clear" w:color="auto" w:fill="D9E1F2"/>
          </w:tcPr>
          <w:p w14:paraId="596E47FD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Modificaciones a BD</w:t>
            </w:r>
          </w:p>
        </w:tc>
        <w:tc>
          <w:tcPr>
            <w:tcW w:w="1935" w:type="dxa"/>
            <w:shd w:val="clear" w:color="auto" w:fill="F2F2F2"/>
          </w:tcPr>
          <w:p w14:paraId="76CCA872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335" w:type="dxa"/>
            <w:shd w:val="clear" w:color="auto" w:fill="F2F2F2"/>
          </w:tcPr>
          <w:p w14:paraId="24672111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 (sin migraciones ejecutadas)</w:t>
            </w:r>
          </w:p>
        </w:tc>
      </w:tr>
      <w:tr w:rsidR="00AC6121" w14:paraId="12F7457F" w14:textId="77777777" w:rsidTr="003A2BD8">
        <w:tc>
          <w:tcPr>
            <w:tcW w:w="3135" w:type="dxa"/>
            <w:shd w:val="clear" w:color="auto" w:fill="D9E1F2"/>
          </w:tcPr>
          <w:p w14:paraId="0B345AC6" w14:textId="77777777" w:rsidR="00AC6121" w:rsidRDefault="00000000">
            <w:r>
              <w:rPr>
                <w:rFonts w:ascii="Calibri" w:hAnsi="Calibri"/>
                <w:b/>
                <w:color w:val="000000"/>
                <w:sz w:val="18"/>
              </w:rPr>
              <w:t>Calidad general del sprint</w:t>
            </w:r>
          </w:p>
        </w:tc>
        <w:tc>
          <w:tcPr>
            <w:tcW w:w="1935" w:type="dxa"/>
            <w:shd w:val="clear" w:color="auto" w:fill="FFFFFF"/>
          </w:tcPr>
          <w:p w14:paraId="728B12E7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Alta</w:t>
            </w:r>
          </w:p>
        </w:tc>
        <w:tc>
          <w:tcPr>
            <w:tcW w:w="4335" w:type="dxa"/>
            <w:shd w:val="clear" w:color="auto" w:fill="FFFFFF"/>
          </w:tcPr>
          <w:p w14:paraId="5C6111DD" w14:textId="77777777" w:rsidR="00AC612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Alta</w:t>
            </w:r>
          </w:p>
        </w:tc>
      </w:tr>
    </w:tbl>
    <w:p w14:paraId="3331D66E" w14:textId="77777777" w:rsidR="00AC6121" w:rsidRDefault="00000000">
      <w:pPr>
        <w:pStyle w:val="Ttulo1"/>
      </w:pPr>
      <w:r>
        <w:rPr>
          <w:rFonts w:ascii="Calibri" w:hAnsi="Calibri"/>
        </w:rPr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1276"/>
        <w:gridCol w:w="1335"/>
      </w:tblGrid>
      <w:tr w:rsidR="00C83EB8" w:rsidRPr="006863A1" w14:paraId="3052CF6C" w14:textId="77777777" w:rsidTr="00D56997">
        <w:tc>
          <w:tcPr>
            <w:tcW w:w="675" w:type="dxa"/>
            <w:shd w:val="clear" w:color="auto" w:fill="1F3864"/>
          </w:tcPr>
          <w:p w14:paraId="2015E166" w14:textId="77777777" w:rsidR="00C83EB8" w:rsidRPr="006863A1" w:rsidRDefault="00C83EB8" w:rsidP="00D56997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5387" w:type="dxa"/>
            <w:shd w:val="clear" w:color="auto" w:fill="1F3864"/>
          </w:tcPr>
          <w:p w14:paraId="0274B87C" w14:textId="77777777" w:rsidR="00C83EB8" w:rsidRPr="006863A1" w:rsidRDefault="00C83EB8" w:rsidP="00D56997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52D629E3" w14:textId="77777777" w:rsidR="00C83EB8" w:rsidRPr="006863A1" w:rsidRDefault="00C83EB8" w:rsidP="00D56997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1335" w:type="dxa"/>
            <w:shd w:val="clear" w:color="auto" w:fill="1F3864"/>
          </w:tcPr>
          <w:p w14:paraId="7D11D62F" w14:textId="77777777" w:rsidR="00C83EB8" w:rsidRPr="006863A1" w:rsidRDefault="00C83EB8" w:rsidP="00D56997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Resolución</w:t>
            </w:r>
          </w:p>
        </w:tc>
      </w:tr>
      <w:tr w:rsidR="00C83EB8" w:rsidRPr="006863A1" w14:paraId="7274B56E" w14:textId="77777777" w:rsidTr="00D56997">
        <w:tc>
          <w:tcPr>
            <w:tcW w:w="675" w:type="dxa"/>
            <w:shd w:val="clear" w:color="auto" w:fill="E2EFDA"/>
          </w:tcPr>
          <w:p w14:paraId="73EC2FEF" w14:textId="77777777" w:rsidR="00C83EB8" w:rsidRPr="006863A1" w:rsidRDefault="00C83EB8" w:rsidP="00D56997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5387" w:type="dxa"/>
            <w:shd w:val="clear" w:color="auto" w:fill="E2EFDA"/>
          </w:tcPr>
          <w:p w14:paraId="46F7CB86" w14:textId="77777777" w:rsidR="00C83EB8" w:rsidRPr="00401701" w:rsidRDefault="00C83EB8" w:rsidP="00D56997">
            <w:pPr>
              <w:rPr>
                <w:color w:val="808080" w:themeColor="background1" w:themeShade="80"/>
                <w:szCs w:val="28"/>
              </w:rPr>
            </w:pPr>
            <w:r w:rsidRPr="00401701">
              <w:rPr>
                <w:rFonts w:ascii="Calibri" w:hAnsi="Calibri"/>
                <w:i/>
                <w:color w:val="808080" w:themeColor="background1" w:themeShade="80"/>
                <w:szCs w:val="28"/>
              </w:rPr>
              <w:t>No se registraron impedimentos ni bloqueos en el Sprint 04.</w:t>
            </w:r>
          </w:p>
        </w:tc>
        <w:tc>
          <w:tcPr>
            <w:tcW w:w="1276" w:type="dxa"/>
            <w:shd w:val="clear" w:color="auto" w:fill="E2EFDA"/>
          </w:tcPr>
          <w:p w14:paraId="2B47BC82" w14:textId="77777777" w:rsidR="00C83EB8" w:rsidRPr="006863A1" w:rsidRDefault="00C83EB8" w:rsidP="00D56997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1335" w:type="dxa"/>
            <w:shd w:val="clear" w:color="auto" w:fill="E2EFDA"/>
          </w:tcPr>
          <w:p w14:paraId="7A177F1F" w14:textId="77777777" w:rsidR="00C83EB8" w:rsidRPr="006863A1" w:rsidRDefault="00C83EB8" w:rsidP="00D56997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</w:tr>
    </w:tbl>
    <w:p w14:paraId="57883995" w14:textId="77777777" w:rsidR="00C83EB8" w:rsidRDefault="00C83EB8">
      <w:pPr>
        <w:pStyle w:val="Ttulo1"/>
        <w:rPr>
          <w:rFonts w:ascii="Calibri" w:hAnsi="Calibri"/>
        </w:rPr>
      </w:pPr>
    </w:p>
    <w:p w14:paraId="68C1E9FE" w14:textId="3A2278FC" w:rsidR="00AC6121" w:rsidRDefault="00000000">
      <w:pPr>
        <w:pStyle w:val="Ttulo1"/>
      </w:pPr>
      <w:r>
        <w:rPr>
          <w:rFonts w:ascii="Calibri" w:hAnsi="Calibri"/>
        </w:rPr>
        <w:t>11. Compromisos para el siguiente sprint (Sprint 11)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4819"/>
        <w:gridCol w:w="4052"/>
      </w:tblGrid>
      <w:tr w:rsidR="00AC6121" w:rsidRPr="00BC6899" w14:paraId="500E9915" w14:textId="77777777" w:rsidTr="00BC6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244061" w:themeFill="accent1" w:themeFillShade="80"/>
          </w:tcPr>
          <w:p w14:paraId="723A9EB2" w14:textId="77777777" w:rsidR="00AC6121" w:rsidRPr="00BC6899" w:rsidRDefault="00000000">
            <w:pPr>
              <w:jc w:val="center"/>
            </w:pPr>
            <w:r w:rsidRPr="00BC6899">
              <w:rPr>
                <w:rFonts w:ascii="Calibri" w:hAnsi="Calibri"/>
                <w:color w:val="FFFFFF"/>
              </w:rPr>
              <w:t>N°</w:t>
            </w:r>
          </w:p>
        </w:tc>
        <w:tc>
          <w:tcPr>
            <w:tcW w:w="4819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</w:tcPr>
          <w:p w14:paraId="4DE7024F" w14:textId="77777777" w:rsidR="00AC6121" w:rsidRPr="00BC68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FFFFFF"/>
              </w:rPr>
              <w:t>Compromiso</w:t>
            </w:r>
          </w:p>
        </w:tc>
        <w:tc>
          <w:tcPr>
            <w:tcW w:w="405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32505D0D" w14:textId="77777777" w:rsidR="00AC6121" w:rsidRPr="00BC68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FFFFFF"/>
              </w:rPr>
              <w:t>Responsable</w:t>
            </w:r>
          </w:p>
        </w:tc>
      </w:tr>
      <w:tr w:rsidR="00BC6899" w:rsidRPr="00BC6899" w14:paraId="0BF0E39B" w14:textId="77777777" w:rsidTr="00BC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B13A0E8" w14:textId="77777777" w:rsidR="00BC6899" w:rsidRPr="00BC6899" w:rsidRDefault="00BC6899" w:rsidP="00BC6899">
            <w:pPr>
              <w:jc w:val="center"/>
            </w:pPr>
            <w:r w:rsidRPr="00BC6899">
              <w:rPr>
                <w:rFonts w:ascii="Calibri" w:hAnsi="Calibri"/>
                <w:b w:val="0"/>
                <w:color w:val="000000"/>
              </w:rPr>
              <w:t>1</w:t>
            </w:r>
          </w:p>
        </w:tc>
        <w:tc>
          <w:tcPr>
            <w:tcW w:w="4819" w:type="dxa"/>
          </w:tcPr>
          <w:p w14:paraId="1B10BBCD" w14:textId="77777777" w:rsidR="00BC6899" w:rsidRPr="00BC6899" w:rsidRDefault="00BC6899" w:rsidP="00BC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000000"/>
              </w:rPr>
              <w:t>Ejecutar prueba de rendimiento k6 y verificar P95 &lt; 2 000 ms en todos los endpoints clave.</w:t>
            </w:r>
          </w:p>
        </w:tc>
        <w:tc>
          <w:tcPr>
            <w:tcW w:w="4052" w:type="dxa"/>
          </w:tcPr>
          <w:p w14:paraId="6C0160F1" w14:textId="46DFD81E" w:rsidR="00BC6899" w:rsidRPr="00BC6899" w:rsidRDefault="00BC6899" w:rsidP="00BC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899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BC6899" w:rsidRPr="00BC6899" w14:paraId="041F24E5" w14:textId="77777777" w:rsidTr="00BC6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3587412" w14:textId="77777777" w:rsidR="00BC6899" w:rsidRPr="00BC6899" w:rsidRDefault="00BC6899" w:rsidP="00BC6899">
            <w:pPr>
              <w:jc w:val="center"/>
            </w:pPr>
            <w:r w:rsidRPr="00BC6899">
              <w:rPr>
                <w:rFonts w:ascii="Calibri" w:hAnsi="Calibri"/>
                <w:b w:val="0"/>
                <w:color w:val="000000"/>
              </w:rPr>
              <w:t>2</w:t>
            </w:r>
          </w:p>
        </w:tc>
        <w:tc>
          <w:tcPr>
            <w:tcW w:w="4819" w:type="dxa"/>
          </w:tcPr>
          <w:p w14:paraId="6369AA4F" w14:textId="77777777" w:rsidR="00BC6899" w:rsidRPr="00BC6899" w:rsidRDefault="00BC6899" w:rsidP="00BC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000000"/>
              </w:rPr>
              <w:t>Verificar middleware de seguridad: 401 sin token, 403 con rol no autorizado, 200 con Admin.</w:t>
            </w:r>
          </w:p>
        </w:tc>
        <w:tc>
          <w:tcPr>
            <w:tcW w:w="4052" w:type="dxa"/>
          </w:tcPr>
          <w:p w14:paraId="67B77562" w14:textId="115A6FE2" w:rsidR="00BC6899" w:rsidRPr="00BC6899" w:rsidRDefault="00BC6899" w:rsidP="00BC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899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BC6899" w:rsidRPr="00BC6899" w14:paraId="3D484535" w14:textId="77777777" w:rsidTr="00BC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9D71512" w14:textId="77777777" w:rsidR="00BC6899" w:rsidRPr="00BC6899" w:rsidRDefault="00BC6899" w:rsidP="00BC6899">
            <w:pPr>
              <w:jc w:val="center"/>
            </w:pPr>
            <w:r w:rsidRPr="00BC6899">
              <w:rPr>
                <w:rFonts w:ascii="Calibri" w:hAnsi="Calibri"/>
                <w:b w:val="0"/>
                <w:color w:val="000000"/>
              </w:rPr>
              <w:t>3</w:t>
            </w:r>
          </w:p>
        </w:tc>
        <w:tc>
          <w:tcPr>
            <w:tcW w:w="4819" w:type="dxa"/>
          </w:tcPr>
          <w:p w14:paraId="0B503001" w14:textId="77777777" w:rsidR="00BC6899" w:rsidRPr="00BC6899" w:rsidRDefault="00BC6899" w:rsidP="00BC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000000"/>
              </w:rPr>
              <w:t>Aplicar encuesta SUS a mínimo 5 evaluadores representativos con roles distintos.</w:t>
            </w:r>
          </w:p>
        </w:tc>
        <w:tc>
          <w:tcPr>
            <w:tcW w:w="4052" w:type="dxa"/>
          </w:tcPr>
          <w:p w14:paraId="1E4E4F63" w14:textId="18C73C1B" w:rsidR="00BC6899" w:rsidRPr="00BC6899" w:rsidRDefault="00BC6899" w:rsidP="00BC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899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BC6899" w:rsidRPr="00BC6899" w14:paraId="1EC18C34" w14:textId="77777777" w:rsidTr="00BC6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893DD98" w14:textId="77777777" w:rsidR="00BC6899" w:rsidRPr="00BC6899" w:rsidRDefault="00BC6899" w:rsidP="00BC6899">
            <w:pPr>
              <w:jc w:val="center"/>
            </w:pPr>
            <w:r w:rsidRPr="00BC6899">
              <w:rPr>
                <w:rFonts w:ascii="Calibri" w:hAnsi="Calibri"/>
                <w:b w:val="0"/>
                <w:color w:val="000000"/>
              </w:rPr>
              <w:t>4</w:t>
            </w:r>
          </w:p>
        </w:tc>
        <w:tc>
          <w:tcPr>
            <w:tcW w:w="4819" w:type="dxa"/>
          </w:tcPr>
          <w:p w14:paraId="7BA8D3CD" w14:textId="77777777" w:rsidR="00BC6899" w:rsidRPr="00BC6899" w:rsidRDefault="00BC6899" w:rsidP="00BC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000000"/>
              </w:rPr>
              <w:t>Calcular puntaje SUS con fórmula oficial y verificar que el resultado supere 68 puntos.</w:t>
            </w:r>
          </w:p>
        </w:tc>
        <w:tc>
          <w:tcPr>
            <w:tcW w:w="4052" w:type="dxa"/>
          </w:tcPr>
          <w:p w14:paraId="16D25989" w14:textId="3D5254E8" w:rsidR="00BC6899" w:rsidRPr="00BC6899" w:rsidRDefault="00BC6899" w:rsidP="00BC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899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BC6899" w:rsidRPr="00BC6899" w14:paraId="46D71449" w14:textId="77777777" w:rsidTr="00BC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22C598C" w14:textId="77777777" w:rsidR="00BC6899" w:rsidRPr="00BC6899" w:rsidRDefault="00BC6899" w:rsidP="00BC6899">
            <w:pPr>
              <w:jc w:val="center"/>
            </w:pPr>
            <w:r w:rsidRPr="00BC6899">
              <w:rPr>
                <w:rFonts w:ascii="Calibri" w:hAnsi="Calibri"/>
                <w:b w:val="0"/>
                <w:color w:val="000000"/>
              </w:rPr>
              <w:t>5</w:t>
            </w:r>
          </w:p>
        </w:tc>
        <w:tc>
          <w:tcPr>
            <w:tcW w:w="4819" w:type="dxa"/>
          </w:tcPr>
          <w:p w14:paraId="7A73FB3D" w14:textId="77777777" w:rsidR="00BC6899" w:rsidRPr="00BC6899" w:rsidRDefault="00BC6899" w:rsidP="00BC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000000"/>
              </w:rPr>
              <w:t>Documentar hallazgos, evidencias y métricas finales en el informe de calidad del proyecto.</w:t>
            </w:r>
          </w:p>
        </w:tc>
        <w:tc>
          <w:tcPr>
            <w:tcW w:w="4052" w:type="dxa"/>
          </w:tcPr>
          <w:p w14:paraId="4E7A59E2" w14:textId="253ABF4A" w:rsidR="00BC6899" w:rsidRPr="00BC6899" w:rsidRDefault="00BC6899" w:rsidP="00BC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899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BC6899" w:rsidRPr="00BC6899" w14:paraId="344D489D" w14:textId="77777777" w:rsidTr="00BC6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431FE8C" w14:textId="77777777" w:rsidR="00BC6899" w:rsidRPr="00BC6899" w:rsidRDefault="00BC6899" w:rsidP="00BC6899">
            <w:pPr>
              <w:jc w:val="center"/>
            </w:pPr>
            <w:r w:rsidRPr="00BC6899">
              <w:rPr>
                <w:rFonts w:ascii="Calibri" w:hAnsi="Calibri"/>
                <w:b w:val="0"/>
                <w:color w:val="000000"/>
              </w:rPr>
              <w:t>6</w:t>
            </w:r>
          </w:p>
        </w:tc>
        <w:tc>
          <w:tcPr>
            <w:tcW w:w="4819" w:type="dxa"/>
          </w:tcPr>
          <w:p w14:paraId="4CFF2C62" w14:textId="77777777" w:rsidR="00BC6899" w:rsidRPr="00BC6899" w:rsidRDefault="00BC6899" w:rsidP="00BC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000000"/>
              </w:rPr>
              <w:t>Cerrar la documentación formal del proyecto (Sprint 11) y versionar todos los artefactos.</w:t>
            </w:r>
          </w:p>
        </w:tc>
        <w:tc>
          <w:tcPr>
            <w:tcW w:w="4052" w:type="dxa"/>
          </w:tcPr>
          <w:p w14:paraId="7456782D" w14:textId="1B1C57B3" w:rsidR="00BC6899" w:rsidRPr="00BC6899" w:rsidRDefault="00BC6899" w:rsidP="00BC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899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BC6899" w:rsidRPr="00BC6899" w14:paraId="73DA8861" w14:textId="77777777" w:rsidTr="00BC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E78907" w14:textId="77777777" w:rsidR="00BC6899" w:rsidRPr="00BC6899" w:rsidRDefault="00BC6899" w:rsidP="00BC6899">
            <w:pPr>
              <w:jc w:val="center"/>
            </w:pPr>
            <w:r w:rsidRPr="00BC6899">
              <w:rPr>
                <w:rFonts w:ascii="Calibri" w:hAnsi="Calibri"/>
                <w:b w:val="0"/>
                <w:color w:val="000000"/>
              </w:rPr>
              <w:t>7</w:t>
            </w:r>
          </w:p>
        </w:tc>
        <w:tc>
          <w:tcPr>
            <w:tcW w:w="4819" w:type="dxa"/>
          </w:tcPr>
          <w:p w14:paraId="34808ACA" w14:textId="77777777" w:rsidR="00BC6899" w:rsidRPr="00BC6899" w:rsidRDefault="00BC6899" w:rsidP="00BC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899">
              <w:rPr>
                <w:rFonts w:ascii="Calibri" w:hAnsi="Calibri"/>
                <w:color w:val="000000"/>
              </w:rPr>
              <w:t>Mantener cobertura de pruebas &gt;= 100% PASS en suite acumulada (254 + Sprint 11).</w:t>
            </w:r>
          </w:p>
        </w:tc>
        <w:tc>
          <w:tcPr>
            <w:tcW w:w="4052" w:type="dxa"/>
          </w:tcPr>
          <w:p w14:paraId="42593888" w14:textId="79954D16" w:rsidR="00BC6899" w:rsidRPr="00BC6899" w:rsidRDefault="00BC6899" w:rsidP="00BC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899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</w:tbl>
    <w:p w14:paraId="21AEDC50" w14:textId="77777777" w:rsidR="00AC6121" w:rsidRDefault="00000000">
      <w:pPr>
        <w:pStyle w:val="Ttulo1"/>
      </w:pPr>
      <w:r>
        <w:rPr>
          <w:rFonts w:ascii="Calibri" w:hAnsi="Calibri"/>
        </w:rPr>
        <w:lastRenderedPageBreak/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2"/>
        <w:gridCol w:w="5754"/>
      </w:tblGrid>
      <w:tr w:rsidR="00AC6121" w14:paraId="43914B85" w14:textId="77777777" w:rsidTr="00135C5D">
        <w:tc>
          <w:tcPr>
            <w:tcW w:w="3652" w:type="dxa"/>
            <w:shd w:val="clear" w:color="auto" w:fill="D9E1F2"/>
          </w:tcPr>
          <w:p w14:paraId="4C46B244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Logro principal del sprint</w:t>
            </w:r>
          </w:p>
        </w:tc>
        <w:tc>
          <w:tcPr>
            <w:tcW w:w="5754" w:type="dxa"/>
          </w:tcPr>
          <w:p w14:paraId="4F31C64D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 xml:space="preserve">Sprint 10 completado al 100%: cierre contable-operativo con hash SHA-256, auditoría inmutable con exportación dual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transaccional verificado. 36 SP y 32 pruebas al 100% PASS. Acumulado: 254 pruebas (CP-001–CP-254).</w:t>
            </w:r>
          </w:p>
        </w:tc>
      </w:tr>
      <w:tr w:rsidR="00AC6121" w14:paraId="495403A1" w14:textId="77777777" w:rsidTr="00135C5D">
        <w:tc>
          <w:tcPr>
            <w:tcW w:w="3652" w:type="dxa"/>
            <w:shd w:val="clear" w:color="auto" w:fill="D9E1F2"/>
          </w:tcPr>
          <w:p w14:paraId="380AF519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producto al cierre de Sprint 10</w:t>
            </w:r>
          </w:p>
        </w:tc>
        <w:tc>
          <w:tcPr>
            <w:tcW w:w="5754" w:type="dxa"/>
          </w:tcPr>
          <w:p w14:paraId="17699A60" w14:textId="22E28888" w:rsidR="00AC6121" w:rsidRDefault="00000000">
            <w:r>
              <w:rPr>
                <w:rFonts w:ascii="Calibri" w:hAnsi="Calibri"/>
                <w:color w:val="000000"/>
                <w:sz w:val="20"/>
              </w:rPr>
              <w:t xml:space="preserve">El sistema ICARO tiene implementado el ciclo operativo completo: autenticación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proyectos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avances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materiales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requerimientos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aprobación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recepción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consumo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consolidación </w:t>
            </w:r>
            <w:r w:rsidR="000F615C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cierre con hash. 254 pruebas automatizadas/unitarias/manuales al 100% PASS.</w:t>
            </w:r>
          </w:p>
        </w:tc>
      </w:tr>
      <w:tr w:rsidR="00AC6121" w14:paraId="35BDF896" w14:textId="77777777" w:rsidTr="00135C5D">
        <w:tc>
          <w:tcPr>
            <w:tcW w:w="3652" w:type="dxa"/>
            <w:shd w:val="clear" w:color="auto" w:fill="D9E1F2"/>
          </w:tcPr>
          <w:p w14:paraId="371C1E84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Satisfacción del equipo</w:t>
            </w:r>
          </w:p>
        </w:tc>
        <w:tc>
          <w:tcPr>
            <w:tcW w:w="5754" w:type="dxa"/>
          </w:tcPr>
          <w:p w14:paraId="4CCB7E6D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Sprint completado al 100% sin bloqueos. La implementación del cierre transaccional con hash SHA-256 e inmutabilidad garantizada por diseño fue el aporte técnico más relevante del sprint.</w:t>
            </w:r>
          </w:p>
        </w:tc>
      </w:tr>
      <w:tr w:rsidR="00AC6121" w14:paraId="6077AF4D" w14:textId="77777777" w:rsidTr="00135C5D">
        <w:tc>
          <w:tcPr>
            <w:tcW w:w="3652" w:type="dxa"/>
            <w:shd w:val="clear" w:color="auto" w:fill="D9E1F2"/>
          </w:tcPr>
          <w:p w14:paraId="53F655ED" w14:textId="77777777" w:rsidR="00AC6121" w:rsidRDefault="00000000">
            <w:r>
              <w:rPr>
                <w:rFonts w:ascii="Calibri" w:hAnsi="Calibri"/>
                <w:b/>
                <w:color w:val="000000"/>
                <w:sz w:val="20"/>
              </w:rPr>
              <w:t>Preparación para Sprint 11</w:t>
            </w:r>
          </w:p>
        </w:tc>
        <w:tc>
          <w:tcPr>
            <w:tcW w:w="5754" w:type="dxa"/>
          </w:tcPr>
          <w:p w14:paraId="2C4B5139" w14:textId="77777777" w:rsidR="00AC6121" w:rsidRDefault="00000000">
            <w:r>
              <w:rPr>
                <w:rFonts w:ascii="Calibri" w:hAnsi="Calibri"/>
                <w:color w:val="000000"/>
                <w:sz w:val="20"/>
              </w:rPr>
              <w:t>Sprint 11 es el sprint de cierre del proyecto: pruebas de calidad (k6, 401/403, SUS) y cierre documental. No se esperan implementaciones funcionales nuevas.</w:t>
            </w:r>
          </w:p>
        </w:tc>
      </w:tr>
    </w:tbl>
    <w:p w14:paraId="6A8D14A2" w14:textId="77777777" w:rsidR="00AC6121" w:rsidRDefault="00000000">
      <w:pPr>
        <w:pStyle w:val="Ttulo1"/>
      </w:pPr>
      <w:r>
        <w:rPr>
          <w:rFonts w:ascii="Calibri" w:hAnsi="Calibri"/>
        </w:rPr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53"/>
        <w:gridCol w:w="1940"/>
        <w:gridCol w:w="2080"/>
        <w:gridCol w:w="2049"/>
      </w:tblGrid>
      <w:tr w:rsidR="00AC6121" w14:paraId="27793855" w14:textId="77777777">
        <w:tc>
          <w:tcPr>
            <w:tcW w:w="2351" w:type="dxa"/>
            <w:shd w:val="clear" w:color="auto" w:fill="1F3864"/>
          </w:tcPr>
          <w:p w14:paraId="415D67C3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Documento</w:t>
            </w:r>
          </w:p>
        </w:tc>
        <w:tc>
          <w:tcPr>
            <w:tcW w:w="2351" w:type="dxa"/>
            <w:shd w:val="clear" w:color="auto" w:fill="1F3864"/>
          </w:tcPr>
          <w:p w14:paraId="376286AC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w="2351" w:type="dxa"/>
            <w:shd w:val="clear" w:color="auto" w:fill="1F3864"/>
          </w:tcPr>
          <w:p w14:paraId="59D53E5D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  <w:tc>
          <w:tcPr>
            <w:tcW w:w="2351" w:type="dxa"/>
            <w:shd w:val="clear" w:color="auto" w:fill="1F3864"/>
          </w:tcPr>
          <w:p w14:paraId="64C6535E" w14:textId="77777777" w:rsidR="00AC612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Secciones relacionadas</w:t>
            </w:r>
          </w:p>
        </w:tc>
      </w:tr>
      <w:tr w:rsidR="00AC6121" w14:paraId="689D4160" w14:textId="77777777">
        <w:tc>
          <w:tcPr>
            <w:tcW w:w="2351" w:type="dxa"/>
            <w:shd w:val="clear" w:color="auto" w:fill="F2F2F2"/>
          </w:tcPr>
          <w:p w14:paraId="7072E008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Sprint_10_Backlog_ICARO.xlsx</w:t>
            </w:r>
          </w:p>
        </w:tc>
        <w:tc>
          <w:tcPr>
            <w:tcW w:w="2351" w:type="dxa"/>
            <w:shd w:val="clear" w:color="auto" w:fill="F2F2F2"/>
          </w:tcPr>
          <w:p w14:paraId="020973DE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BCK-SPR-10</w:t>
            </w:r>
          </w:p>
        </w:tc>
        <w:tc>
          <w:tcPr>
            <w:tcW w:w="2351" w:type="dxa"/>
            <w:shd w:val="clear" w:color="auto" w:fill="F2F2F2"/>
          </w:tcPr>
          <w:p w14:paraId="3FAEC0EC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Backlog: 4 HU + 1 HT, 36 SP. Resumen CP y métricas.</w:t>
            </w:r>
          </w:p>
        </w:tc>
        <w:tc>
          <w:tcPr>
            <w:tcW w:w="2351" w:type="dxa"/>
            <w:shd w:val="clear" w:color="auto" w:fill="F2F2F2"/>
          </w:tcPr>
          <w:p w14:paraId="2E2BFD32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Sección 6 (Historias), Sección 9 (Métricas)</w:t>
            </w:r>
          </w:p>
        </w:tc>
      </w:tr>
      <w:tr w:rsidR="00AC6121" w14:paraId="68E80164" w14:textId="77777777">
        <w:tc>
          <w:tcPr>
            <w:tcW w:w="2351" w:type="dxa"/>
            <w:shd w:val="clear" w:color="auto" w:fill="FFFFFF"/>
          </w:tcPr>
          <w:p w14:paraId="73E1F463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Sprint_10_Planificado_Realizado_ICARO.docx</w:t>
            </w:r>
          </w:p>
        </w:tc>
        <w:tc>
          <w:tcPr>
            <w:tcW w:w="2351" w:type="dxa"/>
            <w:shd w:val="clear" w:color="auto" w:fill="FFFFFF"/>
          </w:tcPr>
          <w:p w14:paraId="3E69651D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PLN-REA-SPR-10</w:t>
            </w:r>
          </w:p>
        </w:tc>
        <w:tc>
          <w:tcPr>
            <w:tcW w:w="2351" w:type="dxa"/>
            <w:shd w:val="clear" w:color="auto" w:fill="FFFFFF"/>
          </w:tcPr>
          <w:p w14:paraId="6C58D9C8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Comparación planificado vs. realizado. 36/36 SP, 0 desvíos.</w:t>
            </w:r>
          </w:p>
        </w:tc>
        <w:tc>
          <w:tcPr>
            <w:tcW w:w="2351" w:type="dxa"/>
            <w:shd w:val="clear" w:color="auto" w:fill="FFFFFF"/>
          </w:tcPr>
          <w:p w14:paraId="27A7BC1A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Secciones 6, 9, 12</w:t>
            </w:r>
          </w:p>
        </w:tc>
      </w:tr>
      <w:tr w:rsidR="00AC6121" w14:paraId="445B8F70" w14:textId="77777777">
        <w:tc>
          <w:tcPr>
            <w:tcW w:w="2351" w:type="dxa"/>
            <w:shd w:val="clear" w:color="auto" w:fill="F2F2F2"/>
          </w:tcPr>
          <w:p w14:paraId="278A5244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Sprint_10_Informe_Pruebas_ICARO.docx</w:t>
            </w:r>
          </w:p>
        </w:tc>
        <w:tc>
          <w:tcPr>
            <w:tcW w:w="2351" w:type="dxa"/>
            <w:shd w:val="clear" w:color="auto" w:fill="F2F2F2"/>
          </w:tcPr>
          <w:p w14:paraId="0082B4A0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INF-PRU-SPR-10</w:t>
            </w:r>
          </w:p>
        </w:tc>
        <w:tc>
          <w:tcPr>
            <w:tcW w:w="2351" w:type="dxa"/>
            <w:shd w:val="clear" w:color="auto" w:fill="F2F2F2"/>
          </w:tcPr>
          <w:p w14:paraId="31582143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 xml:space="preserve">32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CPs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(CP-223–CP-254) al 100% PASS: Consolidación,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Pre-cierre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Cierre+Hash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, Auditoría,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.</w:t>
            </w:r>
          </w:p>
        </w:tc>
        <w:tc>
          <w:tcPr>
            <w:tcW w:w="2351" w:type="dxa"/>
            <w:shd w:val="clear" w:color="auto" w:fill="F2F2F2"/>
          </w:tcPr>
          <w:p w14:paraId="1D00D797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Sección 5 (DoD), Sección 8, Sección 9</w:t>
            </w:r>
          </w:p>
        </w:tc>
      </w:tr>
      <w:tr w:rsidR="00AC6121" w14:paraId="7D5B9834" w14:textId="77777777">
        <w:tc>
          <w:tcPr>
            <w:tcW w:w="2351" w:type="dxa"/>
            <w:shd w:val="clear" w:color="auto" w:fill="FFFFFF"/>
          </w:tcPr>
          <w:p w14:paraId="079A9A23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sprint10_verificacion.md</w:t>
            </w:r>
          </w:p>
        </w:tc>
        <w:tc>
          <w:tcPr>
            <w:tcW w:w="2351" w:type="dxa"/>
            <w:shd w:val="clear" w:color="auto" w:fill="FFFFFF"/>
          </w:tcPr>
          <w:p w14:paraId="5117F5CC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w="2351" w:type="dxa"/>
            <w:shd w:val="clear" w:color="auto" w:fill="FFFFFF"/>
          </w:tcPr>
          <w:p w14:paraId="1F3D7F15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Criterios de aceptación verificados (✅) para las 5 actividades del sprint.</w:t>
            </w:r>
          </w:p>
        </w:tc>
        <w:tc>
          <w:tcPr>
            <w:tcW w:w="2351" w:type="dxa"/>
            <w:shd w:val="clear" w:color="auto" w:fill="FFFFFF"/>
          </w:tcPr>
          <w:p w14:paraId="154118A8" w14:textId="77777777" w:rsidR="00AC6121" w:rsidRDefault="00000000">
            <w:r>
              <w:rPr>
                <w:rFonts w:ascii="Calibri" w:hAnsi="Calibri"/>
                <w:color w:val="000000"/>
                <w:sz w:val="18"/>
              </w:rPr>
              <w:t>Sección 5 (DoD), Sección 8</w:t>
            </w:r>
          </w:p>
        </w:tc>
      </w:tr>
    </w:tbl>
    <w:p w14:paraId="3DEB056B" w14:textId="77777777" w:rsidR="00AC6121" w:rsidRDefault="00000000">
      <w:pPr>
        <w:pStyle w:val="Ttulo1"/>
      </w:pPr>
      <w:r>
        <w:rPr>
          <w:rFonts w:ascii="Calibri" w:hAnsi="Calibri"/>
        </w:rPr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685"/>
      </w:tblGrid>
      <w:tr w:rsidR="00E13A6C" w:rsidRPr="00FE5B20" w14:paraId="25137CF9" w14:textId="77777777" w:rsidTr="0022478C">
        <w:tc>
          <w:tcPr>
            <w:tcW w:w="1101" w:type="dxa"/>
            <w:shd w:val="clear" w:color="auto" w:fill="1F3864"/>
          </w:tcPr>
          <w:p w14:paraId="76AFDBC3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685" w:type="dxa"/>
            <w:shd w:val="clear" w:color="auto" w:fill="1F3864"/>
          </w:tcPr>
          <w:p w14:paraId="538EB71C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E13A6C" w:rsidRPr="00FE5B20" w14:paraId="02903B91" w14:textId="77777777" w:rsidTr="0022478C">
        <w:tc>
          <w:tcPr>
            <w:tcW w:w="1101" w:type="dxa"/>
            <w:shd w:val="clear" w:color="auto" w:fill="D9E1F2"/>
          </w:tcPr>
          <w:p w14:paraId="77AE2117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3685" w:type="dxa"/>
            <w:shd w:val="clear" w:color="auto" w:fill="D9E1F2"/>
          </w:tcPr>
          <w:p w14:paraId="6E3857E1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E13A6C" w:rsidRPr="00FE5B20" w14:paraId="35B2E403" w14:textId="77777777" w:rsidTr="0022478C">
        <w:tc>
          <w:tcPr>
            <w:tcW w:w="1101" w:type="dxa"/>
            <w:shd w:val="clear" w:color="auto" w:fill="FFFFFF"/>
          </w:tcPr>
          <w:p w14:paraId="7249E1A5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685" w:type="dxa"/>
            <w:shd w:val="clear" w:color="auto" w:fill="FFFFFF"/>
          </w:tcPr>
          <w:p w14:paraId="17626B16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E13A6C" w:rsidRPr="00FE5B20" w14:paraId="117082F4" w14:textId="77777777" w:rsidTr="0022478C">
        <w:tc>
          <w:tcPr>
            <w:tcW w:w="1101" w:type="dxa"/>
            <w:shd w:val="clear" w:color="auto" w:fill="D9E1F2"/>
          </w:tcPr>
          <w:p w14:paraId="2AE229B2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3685" w:type="dxa"/>
            <w:shd w:val="clear" w:color="auto" w:fill="D9E1F2"/>
          </w:tcPr>
          <w:p w14:paraId="41666D00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E13A6C" w:rsidRPr="00FE5B20" w14:paraId="0763CD66" w14:textId="77777777" w:rsidTr="0022478C">
        <w:tc>
          <w:tcPr>
            <w:tcW w:w="1101" w:type="dxa"/>
            <w:shd w:val="clear" w:color="auto" w:fill="FFFFFF"/>
          </w:tcPr>
          <w:p w14:paraId="245C77F9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685" w:type="dxa"/>
            <w:shd w:val="clear" w:color="auto" w:fill="FFFFFF"/>
          </w:tcPr>
          <w:p w14:paraId="0A73612E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E13A6C" w:rsidRPr="00FE5B20" w14:paraId="193D5074" w14:textId="77777777" w:rsidTr="0022478C">
        <w:tc>
          <w:tcPr>
            <w:tcW w:w="1101" w:type="dxa"/>
            <w:shd w:val="clear" w:color="auto" w:fill="D9E1F2"/>
          </w:tcPr>
          <w:p w14:paraId="1ACB7190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685" w:type="dxa"/>
            <w:shd w:val="clear" w:color="auto" w:fill="D9E1F2"/>
          </w:tcPr>
          <w:p w14:paraId="09D05AF0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E13A6C" w:rsidRPr="00FE5B20" w14:paraId="034BC9E0" w14:textId="77777777" w:rsidTr="0022478C">
        <w:tc>
          <w:tcPr>
            <w:tcW w:w="1101" w:type="dxa"/>
            <w:shd w:val="clear" w:color="auto" w:fill="FFFFFF"/>
          </w:tcPr>
          <w:p w14:paraId="60442C82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685" w:type="dxa"/>
            <w:shd w:val="clear" w:color="auto" w:fill="FFFFFF"/>
          </w:tcPr>
          <w:p w14:paraId="326C642C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E13A6C" w:rsidRPr="00FE5B20" w14:paraId="3C36F2AD" w14:textId="77777777" w:rsidTr="0022478C">
        <w:tc>
          <w:tcPr>
            <w:tcW w:w="1101" w:type="dxa"/>
            <w:shd w:val="clear" w:color="auto" w:fill="D9E1F2"/>
          </w:tcPr>
          <w:p w14:paraId="0D8C3A58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685" w:type="dxa"/>
            <w:shd w:val="clear" w:color="auto" w:fill="D9E1F2"/>
          </w:tcPr>
          <w:p w14:paraId="57A6FCA4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E13A6C" w:rsidRPr="00FE5B20" w14:paraId="64788070" w14:textId="77777777" w:rsidTr="0022478C">
        <w:tc>
          <w:tcPr>
            <w:tcW w:w="1101" w:type="dxa"/>
            <w:shd w:val="clear" w:color="auto" w:fill="FFFFFF"/>
          </w:tcPr>
          <w:p w14:paraId="23089B2F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685" w:type="dxa"/>
            <w:shd w:val="clear" w:color="auto" w:fill="FFFFFF"/>
          </w:tcPr>
          <w:p w14:paraId="1C3626BA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E13A6C" w:rsidRPr="00FE5B20" w14:paraId="4B23C5CB" w14:textId="77777777" w:rsidTr="0022478C">
        <w:tc>
          <w:tcPr>
            <w:tcW w:w="1101" w:type="dxa"/>
            <w:shd w:val="clear" w:color="auto" w:fill="D9E1F2"/>
          </w:tcPr>
          <w:p w14:paraId="7DE444D7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685" w:type="dxa"/>
            <w:shd w:val="clear" w:color="auto" w:fill="D9E1F2"/>
          </w:tcPr>
          <w:p w14:paraId="3931EB7C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E13A6C" w:rsidRPr="00FE5B20" w14:paraId="38A0C323" w14:textId="77777777" w:rsidTr="0022478C">
        <w:tc>
          <w:tcPr>
            <w:tcW w:w="1101" w:type="dxa"/>
            <w:shd w:val="clear" w:color="auto" w:fill="FFFFFF"/>
          </w:tcPr>
          <w:p w14:paraId="3667DD1B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685" w:type="dxa"/>
            <w:shd w:val="clear" w:color="auto" w:fill="FFFFFF"/>
          </w:tcPr>
          <w:p w14:paraId="499A1EEA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FE5B20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E13A6C" w:rsidRPr="00FE5B20" w14:paraId="07C882BC" w14:textId="77777777" w:rsidTr="0022478C">
        <w:tc>
          <w:tcPr>
            <w:tcW w:w="1101" w:type="dxa"/>
            <w:shd w:val="clear" w:color="auto" w:fill="D9E1F2"/>
          </w:tcPr>
          <w:p w14:paraId="0A6ADE2D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685" w:type="dxa"/>
            <w:shd w:val="clear" w:color="auto" w:fill="D9E1F2"/>
          </w:tcPr>
          <w:p w14:paraId="40DA0A43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E13A6C" w:rsidRPr="00FE5B20" w14:paraId="4E1F612C" w14:textId="77777777" w:rsidTr="0022478C">
        <w:tc>
          <w:tcPr>
            <w:tcW w:w="1101" w:type="dxa"/>
            <w:shd w:val="clear" w:color="auto" w:fill="FFFFFF"/>
          </w:tcPr>
          <w:p w14:paraId="324C2A55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3685" w:type="dxa"/>
            <w:shd w:val="clear" w:color="auto" w:fill="FFFFFF"/>
          </w:tcPr>
          <w:p w14:paraId="2F00D606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E13A6C" w:rsidRPr="00FE5B20" w14:paraId="1B98FBA3" w14:textId="77777777" w:rsidTr="0022478C">
        <w:tc>
          <w:tcPr>
            <w:tcW w:w="1101" w:type="dxa"/>
            <w:shd w:val="clear" w:color="auto" w:fill="D9E1F2"/>
          </w:tcPr>
          <w:p w14:paraId="24DFA948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685" w:type="dxa"/>
            <w:shd w:val="clear" w:color="auto" w:fill="D9E1F2"/>
          </w:tcPr>
          <w:p w14:paraId="336DEFE5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</w:tr>
      <w:tr w:rsidR="00E13A6C" w:rsidRPr="00FE5B20" w14:paraId="3DAE6B45" w14:textId="77777777" w:rsidTr="0022478C">
        <w:tc>
          <w:tcPr>
            <w:tcW w:w="1101" w:type="dxa"/>
            <w:shd w:val="clear" w:color="auto" w:fill="FFFFFF"/>
          </w:tcPr>
          <w:p w14:paraId="56FA4EB7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3685" w:type="dxa"/>
            <w:shd w:val="clear" w:color="auto" w:fill="FFFFFF"/>
          </w:tcPr>
          <w:p w14:paraId="5BAAACA7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E13A6C" w:rsidRPr="00FE5B20" w14:paraId="23BA5216" w14:textId="77777777" w:rsidTr="0022478C">
        <w:tc>
          <w:tcPr>
            <w:tcW w:w="1101" w:type="dxa"/>
            <w:shd w:val="clear" w:color="auto" w:fill="D9E1F2"/>
          </w:tcPr>
          <w:p w14:paraId="6755FF6B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685" w:type="dxa"/>
            <w:shd w:val="clear" w:color="auto" w:fill="D9E1F2"/>
          </w:tcPr>
          <w:p w14:paraId="6934A567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E13A6C" w:rsidRPr="00FE5B20" w14:paraId="3B858F5F" w14:textId="77777777" w:rsidTr="0022478C">
        <w:tc>
          <w:tcPr>
            <w:tcW w:w="1101" w:type="dxa"/>
            <w:shd w:val="clear" w:color="auto" w:fill="FFFFFF"/>
          </w:tcPr>
          <w:p w14:paraId="3DEBDE86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3685" w:type="dxa"/>
            <w:shd w:val="clear" w:color="auto" w:fill="FFFFFF"/>
          </w:tcPr>
          <w:p w14:paraId="1CC48DED" w14:textId="77777777" w:rsidR="00E13A6C" w:rsidRPr="00FE5B20" w:rsidRDefault="00E13A6C" w:rsidP="00D56997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6AD5B79C" w14:textId="77777777" w:rsidR="008140A5" w:rsidRDefault="008140A5"/>
    <w:sectPr w:rsidR="008140A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B86CAA"/>
    <w:multiLevelType w:val="hybridMultilevel"/>
    <w:tmpl w:val="17CE90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85FA5"/>
    <w:multiLevelType w:val="hybridMultilevel"/>
    <w:tmpl w:val="256025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1349E"/>
    <w:multiLevelType w:val="hybridMultilevel"/>
    <w:tmpl w:val="8CF060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033042">
    <w:abstractNumId w:val="8"/>
  </w:num>
  <w:num w:numId="2" w16cid:durableId="2075815875">
    <w:abstractNumId w:val="6"/>
  </w:num>
  <w:num w:numId="3" w16cid:durableId="1012338828">
    <w:abstractNumId w:val="5"/>
  </w:num>
  <w:num w:numId="4" w16cid:durableId="155344757">
    <w:abstractNumId w:val="4"/>
  </w:num>
  <w:num w:numId="5" w16cid:durableId="1977953068">
    <w:abstractNumId w:val="7"/>
  </w:num>
  <w:num w:numId="6" w16cid:durableId="636498318">
    <w:abstractNumId w:val="3"/>
  </w:num>
  <w:num w:numId="7" w16cid:durableId="1933202901">
    <w:abstractNumId w:val="2"/>
  </w:num>
  <w:num w:numId="8" w16cid:durableId="846868751">
    <w:abstractNumId w:val="1"/>
  </w:num>
  <w:num w:numId="9" w16cid:durableId="1378578714">
    <w:abstractNumId w:val="0"/>
  </w:num>
  <w:num w:numId="10" w16cid:durableId="214586527">
    <w:abstractNumId w:val="9"/>
  </w:num>
  <w:num w:numId="11" w16cid:durableId="1867981134">
    <w:abstractNumId w:val="10"/>
  </w:num>
  <w:num w:numId="12" w16cid:durableId="628970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B31"/>
    <w:rsid w:val="000F615C"/>
    <w:rsid w:val="00135C5D"/>
    <w:rsid w:val="0015074B"/>
    <w:rsid w:val="001C6D6C"/>
    <w:rsid w:val="001D060D"/>
    <w:rsid w:val="0022478C"/>
    <w:rsid w:val="0023542E"/>
    <w:rsid w:val="002677DF"/>
    <w:rsid w:val="00295797"/>
    <w:rsid w:val="0029639D"/>
    <w:rsid w:val="002C06F1"/>
    <w:rsid w:val="00326F90"/>
    <w:rsid w:val="003A2BD8"/>
    <w:rsid w:val="00464206"/>
    <w:rsid w:val="008140A5"/>
    <w:rsid w:val="00AA1D8D"/>
    <w:rsid w:val="00AC6121"/>
    <w:rsid w:val="00B47730"/>
    <w:rsid w:val="00BC6899"/>
    <w:rsid w:val="00C83EB8"/>
    <w:rsid w:val="00CB0664"/>
    <w:rsid w:val="00E13A6C"/>
    <w:rsid w:val="00EC2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2F086"/>
  <w14:defaultImageDpi w14:val="300"/>
  <w15:docId w15:val="{24CD28D5-03E6-4355-B2EE-D84BF709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EC2286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C2286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1C6D6C"/>
    <w:rPr>
      <w:rFonts w:ascii="Courier New" w:eastAsia="Times New Roman" w:hAnsi="Courier New" w:cs="Courier New"/>
      <w:sz w:val="20"/>
      <w:szCs w:val="20"/>
    </w:rPr>
  </w:style>
  <w:style w:type="table" w:styleId="Tabladelista4-nfasis1">
    <w:name w:val="List Table 4 Accent 1"/>
    <w:basedOn w:val="Tablanormal"/>
    <w:uiPriority w:val="49"/>
    <w:rsid w:val="00BC689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2277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17</cp:revision>
  <dcterms:created xsi:type="dcterms:W3CDTF">2013-12-23T23:15:00Z</dcterms:created>
  <dcterms:modified xsi:type="dcterms:W3CDTF">2026-06-19T23:07:00Z</dcterms:modified>
  <cp:category/>
</cp:coreProperties>
</file>