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B16F" w14:textId="1F9779BD" w:rsidR="003452CD" w:rsidRDefault="001B32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D680A" wp14:editId="6CDAF233">
                <wp:simplePos x="0" y="0"/>
                <wp:positionH relativeFrom="margin">
                  <wp:posOffset>52086</wp:posOffset>
                </wp:positionH>
                <wp:positionV relativeFrom="paragraph">
                  <wp:posOffset>-404206</wp:posOffset>
                </wp:positionV>
                <wp:extent cx="1574165" cy="1070874"/>
                <wp:effectExtent l="0" t="0" r="6985" b="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10708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B6E05" w14:textId="5858DF81" w:rsidR="00B33235" w:rsidRPr="00491A22" w:rsidRDefault="00B33235" w:rsidP="00B33235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491A22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Fund </w:t>
                            </w:r>
                          </w:p>
                          <w:p w14:paraId="648349E7" w14:textId="68657236" w:rsidR="00B33235" w:rsidRPr="00491A22" w:rsidRDefault="00B33235" w:rsidP="00B33235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491A22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Fact Sheet</w:t>
                            </w:r>
                          </w:p>
                          <w:p w14:paraId="16DB7EC0" w14:textId="722ABB95" w:rsidR="00B33235" w:rsidRPr="00F2219B" w:rsidRDefault="00B33235" w:rsidP="00B33235">
                            <w:p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 w:rsidRPr="00F2219B"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9 - 10 - 2021</w:t>
                            </w:r>
                          </w:p>
                          <w:p w14:paraId="09719F02" w14:textId="77777777" w:rsidR="00B33235" w:rsidRPr="00B33235" w:rsidRDefault="00B33235" w:rsidP="00B3323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0BEA97A" w14:textId="77777777" w:rsidR="00B33235" w:rsidRPr="00B33235" w:rsidRDefault="00B33235" w:rsidP="00B3323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D680A" id="Rettangolo 2" o:spid="_x0000_s1026" style="position:absolute;margin-left:4.1pt;margin-top:-31.85pt;width:123.95pt;height:8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" fillcolor="white [3212]" stroked="f" strokeweight="1pt">
                <v:fill opacity="51143f"/>
                <v:textbox>
                  <w:txbxContent>
                    <w:p w14:paraId="4A3B6E05" w14:textId="5858DF81" w:rsidR="00B33235" w:rsidRPr="00491A22" w:rsidRDefault="00B33235" w:rsidP="00B33235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491A22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Fund </w:t>
                      </w:r>
                    </w:p>
                    <w:p w14:paraId="648349E7" w14:textId="68657236" w:rsidR="00B33235" w:rsidRPr="00491A22" w:rsidRDefault="00B33235" w:rsidP="00B33235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491A22">
                        <w:rPr>
                          <w:color w:val="4472C4" w:themeColor="accent1"/>
                          <w:sz w:val="32"/>
                          <w:szCs w:val="32"/>
                        </w:rPr>
                        <w:t>Fact Sheet</w:t>
                      </w:r>
                    </w:p>
                    <w:p w14:paraId="16DB7EC0" w14:textId="722ABB95" w:rsidR="00B33235" w:rsidRPr="00F2219B" w:rsidRDefault="00B33235" w:rsidP="00B33235">
                      <w:pPr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 w:rsidRPr="00F2219B">
                        <w:rPr>
                          <w:color w:val="4472C4" w:themeColor="accent1"/>
                          <w:sz w:val="26"/>
                          <w:szCs w:val="26"/>
                        </w:rPr>
                        <w:t>9 - 10 - 2021</w:t>
                      </w:r>
                    </w:p>
                    <w:p w14:paraId="09719F02" w14:textId="77777777" w:rsidR="00B33235" w:rsidRPr="00B33235" w:rsidRDefault="00B33235" w:rsidP="00B33235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0BEA97A" w14:textId="77777777" w:rsidR="00B33235" w:rsidRPr="00B33235" w:rsidRDefault="00B33235" w:rsidP="00B33235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0135F" wp14:editId="1B02051B">
            <wp:simplePos x="0" y="0"/>
            <wp:positionH relativeFrom="margin">
              <wp:posOffset>-227587</wp:posOffset>
            </wp:positionH>
            <wp:positionV relativeFrom="margin">
              <wp:posOffset>-841937</wp:posOffset>
            </wp:positionV>
            <wp:extent cx="4074160" cy="1616075"/>
            <wp:effectExtent l="0" t="0" r="2540" b="317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161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4E31B" wp14:editId="19286505">
                <wp:simplePos x="0" y="0"/>
                <wp:positionH relativeFrom="margin">
                  <wp:posOffset>3974907</wp:posOffset>
                </wp:positionH>
                <wp:positionV relativeFrom="paragraph">
                  <wp:posOffset>-767715</wp:posOffset>
                </wp:positionV>
                <wp:extent cx="2435141" cy="1359375"/>
                <wp:effectExtent l="0" t="0" r="0" b="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41" cy="135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73D8F" w14:textId="63B3469A" w:rsidR="00BE5506" w:rsidRPr="00882BD0" w:rsidRDefault="00BE5506" w:rsidP="00BE55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2BD0">
                              <w:rPr>
                                <w:sz w:val="28"/>
                                <w:szCs w:val="28"/>
                              </w:rPr>
                              <w:t>ASSET ALLOCATION LAB</w:t>
                            </w:r>
                          </w:p>
                          <w:p w14:paraId="43DE3175" w14:textId="237FE2ED" w:rsidR="0083744E" w:rsidRPr="00882BD0" w:rsidRDefault="00BE5506" w:rsidP="008374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2BD0">
                              <w:rPr>
                                <w:sz w:val="24"/>
                                <w:szCs w:val="24"/>
                              </w:rPr>
                              <w:t>Team Members</w:t>
                            </w:r>
                          </w:p>
                          <w:p w14:paraId="57CB5769" w14:textId="3A2F4E5E" w:rsidR="00B53522" w:rsidRPr="00882BD0" w:rsidRDefault="00B53522" w:rsidP="00B53522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882BD0">
                              <w:rPr>
                                <w:sz w:val="16"/>
                                <w:szCs w:val="16"/>
                              </w:rPr>
                              <w:t>Busani Ettore</w:t>
                            </w:r>
                          </w:p>
                          <w:p w14:paraId="4358C235" w14:textId="5762400F" w:rsidR="0083744E" w:rsidRPr="00882BD0" w:rsidRDefault="0083744E" w:rsidP="00B53522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882BD0">
                              <w:rPr>
                                <w:sz w:val="16"/>
                                <w:szCs w:val="16"/>
                              </w:rPr>
                              <w:t>Castellano Sebastian</w:t>
                            </w:r>
                          </w:p>
                          <w:p w14:paraId="4D707712" w14:textId="6AC3636E" w:rsidR="00B53522" w:rsidRPr="00882BD0" w:rsidRDefault="0083744E" w:rsidP="00B53522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882BD0">
                              <w:rPr>
                                <w:sz w:val="16"/>
                                <w:szCs w:val="16"/>
                              </w:rPr>
                              <w:t>De Bettin Andrea</w:t>
                            </w:r>
                          </w:p>
                          <w:p w14:paraId="2782C85F" w14:textId="43A52FF6" w:rsidR="0083744E" w:rsidRPr="00882BD0" w:rsidRDefault="0083744E" w:rsidP="0083744E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882BD0">
                              <w:rPr>
                                <w:sz w:val="16"/>
                                <w:szCs w:val="16"/>
                              </w:rPr>
                              <w:t>Marcosignori Lucrezia</w:t>
                            </w:r>
                          </w:p>
                          <w:p w14:paraId="4843EEAB" w14:textId="77777777" w:rsidR="00BE5506" w:rsidRPr="00BE5506" w:rsidRDefault="00BE5506" w:rsidP="00BE55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4E31B" id="Rettangolo 15" o:spid="_x0000_s1027" style="position:absolute;margin-left:313pt;margin-top:-60.45pt;width:191.75pt;height:107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" filled="f" stroked="f" strokeweight="1pt">
                <v:textbox>
                  <w:txbxContent>
                    <w:p w14:paraId="6CD73D8F" w14:textId="63B3469A" w:rsidR="00BE5506" w:rsidRPr="00882BD0" w:rsidRDefault="00BE5506" w:rsidP="00BE55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2BD0">
                        <w:rPr>
                          <w:sz w:val="28"/>
                          <w:szCs w:val="28"/>
                        </w:rPr>
                        <w:t>ASSET ALLOCATION LAB</w:t>
                      </w:r>
                    </w:p>
                    <w:p w14:paraId="43DE3175" w14:textId="237FE2ED" w:rsidR="0083744E" w:rsidRPr="00882BD0" w:rsidRDefault="00BE5506" w:rsidP="0083744E">
                      <w:pPr>
                        <w:rPr>
                          <w:sz w:val="24"/>
                          <w:szCs w:val="24"/>
                        </w:rPr>
                      </w:pPr>
                      <w:r w:rsidRPr="00882BD0">
                        <w:rPr>
                          <w:sz w:val="24"/>
                          <w:szCs w:val="24"/>
                        </w:rPr>
                        <w:t>Team Members</w:t>
                      </w:r>
                    </w:p>
                    <w:p w14:paraId="57CB5769" w14:textId="3A2F4E5E" w:rsidR="00B53522" w:rsidRPr="00882BD0" w:rsidRDefault="00B53522" w:rsidP="00B53522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</w:rPr>
                      </w:pPr>
                      <w:r w:rsidRPr="00882BD0">
                        <w:rPr>
                          <w:sz w:val="16"/>
                          <w:szCs w:val="16"/>
                        </w:rPr>
                        <w:t>Busani Ettore</w:t>
                      </w:r>
                    </w:p>
                    <w:p w14:paraId="4358C235" w14:textId="5762400F" w:rsidR="0083744E" w:rsidRPr="00882BD0" w:rsidRDefault="0083744E" w:rsidP="00B53522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</w:rPr>
                      </w:pPr>
                      <w:r w:rsidRPr="00882BD0">
                        <w:rPr>
                          <w:sz w:val="16"/>
                          <w:szCs w:val="16"/>
                        </w:rPr>
                        <w:t>Castellano Sebastian</w:t>
                      </w:r>
                    </w:p>
                    <w:p w14:paraId="4D707712" w14:textId="6AC3636E" w:rsidR="00B53522" w:rsidRPr="00882BD0" w:rsidRDefault="0083744E" w:rsidP="00B53522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</w:rPr>
                      </w:pPr>
                      <w:r w:rsidRPr="00882BD0">
                        <w:rPr>
                          <w:sz w:val="16"/>
                          <w:szCs w:val="16"/>
                        </w:rPr>
                        <w:t>De Bettin Andrea</w:t>
                      </w:r>
                    </w:p>
                    <w:p w14:paraId="2782C85F" w14:textId="43A52FF6" w:rsidR="0083744E" w:rsidRPr="00882BD0" w:rsidRDefault="0083744E" w:rsidP="0083744E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</w:rPr>
                      </w:pPr>
                      <w:r w:rsidRPr="00882BD0">
                        <w:rPr>
                          <w:sz w:val="16"/>
                          <w:szCs w:val="16"/>
                        </w:rPr>
                        <w:t>Marcosignori Lucrezia</w:t>
                      </w:r>
                    </w:p>
                    <w:p w14:paraId="4843EEAB" w14:textId="77777777" w:rsidR="00BE5506" w:rsidRPr="00BE5506" w:rsidRDefault="00BE5506" w:rsidP="00BE550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635770" w14:textId="11260062" w:rsidR="00B76ED7" w:rsidRDefault="001B32D2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C78FA" wp14:editId="665AE958">
                <wp:simplePos x="0" y="0"/>
                <wp:positionH relativeFrom="margin">
                  <wp:posOffset>94173</wp:posOffset>
                </wp:positionH>
                <wp:positionV relativeFrom="paragraph">
                  <wp:posOffset>26959</wp:posOffset>
                </wp:positionV>
                <wp:extent cx="1510961" cy="5334"/>
                <wp:effectExtent l="0" t="0" r="32385" b="3302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961" cy="53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AD08A" id="Connettore diritto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4pt,2.1pt" to="126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60B1A198" w14:textId="19546CC0" w:rsidR="00B76ED7" w:rsidRDefault="00882BD0">
      <w:pPr>
        <w:rPr>
          <w:sz w:val="26"/>
          <w:szCs w:val="2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5648" behindDoc="0" locked="0" layoutInCell="1" allowOverlap="1" wp14:anchorId="2FDB36F4" wp14:editId="6BBCA844">
            <wp:simplePos x="0" y="0"/>
            <wp:positionH relativeFrom="margin">
              <wp:posOffset>3919855</wp:posOffset>
            </wp:positionH>
            <wp:positionV relativeFrom="margin">
              <wp:posOffset>767080</wp:posOffset>
            </wp:positionV>
            <wp:extent cx="2717165" cy="1388110"/>
            <wp:effectExtent l="0" t="0" r="6985" b="2540"/>
            <wp:wrapSquare wrapText="bothSides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3C96B" w14:textId="6CECDDA2" w:rsidR="00B33235" w:rsidRPr="008E0D19" w:rsidRDefault="00C673C5">
      <w:pPr>
        <w:rPr>
          <w:color w:val="4472C4" w:themeColor="accent1"/>
        </w:rPr>
      </w:pPr>
      <w:r>
        <w:rPr>
          <w:color w:val="4472C4" w:themeColor="accent1"/>
        </w:rPr>
        <w:t xml:space="preserve">   </w:t>
      </w:r>
      <w:r w:rsidR="00BF0FC2" w:rsidRPr="008E0D19">
        <w:rPr>
          <w:color w:val="4472C4" w:themeColor="accent1"/>
        </w:rPr>
        <w:t>Fund Description</w:t>
      </w:r>
    </w:p>
    <w:p w14:paraId="3EB026EA" w14:textId="55FF8FD4" w:rsidR="00FF708A" w:rsidRPr="008E0D19" w:rsidRDefault="00C673C5">
      <w:pPr>
        <w:rPr>
          <w:sz w:val="16"/>
          <w:szCs w:val="1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F6020" wp14:editId="00D4A717">
                <wp:simplePos x="0" y="0"/>
                <wp:positionH relativeFrom="margin">
                  <wp:align>left</wp:align>
                </wp:positionH>
                <wp:positionV relativeFrom="margin">
                  <wp:posOffset>1417754</wp:posOffset>
                </wp:positionV>
                <wp:extent cx="3338830" cy="1608455"/>
                <wp:effectExtent l="0" t="0" r="13970" b="10795"/>
                <wp:wrapSquare wrapText="bothSides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830" cy="16088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21B17" w14:textId="552478D9" w:rsidR="00455A7E" w:rsidRPr="00455A7E" w:rsidRDefault="00455A7E" w:rsidP="00C673C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E0D19">
                              <w:rPr>
                                <w:sz w:val="16"/>
                                <w:szCs w:val="16"/>
                              </w:rPr>
                              <w:t xml:space="preserve">Given the current situation of high volatility in the market we decided to build our portfolio using just funds and ETFs. </w:t>
                            </w:r>
                            <w:r w:rsidRPr="008B7FFA">
                              <w:rPr>
                                <w:sz w:val="16"/>
                                <w:szCs w:val="16"/>
                              </w:rPr>
                              <w:t>Therefore when selecting our investments we decided to adopt a conservative strategy while following the principle rule of diversification. This strategy consisted in dividing our portfolio in 4 main areas (equity, bonds, commodities and liquidity); each area was assigned a weight, corresponding to the percentage of capital invested in that specific area. The choice of the weights was supported by a fundamental analysis of macro economics events, while the division of the amount of each area into the funds that we selected was made accordingly to a statistical evaluation of the past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6020" id="Rettangolo 3" o:spid="_x0000_s1028" style="position:absolute;margin-left:0;margin-top:111.65pt;width:262.9pt;height:126.6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" fillcolor="white [3201]" strokecolor="white [3212]" strokeweight="1pt">
                <v:textbox>
                  <w:txbxContent>
                    <w:p w14:paraId="42E21B17" w14:textId="552478D9" w:rsidR="00455A7E" w:rsidRPr="00455A7E" w:rsidRDefault="00455A7E" w:rsidP="00C673C5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8E0D19">
                        <w:rPr>
                          <w:sz w:val="16"/>
                          <w:szCs w:val="16"/>
                        </w:rPr>
                        <w:t xml:space="preserve">Given the current situation of high volatility in the market we decided to build our portfolio using just funds and ETFs. </w:t>
                      </w:r>
                      <w:r w:rsidRPr="008B7FFA">
                        <w:rPr>
                          <w:sz w:val="16"/>
                          <w:szCs w:val="16"/>
                        </w:rPr>
                        <w:t>Therefore when selecting our investments we decided to adopt a conservative strategy while following the principle rule of diversification. This strategy consisted in dividing our portfolio in 4 main areas (equity, bonds, commodities and liquidity); each area was assigned a weight, corresponding to the percentage of capital invested in that specific area. The choice of the weights was supported by a fundamental analysis of macro economics events, while the division of the amount of each area into the funds that we selected was made accordingly to a statistical evaluation of the past data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55A7E" w:rsidRPr="00DD16DB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640C2" wp14:editId="7E8B517A">
                <wp:simplePos x="0" y="0"/>
                <wp:positionH relativeFrom="margin">
                  <wp:posOffset>3462309</wp:posOffset>
                </wp:positionH>
                <wp:positionV relativeFrom="margin">
                  <wp:posOffset>2223030</wp:posOffset>
                </wp:positionV>
                <wp:extent cx="1263650" cy="312420"/>
                <wp:effectExtent l="0" t="0" r="0" b="0"/>
                <wp:wrapSquare wrapText="bothSides"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A13E0" w14:textId="1D91F5FB" w:rsidR="00CA239A" w:rsidRPr="00E80289" w:rsidRDefault="00793A51" w:rsidP="00523F01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E80289">
                              <w:rPr>
                                <w:sz w:val="12"/>
                                <w:szCs w:val="12"/>
                              </w:rPr>
                              <w:t>Energy and Raw Materials</w:t>
                            </w:r>
                          </w:p>
                          <w:p w14:paraId="03965110" w14:textId="189943C4" w:rsidR="00793A51" w:rsidRPr="00E80289" w:rsidRDefault="00793A51" w:rsidP="00523F01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E80289">
                              <w:rPr>
                                <w:sz w:val="12"/>
                                <w:szCs w:val="12"/>
                              </w:rPr>
                              <w:t>Diversified Commotities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640C2" id="Rettangolo 12" o:spid="_x0000_s1029" style="position:absolute;margin-left:272.6pt;margin-top:175.05pt;width:99.5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" fillcolor="white [3201]" stroked="f" strokeweight="1pt">
                <v:textbox>
                  <w:txbxContent>
                    <w:p w14:paraId="181A13E0" w14:textId="1D91F5FB" w:rsidR="00CA239A" w:rsidRPr="00E80289" w:rsidRDefault="00793A51" w:rsidP="00523F01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12"/>
                          <w:szCs w:val="12"/>
                        </w:rPr>
                      </w:pPr>
                      <w:r w:rsidRPr="00E80289">
                        <w:rPr>
                          <w:sz w:val="12"/>
                          <w:szCs w:val="12"/>
                        </w:rPr>
                        <w:t>Energy and Raw Materials</w:t>
                      </w:r>
                    </w:p>
                    <w:p w14:paraId="03965110" w14:textId="189943C4" w:rsidR="00793A51" w:rsidRPr="00E80289" w:rsidRDefault="00793A51" w:rsidP="00523F01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12"/>
                          <w:szCs w:val="12"/>
                        </w:rPr>
                      </w:pPr>
                      <w:r w:rsidRPr="00E80289">
                        <w:rPr>
                          <w:sz w:val="12"/>
                          <w:szCs w:val="12"/>
                        </w:rPr>
                        <w:t>Diversified Commotities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D745D" w:rsidRPr="00DD16DB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B0ED6" wp14:editId="57AD64CF">
                <wp:simplePos x="0" y="0"/>
                <wp:positionH relativeFrom="margin">
                  <wp:posOffset>5747385</wp:posOffset>
                </wp:positionH>
                <wp:positionV relativeFrom="page">
                  <wp:posOffset>3198495</wp:posOffset>
                </wp:positionV>
                <wp:extent cx="1010920" cy="302895"/>
                <wp:effectExtent l="0" t="0" r="0" b="1905"/>
                <wp:wrapSquare wrapText="bothSides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CC085" w14:textId="16950F92" w:rsidR="00CF55AC" w:rsidRPr="00E80289" w:rsidRDefault="006F5372" w:rsidP="006F537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12"/>
                                <w:szCs w:val="12"/>
                              </w:rPr>
                            </w:pPr>
                            <w:r w:rsidRPr="00E80289">
                              <w:rPr>
                                <w:sz w:val="12"/>
                                <w:szCs w:val="12"/>
                              </w:rPr>
                              <w:t>Global High Yield</w:t>
                            </w:r>
                          </w:p>
                          <w:p w14:paraId="6F830B09" w14:textId="3A7D8605" w:rsidR="006F5372" w:rsidRPr="00E80289" w:rsidRDefault="006F5372" w:rsidP="006F537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12"/>
                                <w:szCs w:val="12"/>
                              </w:rPr>
                            </w:pPr>
                            <w:r w:rsidRPr="00E80289">
                              <w:rPr>
                                <w:sz w:val="12"/>
                                <w:szCs w:val="12"/>
                              </w:rPr>
                              <w:t>US High Yield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B0ED6" id="Rettangolo 10" o:spid="_x0000_s1030" style="position:absolute;margin-left:452.55pt;margin-top:251.85pt;width:79.6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" fillcolor="white [3201]" stroked="f" strokeweight="1pt">
                <v:textbox>
                  <w:txbxContent>
                    <w:p w14:paraId="514CC085" w14:textId="16950F92" w:rsidR="00CF55AC" w:rsidRPr="00E80289" w:rsidRDefault="006F5372" w:rsidP="006F537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ind w:left="360"/>
                        <w:rPr>
                          <w:sz w:val="12"/>
                          <w:szCs w:val="12"/>
                        </w:rPr>
                      </w:pPr>
                      <w:r w:rsidRPr="00E80289">
                        <w:rPr>
                          <w:sz w:val="12"/>
                          <w:szCs w:val="12"/>
                        </w:rPr>
                        <w:t>Global High Yield</w:t>
                      </w:r>
                    </w:p>
                    <w:p w14:paraId="6F830B09" w14:textId="3A7D8605" w:rsidR="006F5372" w:rsidRPr="00E80289" w:rsidRDefault="006F5372" w:rsidP="006F537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ind w:left="360"/>
                        <w:rPr>
                          <w:sz w:val="12"/>
                          <w:szCs w:val="12"/>
                        </w:rPr>
                      </w:pPr>
                      <w:r w:rsidRPr="00E80289">
                        <w:rPr>
                          <w:sz w:val="12"/>
                          <w:szCs w:val="12"/>
                        </w:rPr>
                        <w:t>US High Yield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6D74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93309" wp14:editId="049B3730">
                <wp:simplePos x="0" y="0"/>
                <wp:positionH relativeFrom="margin">
                  <wp:posOffset>4669476</wp:posOffset>
                </wp:positionH>
                <wp:positionV relativeFrom="margin">
                  <wp:posOffset>2212798</wp:posOffset>
                </wp:positionV>
                <wp:extent cx="1207770" cy="513080"/>
                <wp:effectExtent l="0" t="0" r="0" b="1270"/>
                <wp:wrapSquare wrapText="bothSides"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35DFC" w14:textId="2DFA931A" w:rsidR="006C2225" w:rsidRPr="00E80289" w:rsidRDefault="001C24AA" w:rsidP="0042433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12"/>
                                <w:szCs w:val="12"/>
                              </w:rPr>
                            </w:pPr>
                            <w:r w:rsidRPr="00E80289">
                              <w:rPr>
                                <w:sz w:val="12"/>
                                <w:szCs w:val="12"/>
                              </w:rPr>
                              <w:t xml:space="preserve">Industrial </w:t>
                            </w:r>
                            <w:r w:rsidR="00D87EDF" w:rsidRPr="00E80289">
                              <w:rPr>
                                <w:sz w:val="12"/>
                                <w:szCs w:val="12"/>
                              </w:rPr>
                              <w:t>T</w:t>
                            </w:r>
                            <w:r w:rsidRPr="00E80289">
                              <w:rPr>
                                <w:sz w:val="12"/>
                                <w:szCs w:val="12"/>
                              </w:rPr>
                              <w:t>echnologies</w:t>
                            </w:r>
                          </w:p>
                          <w:p w14:paraId="57B0A491" w14:textId="0B9D353D" w:rsidR="00424338" w:rsidRPr="00E80289" w:rsidRDefault="00D87EDF" w:rsidP="0042433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12"/>
                                <w:szCs w:val="12"/>
                              </w:rPr>
                            </w:pPr>
                            <w:r w:rsidRPr="00E80289">
                              <w:rPr>
                                <w:sz w:val="12"/>
                                <w:szCs w:val="12"/>
                              </w:rPr>
                              <w:t>Financial Services</w:t>
                            </w:r>
                          </w:p>
                          <w:p w14:paraId="29101C29" w14:textId="77FEAB8C" w:rsidR="00D87EDF" w:rsidRPr="00E80289" w:rsidRDefault="00D87EDF" w:rsidP="0042433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12"/>
                                <w:szCs w:val="12"/>
                              </w:rPr>
                            </w:pPr>
                            <w:r w:rsidRPr="00E80289">
                              <w:rPr>
                                <w:sz w:val="12"/>
                                <w:szCs w:val="12"/>
                              </w:rPr>
                              <w:t>Healt</w:t>
                            </w:r>
                            <w:r w:rsidR="001B2F4B" w:rsidRPr="00E80289">
                              <w:rPr>
                                <w:sz w:val="12"/>
                                <w:szCs w:val="12"/>
                              </w:rPr>
                              <w:t>care</w:t>
                            </w:r>
                          </w:p>
                          <w:p w14:paraId="00080263" w14:textId="09CF5FD2" w:rsidR="001B2F4B" w:rsidRPr="00E80289" w:rsidRDefault="001B2F4B" w:rsidP="0042433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12"/>
                                <w:szCs w:val="12"/>
                              </w:rPr>
                            </w:pPr>
                            <w:r w:rsidRPr="00E80289">
                              <w:rPr>
                                <w:sz w:val="12"/>
                                <w:szCs w:val="12"/>
                              </w:rPr>
                              <w:t>Emerging Markets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3309" id="Rettangolo 8" o:spid="_x0000_s1030" style="position:absolute;margin-left:367.7pt;margin-top:174.25pt;width:95.1pt;height:4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" fillcolor="white [3201]" stroked="f" strokeweight="1pt">
                <v:textbox>
                  <w:txbxContent>
                    <w:p w14:paraId="44235DFC" w14:textId="2DFA931A" w:rsidR="006C2225" w:rsidRPr="00E80289" w:rsidRDefault="001C24AA" w:rsidP="0042433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12"/>
                          <w:szCs w:val="12"/>
                        </w:rPr>
                      </w:pPr>
                      <w:r w:rsidRPr="00E80289">
                        <w:rPr>
                          <w:sz w:val="12"/>
                          <w:szCs w:val="12"/>
                        </w:rPr>
                        <w:t xml:space="preserve">Industrial </w:t>
                      </w:r>
                      <w:r w:rsidR="00D87EDF" w:rsidRPr="00E80289">
                        <w:rPr>
                          <w:sz w:val="12"/>
                          <w:szCs w:val="12"/>
                        </w:rPr>
                        <w:t>T</w:t>
                      </w:r>
                      <w:r w:rsidRPr="00E80289">
                        <w:rPr>
                          <w:sz w:val="12"/>
                          <w:szCs w:val="12"/>
                        </w:rPr>
                        <w:t>echnologies</w:t>
                      </w:r>
                    </w:p>
                    <w:p w14:paraId="57B0A491" w14:textId="0B9D353D" w:rsidR="00424338" w:rsidRPr="00E80289" w:rsidRDefault="00D87EDF" w:rsidP="0042433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12"/>
                          <w:szCs w:val="12"/>
                        </w:rPr>
                      </w:pPr>
                      <w:r w:rsidRPr="00E80289">
                        <w:rPr>
                          <w:sz w:val="12"/>
                          <w:szCs w:val="12"/>
                        </w:rPr>
                        <w:t>Financial Services</w:t>
                      </w:r>
                    </w:p>
                    <w:p w14:paraId="29101C29" w14:textId="77FEAB8C" w:rsidR="00D87EDF" w:rsidRPr="00E80289" w:rsidRDefault="00D87EDF" w:rsidP="0042433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12"/>
                          <w:szCs w:val="12"/>
                        </w:rPr>
                      </w:pPr>
                      <w:r w:rsidRPr="00E80289">
                        <w:rPr>
                          <w:sz w:val="12"/>
                          <w:szCs w:val="12"/>
                        </w:rPr>
                        <w:t>Healt</w:t>
                      </w:r>
                      <w:r w:rsidR="001B2F4B" w:rsidRPr="00E80289">
                        <w:rPr>
                          <w:sz w:val="12"/>
                          <w:szCs w:val="12"/>
                        </w:rPr>
                        <w:t>care</w:t>
                      </w:r>
                    </w:p>
                    <w:p w14:paraId="00080263" w14:textId="09CF5FD2" w:rsidR="001B2F4B" w:rsidRPr="00E80289" w:rsidRDefault="001B2F4B" w:rsidP="0042433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12"/>
                          <w:szCs w:val="12"/>
                        </w:rPr>
                      </w:pPr>
                      <w:r w:rsidRPr="00E80289">
                        <w:rPr>
                          <w:sz w:val="12"/>
                          <w:szCs w:val="12"/>
                        </w:rPr>
                        <w:t>Emerging Markets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B7FFA" w:rsidRPr="008B7FFA">
        <w:rPr>
          <w:sz w:val="16"/>
          <w:szCs w:val="16"/>
        </w:rPr>
        <w:t>.</w:t>
      </w:r>
    </w:p>
    <w:p w14:paraId="5DD41E23" w14:textId="31D3CF58" w:rsidR="00DA6015" w:rsidRDefault="00DA6015"/>
    <w:p w14:paraId="4DE44681" w14:textId="080CE495" w:rsidR="00FF708A" w:rsidRDefault="00FF708A"/>
    <w:p w14:paraId="2D34D4B0" w14:textId="626061EA" w:rsidR="0094759D" w:rsidRDefault="0094759D">
      <w:pPr>
        <w:rPr>
          <w:color w:val="4472C4" w:themeColor="accent1"/>
          <w:sz w:val="26"/>
          <w:szCs w:val="26"/>
        </w:rPr>
      </w:pPr>
    </w:p>
    <w:p w14:paraId="0216C87D" w14:textId="77777777" w:rsidR="00C673C5" w:rsidRDefault="00C673C5">
      <w:pPr>
        <w:rPr>
          <w:color w:val="4472C4" w:themeColor="accent1"/>
          <w:sz w:val="26"/>
          <w:szCs w:val="26"/>
        </w:rPr>
      </w:pPr>
    </w:p>
    <w:p w14:paraId="4A81F648" w14:textId="77777777" w:rsidR="00C673C5" w:rsidRDefault="00C673C5">
      <w:pPr>
        <w:rPr>
          <w:color w:val="4472C4" w:themeColor="accent1"/>
          <w:sz w:val="26"/>
          <w:szCs w:val="26"/>
        </w:rPr>
      </w:pPr>
    </w:p>
    <w:p w14:paraId="4CAAC912" w14:textId="3F16031B" w:rsidR="00DA6015" w:rsidRDefault="00DD16DB">
      <w:pPr>
        <w:rPr>
          <w:color w:val="4472C4" w:themeColor="accent1"/>
          <w:sz w:val="26"/>
          <w:szCs w:val="26"/>
        </w:rPr>
      </w:pPr>
      <w:r w:rsidRPr="00DD16DB">
        <w:rPr>
          <w:color w:val="4472C4" w:themeColor="accent1"/>
          <w:sz w:val="26"/>
          <w:szCs w:val="26"/>
        </w:rPr>
        <w:t>Past Performances</w:t>
      </w:r>
    </w:p>
    <w:p w14:paraId="0D99DBA9" w14:textId="26993D47" w:rsidR="00CD56F8" w:rsidRDefault="00C673C5" w:rsidP="001B32D2">
      <w:pPr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9015AC2" wp14:editId="5FD09C84">
            <wp:simplePos x="0" y="0"/>
            <wp:positionH relativeFrom="margin">
              <wp:align>left</wp:align>
            </wp:positionH>
            <wp:positionV relativeFrom="margin">
              <wp:posOffset>3385048</wp:posOffset>
            </wp:positionV>
            <wp:extent cx="3662045" cy="2742565"/>
            <wp:effectExtent l="0" t="0" r="14605" b="635"/>
            <wp:wrapSquare wrapText="bothSides"/>
            <wp:docPr id="29" name="Grafico 29">
              <a:extLst xmlns:a="http://schemas.openxmlformats.org/drawingml/2006/main">
                <a:ext uri="{FF2B5EF4-FFF2-40B4-BE49-F238E27FC236}">
                  <a16:creationId xmlns:a16="http://schemas.microsoft.com/office/drawing/2014/main" id="{D05DDA7D-B875-4406-811F-4F3F090C8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BD3">
        <w:rPr>
          <w:sz w:val="16"/>
          <w:szCs w:val="16"/>
        </w:rPr>
        <w:t>Over the period 22</w:t>
      </w:r>
      <w:r w:rsidR="0079654B">
        <w:rPr>
          <w:sz w:val="16"/>
          <w:szCs w:val="16"/>
        </w:rPr>
        <w:t>/</w:t>
      </w:r>
      <w:r w:rsidR="00397BD3">
        <w:rPr>
          <w:sz w:val="16"/>
          <w:szCs w:val="16"/>
        </w:rPr>
        <w:t>09</w:t>
      </w:r>
      <w:r w:rsidR="0079654B">
        <w:rPr>
          <w:sz w:val="16"/>
          <w:szCs w:val="16"/>
        </w:rPr>
        <w:t xml:space="preserve"> – 7/10 our portfolio achieved a positive return of </w:t>
      </w:r>
      <w:r w:rsidR="004F760D">
        <w:rPr>
          <w:sz w:val="16"/>
          <w:szCs w:val="16"/>
        </w:rPr>
        <w:t>3.19</w:t>
      </w:r>
      <w:r w:rsidR="0079654B">
        <w:rPr>
          <w:sz w:val="16"/>
          <w:szCs w:val="16"/>
        </w:rPr>
        <w:t>%</w:t>
      </w:r>
      <w:r w:rsidR="00C05DD8">
        <w:rPr>
          <w:sz w:val="16"/>
          <w:szCs w:val="16"/>
        </w:rPr>
        <w:t xml:space="preserve">, out-performing the chosen </w:t>
      </w:r>
      <w:r w:rsidR="00DF69D6">
        <w:rPr>
          <w:sz w:val="16"/>
          <w:szCs w:val="16"/>
        </w:rPr>
        <w:t>benchmark</w:t>
      </w:r>
      <w:r w:rsidR="00010118">
        <w:rPr>
          <w:sz w:val="16"/>
          <w:szCs w:val="16"/>
        </w:rPr>
        <w:t xml:space="preserve">. </w:t>
      </w:r>
      <w:r w:rsidR="003A2B82">
        <w:rPr>
          <w:sz w:val="16"/>
          <w:szCs w:val="16"/>
        </w:rPr>
        <w:t xml:space="preserve">Below there are the singular returns of each class over the whole period. We can observe that </w:t>
      </w:r>
      <w:r w:rsidR="00700641">
        <w:rPr>
          <w:sz w:val="16"/>
          <w:szCs w:val="16"/>
        </w:rPr>
        <w:t>each</w:t>
      </w:r>
      <w:r w:rsidR="00427BDA">
        <w:rPr>
          <w:sz w:val="16"/>
          <w:szCs w:val="16"/>
        </w:rPr>
        <w:t xml:space="preserve"> </w:t>
      </w:r>
      <w:r w:rsidR="00700641">
        <w:rPr>
          <w:sz w:val="16"/>
          <w:szCs w:val="16"/>
        </w:rPr>
        <w:t>area had a positive return</w:t>
      </w:r>
      <w:r w:rsidR="00CD56F8">
        <w:rPr>
          <w:sz w:val="16"/>
          <w:szCs w:val="16"/>
        </w:rPr>
        <w:t xml:space="preserve"> over the period taken into consideration. The class</w:t>
      </w:r>
      <w:r w:rsidR="00427BDA">
        <w:rPr>
          <w:sz w:val="16"/>
          <w:szCs w:val="16"/>
        </w:rPr>
        <w:t xml:space="preserve"> with the highest return (excluding Ethereum whic</w:t>
      </w:r>
      <w:r w:rsidR="00E611E1">
        <w:rPr>
          <w:sz w:val="16"/>
          <w:szCs w:val="16"/>
        </w:rPr>
        <w:t xml:space="preserve">h represents just the </w:t>
      </w:r>
      <w:r w:rsidR="00A5640E">
        <w:rPr>
          <w:sz w:val="16"/>
          <w:szCs w:val="16"/>
        </w:rPr>
        <w:t>3% of our capital</w:t>
      </w:r>
      <w:r w:rsidR="00B21E16">
        <w:rPr>
          <w:sz w:val="16"/>
          <w:szCs w:val="16"/>
        </w:rPr>
        <w:t xml:space="preserve"> and had a 14</w:t>
      </w:r>
      <w:r w:rsidR="004F760D">
        <w:rPr>
          <w:sz w:val="16"/>
          <w:szCs w:val="16"/>
        </w:rPr>
        <w:t>.61</w:t>
      </w:r>
      <w:r w:rsidR="00B21E16">
        <w:rPr>
          <w:sz w:val="16"/>
          <w:szCs w:val="16"/>
        </w:rPr>
        <w:t>% growth</w:t>
      </w:r>
      <w:r w:rsidR="00E611E1">
        <w:rPr>
          <w:sz w:val="16"/>
          <w:szCs w:val="16"/>
        </w:rPr>
        <w:t xml:space="preserve"> </w:t>
      </w:r>
      <w:r w:rsidR="00B21E16">
        <w:rPr>
          <w:sz w:val="16"/>
          <w:szCs w:val="16"/>
        </w:rPr>
        <w:t>in value</w:t>
      </w:r>
      <w:r w:rsidR="00427BDA">
        <w:rPr>
          <w:sz w:val="16"/>
          <w:szCs w:val="16"/>
        </w:rPr>
        <w:t>)</w:t>
      </w:r>
      <w:r w:rsidR="00A5640E">
        <w:rPr>
          <w:sz w:val="16"/>
          <w:szCs w:val="16"/>
        </w:rPr>
        <w:t xml:space="preserve"> is the commodities class</w:t>
      </w:r>
      <w:r w:rsidR="00CD56F8">
        <w:rPr>
          <w:sz w:val="16"/>
          <w:szCs w:val="16"/>
        </w:rPr>
        <w:t xml:space="preserve"> (8</w:t>
      </w:r>
      <w:r w:rsidR="004F760D">
        <w:rPr>
          <w:sz w:val="16"/>
          <w:szCs w:val="16"/>
        </w:rPr>
        <w:t>.20</w:t>
      </w:r>
      <w:r w:rsidR="00CD56F8">
        <w:rPr>
          <w:sz w:val="16"/>
          <w:szCs w:val="16"/>
        </w:rPr>
        <w:t>%)</w:t>
      </w:r>
      <w:r w:rsidR="00A5640E">
        <w:rPr>
          <w:sz w:val="16"/>
          <w:szCs w:val="16"/>
        </w:rPr>
        <w:t>, followed by equity</w:t>
      </w:r>
      <w:r w:rsidR="00CD56F8">
        <w:rPr>
          <w:sz w:val="16"/>
          <w:szCs w:val="16"/>
        </w:rPr>
        <w:t xml:space="preserve"> (</w:t>
      </w:r>
      <w:r w:rsidR="00A04274">
        <w:rPr>
          <w:sz w:val="16"/>
          <w:szCs w:val="16"/>
        </w:rPr>
        <w:t>6.36%</w:t>
      </w:r>
      <w:r w:rsidR="00CD56F8">
        <w:rPr>
          <w:sz w:val="16"/>
          <w:szCs w:val="16"/>
        </w:rPr>
        <w:t>)</w:t>
      </w:r>
      <w:r w:rsidR="00A5640E">
        <w:rPr>
          <w:sz w:val="16"/>
          <w:szCs w:val="16"/>
        </w:rPr>
        <w:t xml:space="preserve"> </w:t>
      </w:r>
      <w:r w:rsidR="00441515">
        <w:rPr>
          <w:sz w:val="16"/>
          <w:szCs w:val="16"/>
        </w:rPr>
        <w:t>and, lastly, bond funds</w:t>
      </w:r>
      <w:r w:rsidR="00CD56F8">
        <w:rPr>
          <w:sz w:val="16"/>
          <w:szCs w:val="16"/>
        </w:rPr>
        <w:t xml:space="preserve"> (with just the </w:t>
      </w:r>
      <w:r w:rsidR="004F760D">
        <w:rPr>
          <w:sz w:val="16"/>
          <w:szCs w:val="16"/>
        </w:rPr>
        <w:t>0.38</w:t>
      </w:r>
      <w:r w:rsidR="00CD56F8">
        <w:rPr>
          <w:sz w:val="16"/>
          <w:szCs w:val="16"/>
        </w:rPr>
        <w:t>%)</w:t>
      </w:r>
      <w:r w:rsidR="00441515">
        <w:rPr>
          <w:sz w:val="16"/>
          <w:szCs w:val="16"/>
        </w:rPr>
        <w:t>.</w:t>
      </w:r>
    </w:p>
    <w:p w14:paraId="26C9949B" w14:textId="3D82A97C" w:rsidR="00CD56F8" w:rsidRPr="009D2121" w:rsidRDefault="002F4D34" w:rsidP="001B32D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Given these results we </w:t>
      </w:r>
      <w:r w:rsidR="00E7163F">
        <w:rPr>
          <w:sz w:val="16"/>
          <w:szCs w:val="16"/>
        </w:rPr>
        <w:t>decided to change slightly the composition of our portfolio</w:t>
      </w:r>
      <w:r w:rsidR="00430579">
        <w:rPr>
          <w:sz w:val="16"/>
          <w:szCs w:val="16"/>
        </w:rPr>
        <w:t xml:space="preserve">, lowering the </w:t>
      </w:r>
      <w:r w:rsidR="00163633">
        <w:rPr>
          <w:sz w:val="16"/>
          <w:szCs w:val="16"/>
        </w:rPr>
        <w:t xml:space="preserve">fraction of </w:t>
      </w:r>
      <w:r w:rsidR="00B85DE6">
        <w:rPr>
          <w:sz w:val="16"/>
          <w:szCs w:val="16"/>
        </w:rPr>
        <w:t xml:space="preserve">the </w:t>
      </w:r>
      <w:r w:rsidR="00163633">
        <w:rPr>
          <w:sz w:val="16"/>
          <w:szCs w:val="16"/>
        </w:rPr>
        <w:t>bonds</w:t>
      </w:r>
      <w:r w:rsidR="00B85DE6">
        <w:rPr>
          <w:sz w:val="16"/>
          <w:szCs w:val="16"/>
        </w:rPr>
        <w:t xml:space="preserve"> </w:t>
      </w:r>
      <w:r w:rsidR="00163633">
        <w:rPr>
          <w:sz w:val="16"/>
          <w:szCs w:val="16"/>
        </w:rPr>
        <w:t>class</w:t>
      </w:r>
      <w:r w:rsidR="00B85DE6">
        <w:rPr>
          <w:sz w:val="16"/>
          <w:szCs w:val="16"/>
        </w:rPr>
        <w:t xml:space="preserve"> </w:t>
      </w:r>
      <w:r w:rsidR="007C21EC">
        <w:rPr>
          <w:sz w:val="16"/>
          <w:szCs w:val="16"/>
        </w:rPr>
        <w:t xml:space="preserve">by 10 </w:t>
      </w:r>
      <w:r w:rsidR="00163633">
        <w:rPr>
          <w:sz w:val="16"/>
          <w:szCs w:val="16"/>
        </w:rPr>
        <w:t xml:space="preserve">percentage points and shifting them into the </w:t>
      </w:r>
      <w:r w:rsidR="00AB3674">
        <w:rPr>
          <w:sz w:val="16"/>
          <w:szCs w:val="16"/>
        </w:rPr>
        <w:t xml:space="preserve">equity and commodities classes (8% and 2% respectively). </w:t>
      </w:r>
      <w:r w:rsidR="00817CC1">
        <w:rPr>
          <w:sz w:val="16"/>
          <w:szCs w:val="16"/>
        </w:rPr>
        <w:t xml:space="preserve"> </w:t>
      </w:r>
      <w:r w:rsidR="00163633">
        <w:rPr>
          <w:sz w:val="16"/>
          <w:szCs w:val="16"/>
        </w:rPr>
        <w:t xml:space="preserve"> </w:t>
      </w:r>
    </w:p>
    <w:p w14:paraId="12DFB4B4" w14:textId="4C33489A" w:rsidR="008F5AAB" w:rsidRPr="008F5AAB" w:rsidRDefault="008F5AAB">
      <w:pPr>
        <w:rPr>
          <w:color w:val="4472C4" w:themeColor="accent1"/>
          <w:sz w:val="16"/>
          <w:szCs w:val="16"/>
        </w:rPr>
      </w:pPr>
    </w:p>
    <w:p w14:paraId="7CBA5EED" w14:textId="36AD3209" w:rsidR="009A73E5" w:rsidRDefault="009A73E5">
      <w:pPr>
        <w:rPr>
          <w:color w:val="4472C4" w:themeColor="accent1"/>
          <w:sz w:val="26"/>
          <w:szCs w:val="26"/>
        </w:rPr>
      </w:pPr>
    </w:p>
    <w:tbl>
      <w:tblPr>
        <w:tblStyle w:val="Tabellagriglia6acolori-colore1"/>
        <w:tblpPr w:leftFromText="141" w:rightFromText="141" w:vertAnchor="text" w:horzAnchor="page" w:tblpX="7300" w:tblpY="-78"/>
        <w:tblW w:w="0" w:type="auto"/>
        <w:tblLook w:val="04A0" w:firstRow="1" w:lastRow="0" w:firstColumn="1" w:lastColumn="0" w:noHBand="0" w:noVBand="1"/>
      </w:tblPr>
      <w:tblGrid>
        <w:gridCol w:w="1747"/>
        <w:gridCol w:w="1234"/>
      </w:tblGrid>
      <w:tr w:rsidR="004F735A" w14:paraId="23071C06" w14:textId="77777777" w:rsidTr="004F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single" w:sz="4" w:space="0" w:color="auto"/>
              <w:left w:val="single" w:sz="4" w:space="0" w:color="auto"/>
            </w:tcBorders>
          </w:tcPr>
          <w:p w14:paraId="500E7CE9" w14:textId="77777777" w:rsidR="004F735A" w:rsidRDefault="004F735A" w:rsidP="004F735A">
            <w:r>
              <w:t>Class</w:t>
            </w:r>
          </w:p>
        </w:tc>
        <w:tc>
          <w:tcPr>
            <w:tcW w:w="1234" w:type="dxa"/>
            <w:tcBorders>
              <w:top w:val="single" w:sz="4" w:space="0" w:color="auto"/>
              <w:right w:val="single" w:sz="4" w:space="0" w:color="auto"/>
            </w:tcBorders>
          </w:tcPr>
          <w:p w14:paraId="56DACD69" w14:textId="77777777" w:rsidR="004F735A" w:rsidRDefault="004F735A" w:rsidP="004F7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</w:tr>
      <w:tr w:rsidR="004F735A" w14:paraId="7097E9CD" w14:textId="77777777" w:rsidTr="004F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left w:val="single" w:sz="4" w:space="0" w:color="auto"/>
            </w:tcBorders>
          </w:tcPr>
          <w:p w14:paraId="62CAD4B7" w14:textId="77777777" w:rsidR="004F735A" w:rsidRPr="004F735A" w:rsidRDefault="004F735A" w:rsidP="004F735A">
            <w:pPr>
              <w:rPr>
                <w:b w:val="0"/>
                <w:bCs w:val="0"/>
                <w:color w:val="auto"/>
              </w:rPr>
            </w:pPr>
            <w:r w:rsidRPr="004F735A">
              <w:rPr>
                <w:b w:val="0"/>
                <w:bCs w:val="0"/>
                <w:color w:val="auto"/>
              </w:rPr>
              <w:t>Entire Fund</w:t>
            </w:r>
          </w:p>
        </w:tc>
        <w:tc>
          <w:tcPr>
            <w:tcW w:w="1234" w:type="dxa"/>
            <w:tcBorders>
              <w:right w:val="single" w:sz="4" w:space="0" w:color="auto"/>
            </w:tcBorders>
          </w:tcPr>
          <w:p w14:paraId="1A4F55B6" w14:textId="77777777" w:rsidR="004F735A" w:rsidRPr="004F735A" w:rsidRDefault="004F735A" w:rsidP="004F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35A">
              <w:rPr>
                <w:color w:val="auto"/>
              </w:rPr>
              <w:t>3.19%</w:t>
            </w:r>
          </w:p>
        </w:tc>
      </w:tr>
      <w:tr w:rsidR="004F735A" w14:paraId="14B9B99B" w14:textId="77777777" w:rsidTr="004F735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left w:val="single" w:sz="4" w:space="0" w:color="auto"/>
            </w:tcBorders>
          </w:tcPr>
          <w:p w14:paraId="0EF150A4" w14:textId="77777777" w:rsidR="004F735A" w:rsidRPr="004F735A" w:rsidRDefault="004F735A" w:rsidP="004F735A">
            <w:pPr>
              <w:rPr>
                <w:b w:val="0"/>
                <w:bCs w:val="0"/>
                <w:color w:val="auto"/>
              </w:rPr>
            </w:pPr>
            <w:r w:rsidRPr="004F735A">
              <w:rPr>
                <w:b w:val="0"/>
                <w:bCs w:val="0"/>
                <w:color w:val="auto"/>
              </w:rPr>
              <w:t>Equity</w:t>
            </w:r>
          </w:p>
        </w:tc>
        <w:tc>
          <w:tcPr>
            <w:tcW w:w="1234" w:type="dxa"/>
            <w:tcBorders>
              <w:right w:val="single" w:sz="4" w:space="0" w:color="auto"/>
            </w:tcBorders>
          </w:tcPr>
          <w:p w14:paraId="5AAF5E19" w14:textId="77777777" w:rsidR="004F735A" w:rsidRPr="004F735A" w:rsidRDefault="004F735A" w:rsidP="004F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35A">
              <w:rPr>
                <w:color w:val="auto"/>
              </w:rPr>
              <w:t>6.36%</w:t>
            </w:r>
          </w:p>
        </w:tc>
      </w:tr>
      <w:tr w:rsidR="004F735A" w14:paraId="5D5017D0" w14:textId="77777777" w:rsidTr="004F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left w:val="single" w:sz="4" w:space="0" w:color="auto"/>
            </w:tcBorders>
          </w:tcPr>
          <w:p w14:paraId="34121E97" w14:textId="77777777" w:rsidR="004F735A" w:rsidRPr="004F735A" w:rsidRDefault="004F735A" w:rsidP="004F735A">
            <w:pPr>
              <w:rPr>
                <w:b w:val="0"/>
                <w:bCs w:val="0"/>
                <w:color w:val="auto"/>
              </w:rPr>
            </w:pPr>
            <w:r w:rsidRPr="004F735A">
              <w:rPr>
                <w:b w:val="0"/>
                <w:bCs w:val="0"/>
                <w:color w:val="auto"/>
              </w:rPr>
              <w:t>Bond</w:t>
            </w:r>
          </w:p>
        </w:tc>
        <w:tc>
          <w:tcPr>
            <w:tcW w:w="1234" w:type="dxa"/>
            <w:tcBorders>
              <w:right w:val="single" w:sz="4" w:space="0" w:color="auto"/>
            </w:tcBorders>
          </w:tcPr>
          <w:p w14:paraId="362C51EF" w14:textId="77777777" w:rsidR="004F735A" w:rsidRPr="004F735A" w:rsidRDefault="004F735A" w:rsidP="004F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35A">
              <w:rPr>
                <w:color w:val="auto"/>
              </w:rPr>
              <w:t>0.38%</w:t>
            </w:r>
          </w:p>
        </w:tc>
      </w:tr>
      <w:tr w:rsidR="004F735A" w14:paraId="3AF12254" w14:textId="77777777" w:rsidTr="004F735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left w:val="single" w:sz="4" w:space="0" w:color="auto"/>
            </w:tcBorders>
          </w:tcPr>
          <w:p w14:paraId="64AE662B" w14:textId="77777777" w:rsidR="004F735A" w:rsidRPr="004F735A" w:rsidRDefault="004F735A" w:rsidP="004F735A">
            <w:pPr>
              <w:rPr>
                <w:b w:val="0"/>
                <w:bCs w:val="0"/>
                <w:color w:val="auto"/>
              </w:rPr>
            </w:pPr>
            <w:r w:rsidRPr="004F735A">
              <w:rPr>
                <w:b w:val="0"/>
                <w:bCs w:val="0"/>
                <w:color w:val="auto"/>
              </w:rPr>
              <w:t>Commodities</w:t>
            </w:r>
          </w:p>
        </w:tc>
        <w:tc>
          <w:tcPr>
            <w:tcW w:w="1234" w:type="dxa"/>
            <w:tcBorders>
              <w:right w:val="single" w:sz="4" w:space="0" w:color="auto"/>
            </w:tcBorders>
          </w:tcPr>
          <w:p w14:paraId="11927723" w14:textId="77777777" w:rsidR="004F735A" w:rsidRPr="004F735A" w:rsidRDefault="004F735A" w:rsidP="004F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35A">
              <w:rPr>
                <w:color w:val="auto"/>
              </w:rPr>
              <w:t>8.20%</w:t>
            </w:r>
          </w:p>
        </w:tc>
      </w:tr>
      <w:tr w:rsidR="004F735A" w14:paraId="155AF829" w14:textId="77777777" w:rsidTr="004F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left w:val="single" w:sz="4" w:space="0" w:color="auto"/>
              <w:bottom w:val="single" w:sz="4" w:space="0" w:color="auto"/>
            </w:tcBorders>
          </w:tcPr>
          <w:p w14:paraId="4FBEB539" w14:textId="77777777" w:rsidR="004F735A" w:rsidRPr="004F735A" w:rsidRDefault="004F735A" w:rsidP="004F735A">
            <w:pPr>
              <w:rPr>
                <w:b w:val="0"/>
                <w:bCs w:val="0"/>
                <w:color w:val="auto"/>
              </w:rPr>
            </w:pPr>
            <w:r w:rsidRPr="004F735A">
              <w:rPr>
                <w:b w:val="0"/>
                <w:bCs w:val="0"/>
                <w:color w:val="auto"/>
              </w:rPr>
              <w:t>Crypto</w:t>
            </w:r>
          </w:p>
        </w:tc>
        <w:tc>
          <w:tcPr>
            <w:tcW w:w="1234" w:type="dxa"/>
            <w:tcBorders>
              <w:bottom w:val="single" w:sz="4" w:space="0" w:color="auto"/>
              <w:right w:val="single" w:sz="4" w:space="0" w:color="auto"/>
            </w:tcBorders>
          </w:tcPr>
          <w:p w14:paraId="623B3B33" w14:textId="77777777" w:rsidR="004F735A" w:rsidRPr="004F735A" w:rsidRDefault="004F735A" w:rsidP="004F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35A">
              <w:rPr>
                <w:color w:val="auto"/>
              </w:rPr>
              <w:t>14.61%</w:t>
            </w:r>
          </w:p>
        </w:tc>
      </w:tr>
    </w:tbl>
    <w:p w14:paraId="57AE0D5A" w14:textId="0E4945D0" w:rsidR="009A73E5" w:rsidRDefault="009A73E5">
      <w:pPr>
        <w:rPr>
          <w:color w:val="4472C4" w:themeColor="accent1"/>
          <w:sz w:val="26"/>
          <w:szCs w:val="26"/>
        </w:rPr>
      </w:pPr>
    </w:p>
    <w:p w14:paraId="2CA02D9C" w14:textId="05D23367" w:rsidR="009A73E5" w:rsidRPr="004F735A" w:rsidRDefault="00455A7E">
      <w:pPr>
        <w:rPr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BAEC2CC" wp14:editId="7E4CB4DD">
            <wp:simplePos x="0" y="0"/>
            <wp:positionH relativeFrom="margin">
              <wp:align>left</wp:align>
            </wp:positionH>
            <wp:positionV relativeFrom="margin">
              <wp:posOffset>6327679</wp:posOffset>
            </wp:positionV>
            <wp:extent cx="3666490" cy="2625090"/>
            <wp:effectExtent l="0" t="0" r="10160" b="3810"/>
            <wp:wrapSquare wrapText="bothSides"/>
            <wp:docPr id="30" name="Grafico 30">
              <a:extLst xmlns:a="http://schemas.openxmlformats.org/drawingml/2006/main">
                <a:ext uri="{FF2B5EF4-FFF2-40B4-BE49-F238E27FC236}">
                  <a16:creationId xmlns:a16="http://schemas.microsoft.com/office/drawing/2014/main" id="{2DF1488E-0568-4BDD-A2B3-79CF631EF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5A">
        <w:rPr>
          <w:color w:val="4472C4" w:themeColor="accent1"/>
          <w:sz w:val="26"/>
          <w:szCs w:val="26"/>
        </w:rPr>
        <w:t xml:space="preserve">    </w:t>
      </w:r>
      <w:r w:rsidR="004F735A" w:rsidRPr="00E4197E">
        <w:rPr>
          <w:color w:val="2F5496" w:themeColor="accent1" w:themeShade="BF"/>
        </w:rPr>
        <w:t>Information Ratio</w:t>
      </w:r>
      <w:r w:rsidR="004F735A">
        <w:rPr>
          <w:color w:val="2F5496" w:themeColor="accent1" w:themeShade="BF"/>
        </w:rPr>
        <w:t xml:space="preserve">: </w:t>
      </w:r>
      <w:r w:rsidR="004F735A">
        <w:rPr>
          <w:color w:val="000000" w:themeColor="text1"/>
        </w:rPr>
        <w:t>0.6654</w:t>
      </w:r>
    </w:p>
    <w:p w14:paraId="0402A8B3" w14:textId="454609B1" w:rsidR="002822A5" w:rsidRPr="004F735A" w:rsidRDefault="002822A5" w:rsidP="004F735A">
      <w:pPr>
        <w:rPr>
          <w:color w:val="2F5496" w:themeColor="accent1" w:themeShade="BF"/>
        </w:rPr>
      </w:pPr>
    </w:p>
    <w:sectPr w:rsidR="002822A5" w:rsidRPr="004F73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7AE1"/>
    <w:multiLevelType w:val="hybridMultilevel"/>
    <w:tmpl w:val="C83EAE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9065B"/>
    <w:multiLevelType w:val="hybridMultilevel"/>
    <w:tmpl w:val="169E07B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316EB"/>
    <w:multiLevelType w:val="hybridMultilevel"/>
    <w:tmpl w:val="1D0EE790"/>
    <w:lvl w:ilvl="0" w:tplc="BBF0620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F8A"/>
    <w:multiLevelType w:val="hybridMultilevel"/>
    <w:tmpl w:val="BE8814D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316BC4"/>
    <w:multiLevelType w:val="hybridMultilevel"/>
    <w:tmpl w:val="B20C187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E08B2"/>
    <w:multiLevelType w:val="hybridMultilevel"/>
    <w:tmpl w:val="8D489002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2546A4"/>
    <w:multiLevelType w:val="hybridMultilevel"/>
    <w:tmpl w:val="8BE2F8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4669E"/>
    <w:multiLevelType w:val="hybridMultilevel"/>
    <w:tmpl w:val="F286A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25FCA"/>
    <w:multiLevelType w:val="hybridMultilevel"/>
    <w:tmpl w:val="E0082E9A"/>
    <w:lvl w:ilvl="0" w:tplc="0742D50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75977"/>
    <w:multiLevelType w:val="hybridMultilevel"/>
    <w:tmpl w:val="F86E2F1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D270F"/>
    <w:multiLevelType w:val="hybridMultilevel"/>
    <w:tmpl w:val="64A8F8B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35"/>
    <w:rsid w:val="00000258"/>
    <w:rsid w:val="000077F9"/>
    <w:rsid w:val="00010118"/>
    <w:rsid w:val="000357B8"/>
    <w:rsid w:val="000A4D8C"/>
    <w:rsid w:val="000B6185"/>
    <w:rsid w:val="000D7EE9"/>
    <w:rsid w:val="001617E7"/>
    <w:rsid w:val="00163633"/>
    <w:rsid w:val="00173C3F"/>
    <w:rsid w:val="001B2F4B"/>
    <w:rsid w:val="001B32D2"/>
    <w:rsid w:val="001C24AA"/>
    <w:rsid w:val="001E0AF7"/>
    <w:rsid w:val="002822A5"/>
    <w:rsid w:val="002F0627"/>
    <w:rsid w:val="002F4D34"/>
    <w:rsid w:val="003127DE"/>
    <w:rsid w:val="003452CD"/>
    <w:rsid w:val="003571BA"/>
    <w:rsid w:val="00397BD3"/>
    <w:rsid w:val="003A2B82"/>
    <w:rsid w:val="003D0901"/>
    <w:rsid w:val="00405DA1"/>
    <w:rsid w:val="00424338"/>
    <w:rsid w:val="00427BDA"/>
    <w:rsid w:val="00430579"/>
    <w:rsid w:val="00436051"/>
    <w:rsid w:val="00441515"/>
    <w:rsid w:val="00455A7E"/>
    <w:rsid w:val="00491A22"/>
    <w:rsid w:val="004F735A"/>
    <w:rsid w:val="004F760D"/>
    <w:rsid w:val="0050508D"/>
    <w:rsid w:val="00523F01"/>
    <w:rsid w:val="005537B9"/>
    <w:rsid w:val="005B312D"/>
    <w:rsid w:val="00611171"/>
    <w:rsid w:val="00692F2E"/>
    <w:rsid w:val="006C2225"/>
    <w:rsid w:val="006D745D"/>
    <w:rsid w:val="006F240E"/>
    <w:rsid w:val="006F5372"/>
    <w:rsid w:val="00700641"/>
    <w:rsid w:val="00716FFC"/>
    <w:rsid w:val="00770F48"/>
    <w:rsid w:val="007816AB"/>
    <w:rsid w:val="00793A51"/>
    <w:rsid w:val="0079654B"/>
    <w:rsid w:val="0079676B"/>
    <w:rsid w:val="007B6384"/>
    <w:rsid w:val="007C12CA"/>
    <w:rsid w:val="007C21EC"/>
    <w:rsid w:val="0080611F"/>
    <w:rsid w:val="00817CC1"/>
    <w:rsid w:val="0083744E"/>
    <w:rsid w:val="00882BD0"/>
    <w:rsid w:val="008B7FFA"/>
    <w:rsid w:val="008E0D19"/>
    <w:rsid w:val="008F160F"/>
    <w:rsid w:val="008F5AAB"/>
    <w:rsid w:val="0094759D"/>
    <w:rsid w:val="00995D6A"/>
    <w:rsid w:val="009A73E5"/>
    <w:rsid w:val="009D2121"/>
    <w:rsid w:val="009E5C86"/>
    <w:rsid w:val="009F687C"/>
    <w:rsid w:val="00A04274"/>
    <w:rsid w:val="00A5640E"/>
    <w:rsid w:val="00AB2099"/>
    <w:rsid w:val="00AB3674"/>
    <w:rsid w:val="00AF070D"/>
    <w:rsid w:val="00B21E16"/>
    <w:rsid w:val="00B33235"/>
    <w:rsid w:val="00B53522"/>
    <w:rsid w:val="00B76ED7"/>
    <w:rsid w:val="00B85DE6"/>
    <w:rsid w:val="00BA331E"/>
    <w:rsid w:val="00BE5506"/>
    <w:rsid w:val="00BF0FC2"/>
    <w:rsid w:val="00C05DD8"/>
    <w:rsid w:val="00C10E65"/>
    <w:rsid w:val="00C60348"/>
    <w:rsid w:val="00C673C5"/>
    <w:rsid w:val="00C70D30"/>
    <w:rsid w:val="00C7402B"/>
    <w:rsid w:val="00CA239A"/>
    <w:rsid w:val="00CD56F8"/>
    <w:rsid w:val="00CF55AC"/>
    <w:rsid w:val="00D30725"/>
    <w:rsid w:val="00D87EDF"/>
    <w:rsid w:val="00DA6015"/>
    <w:rsid w:val="00DC5A62"/>
    <w:rsid w:val="00DC7507"/>
    <w:rsid w:val="00DD16DB"/>
    <w:rsid w:val="00DF69D6"/>
    <w:rsid w:val="00E4197E"/>
    <w:rsid w:val="00E45058"/>
    <w:rsid w:val="00E47188"/>
    <w:rsid w:val="00E611E1"/>
    <w:rsid w:val="00E7163F"/>
    <w:rsid w:val="00E80289"/>
    <w:rsid w:val="00EA3F9B"/>
    <w:rsid w:val="00ED6D03"/>
    <w:rsid w:val="00ED72B9"/>
    <w:rsid w:val="00EE0382"/>
    <w:rsid w:val="00F2219B"/>
    <w:rsid w:val="00FA7921"/>
    <w:rsid w:val="00FD7D4C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20F3"/>
  <w15:chartTrackingRefBased/>
  <w15:docId w15:val="{65D6CE40-9B7C-4B61-BFDB-4E5C8D62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24A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F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F16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8F16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7acolori-colore5">
    <w:name w:val="Grid Table 7 Colorful Accent 5"/>
    <w:basedOn w:val="Tabellanormale"/>
    <w:uiPriority w:val="52"/>
    <w:rsid w:val="004F735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6acolori-colore1">
    <w:name w:val="Grid Table 6 Colorful Accent 1"/>
    <w:basedOn w:val="Tabellanormale"/>
    <w:uiPriority w:val="51"/>
    <w:rsid w:val="004F735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398b37f48316464/Polimi/ANNO2/Computational%20Finance/Asset%20Allocation%20LAB/LAB2/OPT2%20FINAL/Portfolio%20Valoris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398b37f48316464/Polimi/ANNO2/Computational%20Finance/Asset%20Allocation%20LAB/LAB2/OPT2%20FINAL/Portfolio%20Valoris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Fund Composition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185C-46CB-9A5A-C94F36B971B1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185C-46CB-9A5A-C94F36B971B1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85C-46CB-9A5A-C94F36B971B1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185C-46CB-9A5A-C94F36B971B1}"/>
              </c:ext>
            </c:extLst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85C-46CB-9A5A-C94F36B971B1}"/>
              </c:ext>
            </c:extLst>
          </c:dPt>
          <c:dLbls>
            <c:dLbl>
              <c:idx val="0"/>
              <c:layout>
                <c:manualLayout>
                  <c:x val="0.10282776349614388"/>
                  <c:y val="-9.14913083257091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85C-46CB-9A5A-C94F36B971B1}"/>
                </c:ext>
              </c:extLst>
            </c:dLbl>
            <c:dLbl>
              <c:idx val="1"/>
              <c:layout>
                <c:manualLayout>
                  <c:x val="-0.10750175274596871"/>
                  <c:y val="0.1006404391582799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85C-46CB-9A5A-C94F36B971B1}"/>
                </c:ext>
              </c:extLst>
            </c:dLbl>
            <c:dLbl>
              <c:idx val="2"/>
              <c:layout>
                <c:manualLayout>
                  <c:x val="-0.11684973124561814"/>
                  <c:y val="-4.1933031901987166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85C-46CB-9A5A-C94F36B971B1}"/>
                </c:ext>
              </c:extLst>
            </c:dLbl>
            <c:dLbl>
              <c:idx val="3"/>
              <c:layout>
                <c:manualLayout>
                  <c:x val="-8.4131806496845055E-2"/>
                  <c:y val="-0.146386093321134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85C-46CB-9A5A-C94F36B971B1}"/>
                </c:ext>
              </c:extLst>
            </c:dLbl>
            <c:dLbl>
              <c:idx val="4"/>
              <c:layout>
                <c:manualLayout>
                  <c:x val="-1.4021967749474177E-2"/>
                  <c:y val="-0.1646843549862763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85C-46CB-9A5A-C94F36B971B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Foglio1!$A$2:$A$6</c:f>
              <c:strCache>
                <c:ptCount val="5"/>
                <c:pt idx="0">
                  <c:v>Bonds</c:v>
                </c:pt>
                <c:pt idx="1">
                  <c:v>Equity</c:v>
                </c:pt>
                <c:pt idx="2">
                  <c:v>Commodities</c:v>
                </c:pt>
                <c:pt idx="3">
                  <c:v>Crypto</c:v>
                </c:pt>
                <c:pt idx="4">
                  <c:v>Liquidity</c:v>
                </c:pt>
              </c:strCache>
            </c:strRef>
          </c:cat>
          <c:val>
            <c:numRef>
              <c:f>Foglio1!$B$2:$B$6</c:f>
              <c:numCache>
                <c:formatCode>0%</c:formatCode>
                <c:ptCount val="5"/>
                <c:pt idx="0">
                  <c:v>0.4</c:v>
                </c:pt>
                <c:pt idx="1">
                  <c:v>0.35</c:v>
                </c:pt>
                <c:pt idx="2">
                  <c:v>0.12</c:v>
                </c:pt>
                <c:pt idx="3">
                  <c:v>0.03</c:v>
                </c:pt>
                <c:pt idx="4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5C-46CB-9A5A-C94F36B971B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Fund</a:t>
            </a:r>
            <a:r>
              <a:rPr lang="it-IT" baseline="0"/>
              <a:t> Daily Returns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'[Portfolio Valorisation.xlsx]Fund Performance'!$F$5</c:f>
              <c:strCache>
                <c:ptCount val="1"/>
                <c:pt idx="0">
                  <c:v>Entire Fund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'[Portfolio Valorisation.xlsx]Fund Performance'!$E$6:$E$16</c:f>
              <c:numCache>
                <c:formatCode>m/d/yyyy</c:formatCode>
                <c:ptCount val="11"/>
                <c:pt idx="0">
                  <c:v>44462</c:v>
                </c:pt>
                <c:pt idx="1">
                  <c:v>44463</c:v>
                </c:pt>
                <c:pt idx="2">
                  <c:v>44466</c:v>
                </c:pt>
                <c:pt idx="3">
                  <c:v>44467</c:v>
                </c:pt>
                <c:pt idx="4">
                  <c:v>44468</c:v>
                </c:pt>
                <c:pt idx="5">
                  <c:v>44469</c:v>
                </c:pt>
                <c:pt idx="6">
                  <c:v>44470</c:v>
                </c:pt>
                <c:pt idx="7">
                  <c:v>44473</c:v>
                </c:pt>
                <c:pt idx="8">
                  <c:v>44474</c:v>
                </c:pt>
                <c:pt idx="9">
                  <c:v>44475</c:v>
                </c:pt>
                <c:pt idx="10">
                  <c:v>44476</c:v>
                </c:pt>
              </c:numCache>
            </c:numRef>
          </c:cat>
          <c:val>
            <c:numRef>
              <c:f>'[Portfolio Valorisation.xlsx]Fund Performance'!$F$6:$F$16</c:f>
              <c:numCache>
                <c:formatCode>General</c:formatCode>
                <c:ptCount val="11"/>
                <c:pt idx="0">
                  <c:v>2.0452602073730564E-3</c:v>
                </c:pt>
                <c:pt idx="1">
                  <c:v>6.9794652381371947E-4</c:v>
                </c:pt>
                <c:pt idx="2">
                  <c:v>7.8714451427308596E-3</c:v>
                </c:pt>
                <c:pt idx="3">
                  <c:v>-5.8699684324070578E-3</c:v>
                </c:pt>
                <c:pt idx="4">
                  <c:v>9.3901010660273343E-3</c:v>
                </c:pt>
                <c:pt idx="5">
                  <c:v>1.6174858175728168E-3</c:v>
                </c:pt>
                <c:pt idx="6">
                  <c:v>8.3939315899852485E-3</c:v>
                </c:pt>
                <c:pt idx="7">
                  <c:v>-3.3168904429516921E-3</c:v>
                </c:pt>
                <c:pt idx="8">
                  <c:v>7.3332779387591529E-3</c:v>
                </c:pt>
                <c:pt idx="9">
                  <c:v>4.1254974332383121E-4</c:v>
                </c:pt>
                <c:pt idx="10">
                  <c:v>2.982709997476185E-3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1F-4A82-9543-F469FCC30F10}"/>
            </c:ext>
          </c:extLst>
        </c:ser>
        <c:ser>
          <c:idx val="1"/>
          <c:order val="1"/>
          <c:tx>
            <c:strRef>
              <c:f>'[Portfolio Valorisation.xlsx]Fund Performance'!$G$5</c:f>
              <c:strCache>
                <c:ptCount val="1"/>
                <c:pt idx="0">
                  <c:v>Equity Funds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'[Portfolio Valorisation.xlsx]Fund Performance'!$E$6:$E$16</c:f>
              <c:numCache>
                <c:formatCode>m/d/yyyy</c:formatCode>
                <c:ptCount val="11"/>
                <c:pt idx="0">
                  <c:v>44462</c:v>
                </c:pt>
                <c:pt idx="1">
                  <c:v>44463</c:v>
                </c:pt>
                <c:pt idx="2">
                  <c:v>44466</c:v>
                </c:pt>
                <c:pt idx="3">
                  <c:v>44467</c:v>
                </c:pt>
                <c:pt idx="4">
                  <c:v>44468</c:v>
                </c:pt>
                <c:pt idx="5">
                  <c:v>44469</c:v>
                </c:pt>
                <c:pt idx="6">
                  <c:v>44470</c:v>
                </c:pt>
                <c:pt idx="7">
                  <c:v>44473</c:v>
                </c:pt>
                <c:pt idx="8">
                  <c:v>44474</c:v>
                </c:pt>
                <c:pt idx="9">
                  <c:v>44475</c:v>
                </c:pt>
                <c:pt idx="10">
                  <c:v>44476</c:v>
                </c:pt>
              </c:numCache>
            </c:numRef>
          </c:cat>
          <c:val>
            <c:numRef>
              <c:f>'[Portfolio Valorisation.xlsx]Fund Performance'!$G$6:$G$16</c:f>
              <c:numCache>
                <c:formatCode>General</c:formatCode>
                <c:ptCount val="11"/>
                <c:pt idx="0">
                  <c:v>1.9401827225950408E-2</c:v>
                </c:pt>
                <c:pt idx="1">
                  <c:v>2.9734014887423665E-3</c:v>
                </c:pt>
                <c:pt idx="2">
                  <c:v>2.0213539506287015E-2</c:v>
                </c:pt>
                <c:pt idx="3">
                  <c:v>-1.4891418899093289E-2</c:v>
                </c:pt>
                <c:pt idx="4">
                  <c:v>9.4330788206793414E-3</c:v>
                </c:pt>
                <c:pt idx="5">
                  <c:v>-1.0375578353778003E-2</c:v>
                </c:pt>
                <c:pt idx="6">
                  <c:v>1.9661344641843881E-2</c:v>
                </c:pt>
                <c:pt idx="7">
                  <c:v>-9.1674849608899267E-3</c:v>
                </c:pt>
                <c:pt idx="8">
                  <c:v>1.4760716831789145E-2</c:v>
                </c:pt>
                <c:pt idx="9">
                  <c:v>3.5446801014897833E-3</c:v>
                </c:pt>
                <c:pt idx="10">
                  <c:v>7.1127138879534257E-3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1F-4A82-9543-F469FCC30F10}"/>
            </c:ext>
          </c:extLst>
        </c:ser>
        <c:ser>
          <c:idx val="2"/>
          <c:order val="2"/>
          <c:tx>
            <c:strRef>
              <c:f>'[Portfolio Valorisation.xlsx]Fund Performance'!$H$5</c:f>
              <c:strCache>
                <c:ptCount val="1"/>
                <c:pt idx="0">
                  <c:v>Bond Funds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'[Portfolio Valorisation.xlsx]Fund Performance'!$E$6:$E$16</c:f>
              <c:numCache>
                <c:formatCode>m/d/yyyy</c:formatCode>
                <c:ptCount val="11"/>
                <c:pt idx="0">
                  <c:v>44462</c:v>
                </c:pt>
                <c:pt idx="1">
                  <c:v>44463</c:v>
                </c:pt>
                <c:pt idx="2">
                  <c:v>44466</c:v>
                </c:pt>
                <c:pt idx="3">
                  <c:v>44467</c:v>
                </c:pt>
                <c:pt idx="4">
                  <c:v>44468</c:v>
                </c:pt>
                <c:pt idx="5">
                  <c:v>44469</c:v>
                </c:pt>
                <c:pt idx="6">
                  <c:v>44470</c:v>
                </c:pt>
                <c:pt idx="7">
                  <c:v>44473</c:v>
                </c:pt>
                <c:pt idx="8">
                  <c:v>44474</c:v>
                </c:pt>
                <c:pt idx="9">
                  <c:v>44475</c:v>
                </c:pt>
                <c:pt idx="10">
                  <c:v>44476</c:v>
                </c:pt>
              </c:numCache>
            </c:numRef>
          </c:cat>
          <c:val>
            <c:numRef>
              <c:f>'[Portfolio Valorisation.xlsx]Fund Performance'!$H$6:$H$16</c:f>
              <c:numCache>
                <c:formatCode>General</c:formatCode>
                <c:ptCount val="11"/>
                <c:pt idx="0">
                  <c:v>-4.0994369915062778E-3</c:v>
                </c:pt>
                <c:pt idx="1">
                  <c:v>-1.317872823551447E-3</c:v>
                </c:pt>
                <c:pt idx="2">
                  <c:v>3.115205380474384E-3</c:v>
                </c:pt>
                <c:pt idx="3">
                  <c:v>-3.1289135975022253E-3</c:v>
                </c:pt>
                <c:pt idx="4">
                  <c:v>8.8582616297572248E-3</c:v>
                </c:pt>
                <c:pt idx="5">
                  <c:v>1.595972983212679E-3</c:v>
                </c:pt>
                <c:pt idx="6">
                  <c:v>1.231771613655841E-3</c:v>
                </c:pt>
                <c:pt idx="7">
                  <c:v>-6.0896854098807518E-3</c:v>
                </c:pt>
                <c:pt idx="8">
                  <c:v>1.6160380131311491E-3</c:v>
                </c:pt>
                <c:pt idx="9">
                  <c:v>2.1065102318584827E-3</c:v>
                </c:pt>
                <c:pt idx="10">
                  <c:v>3.0587905994972076E-5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1F-4A82-9543-F469FCC30F10}"/>
            </c:ext>
          </c:extLst>
        </c:ser>
        <c:ser>
          <c:idx val="3"/>
          <c:order val="3"/>
          <c:tx>
            <c:strRef>
              <c:f>'[Portfolio Valorisation.xlsx]Fund Performance'!$I$5</c:f>
              <c:strCache>
                <c:ptCount val="1"/>
                <c:pt idx="0">
                  <c:v>Commodities Funds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'[Portfolio Valorisation.xlsx]Fund Performance'!$E$6:$E$16</c:f>
              <c:numCache>
                <c:formatCode>m/d/yyyy</c:formatCode>
                <c:ptCount val="11"/>
                <c:pt idx="0">
                  <c:v>44462</c:v>
                </c:pt>
                <c:pt idx="1">
                  <c:v>44463</c:v>
                </c:pt>
                <c:pt idx="2">
                  <c:v>44466</c:v>
                </c:pt>
                <c:pt idx="3">
                  <c:v>44467</c:v>
                </c:pt>
                <c:pt idx="4">
                  <c:v>44468</c:v>
                </c:pt>
                <c:pt idx="5">
                  <c:v>44469</c:v>
                </c:pt>
                <c:pt idx="6">
                  <c:v>44470</c:v>
                </c:pt>
                <c:pt idx="7">
                  <c:v>44473</c:v>
                </c:pt>
                <c:pt idx="8">
                  <c:v>44474</c:v>
                </c:pt>
                <c:pt idx="9">
                  <c:v>44475</c:v>
                </c:pt>
                <c:pt idx="10">
                  <c:v>44476</c:v>
                </c:pt>
              </c:numCache>
            </c:numRef>
          </c:cat>
          <c:val>
            <c:numRef>
              <c:f>'[Portfolio Valorisation.xlsx]Fund Performance'!$I$6:$I$16</c:f>
              <c:numCache>
                <c:formatCode>General</c:formatCode>
                <c:ptCount val="11"/>
                <c:pt idx="0">
                  <c:v>9.6627746406061643E-3</c:v>
                </c:pt>
                <c:pt idx="1">
                  <c:v>5.8548205164627998E-3</c:v>
                </c:pt>
                <c:pt idx="2">
                  <c:v>1.7799267011956221E-2</c:v>
                </c:pt>
                <c:pt idx="3">
                  <c:v>-7.8402700673184667E-3</c:v>
                </c:pt>
                <c:pt idx="4">
                  <c:v>8.4135325588703402E-3</c:v>
                </c:pt>
                <c:pt idx="5">
                  <c:v>7.6452012112504519E-3</c:v>
                </c:pt>
                <c:pt idx="6">
                  <c:v>1.5375302697373305E-2</c:v>
                </c:pt>
                <c:pt idx="7">
                  <c:v>9.6654825480093631E-3</c:v>
                </c:pt>
                <c:pt idx="8">
                  <c:v>1.672686869044604E-2</c:v>
                </c:pt>
                <c:pt idx="9">
                  <c:v>-1.5616318040257315E-2</c:v>
                </c:pt>
                <c:pt idx="10">
                  <c:v>1.1980000648214695E-2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1F-4A82-9543-F469FCC30F10}"/>
            </c:ext>
          </c:extLst>
        </c:ser>
        <c:ser>
          <c:idx val="4"/>
          <c:order val="4"/>
          <c:tx>
            <c:strRef>
              <c:f>'[Portfolio Valorisation.xlsx]Fund Performance'!$J$5</c:f>
              <c:strCache>
                <c:ptCount val="1"/>
                <c:pt idx="0">
                  <c:v>Crypto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'[Portfolio Valorisation.xlsx]Fund Performance'!$E$6:$E$16</c:f>
              <c:numCache>
                <c:formatCode>m/d/yyyy</c:formatCode>
                <c:ptCount val="11"/>
                <c:pt idx="0">
                  <c:v>44462</c:v>
                </c:pt>
                <c:pt idx="1">
                  <c:v>44463</c:v>
                </c:pt>
                <c:pt idx="2">
                  <c:v>44466</c:v>
                </c:pt>
                <c:pt idx="3">
                  <c:v>44467</c:v>
                </c:pt>
                <c:pt idx="4">
                  <c:v>44468</c:v>
                </c:pt>
                <c:pt idx="5">
                  <c:v>44469</c:v>
                </c:pt>
                <c:pt idx="6">
                  <c:v>44470</c:v>
                </c:pt>
                <c:pt idx="7">
                  <c:v>44473</c:v>
                </c:pt>
                <c:pt idx="8">
                  <c:v>44474</c:v>
                </c:pt>
                <c:pt idx="9">
                  <c:v>44475</c:v>
                </c:pt>
                <c:pt idx="10">
                  <c:v>44476</c:v>
                </c:pt>
              </c:numCache>
            </c:numRef>
          </c:cat>
          <c:val>
            <c:numRef>
              <c:f>'[Portfolio Valorisation.xlsx]Fund Performance'!$J$6:$J$16</c:f>
              <c:numCache>
                <c:formatCode>General</c:formatCode>
                <c:ptCount val="11"/>
                <c:pt idx="0">
                  <c:v>-6.9392769778541252E-2</c:v>
                </c:pt>
                <c:pt idx="1">
                  <c:v>-2.0433660148282407E-3</c:v>
                </c:pt>
                <c:pt idx="2">
                  <c:v>-3.7638045795283182E-2</c:v>
                </c:pt>
                <c:pt idx="3">
                  <c:v>2.3805366647463133E-2</c:v>
                </c:pt>
                <c:pt idx="4">
                  <c:v>5.450870042088507E-2</c:v>
                </c:pt>
                <c:pt idx="5">
                  <c:v>9.9983300282200815E-2</c:v>
                </c:pt>
                <c:pt idx="6">
                  <c:v>2.5450639920239881E-2</c:v>
                </c:pt>
                <c:pt idx="7">
                  <c:v>3.7221795023084647E-2</c:v>
                </c:pt>
                <c:pt idx="8">
                  <c:v>2.1223080915158343E-2</c:v>
                </c:pt>
                <c:pt idx="9">
                  <c:v>1.6881207542889243E-3</c:v>
                </c:pt>
                <c:pt idx="10">
                  <c:v>-7.5642345240712894E-3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1F-4A82-9543-F469FCC30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85875663"/>
        <c:axId val="2085877743"/>
        <c:axId val="0"/>
      </c:bar3DChart>
      <c:dateAx>
        <c:axId val="208587566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85877743"/>
        <c:crosses val="autoZero"/>
        <c:auto val="1"/>
        <c:lblOffset val="100"/>
        <c:baseTimeUnit val="days"/>
      </c:dateAx>
      <c:valAx>
        <c:axId val="208587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85875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Performance</a:t>
            </a:r>
            <a:r>
              <a:rPr lang="it-IT" baseline="0"/>
              <a:t> vs Benchmark</a:t>
            </a:r>
          </a:p>
        </c:rich>
      </c:tx>
      <c:layout>
        <c:manualLayout>
          <c:xMode val="edge"/>
          <c:yMode val="edge"/>
          <c:x val="0.22015933494977485"/>
          <c:y val="2.90275761973875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'[Portfolio Valorisation.xlsx]Fund Performance'!$Q$5</c:f>
              <c:strCache>
                <c:ptCount val="1"/>
                <c:pt idx="0">
                  <c:v>Fund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'[Portfolio Valorisation.xlsx]Fund Performance'!$P$6:$P$16</c:f>
              <c:numCache>
                <c:formatCode>m/d/yyyy</c:formatCode>
                <c:ptCount val="11"/>
                <c:pt idx="0">
                  <c:v>44462</c:v>
                </c:pt>
                <c:pt idx="1">
                  <c:v>44463</c:v>
                </c:pt>
                <c:pt idx="2">
                  <c:v>44466</c:v>
                </c:pt>
                <c:pt idx="3">
                  <c:v>44467</c:v>
                </c:pt>
                <c:pt idx="4">
                  <c:v>44468</c:v>
                </c:pt>
                <c:pt idx="5">
                  <c:v>44469</c:v>
                </c:pt>
                <c:pt idx="6">
                  <c:v>44470</c:v>
                </c:pt>
                <c:pt idx="7">
                  <c:v>44473</c:v>
                </c:pt>
                <c:pt idx="8">
                  <c:v>44474</c:v>
                </c:pt>
                <c:pt idx="9">
                  <c:v>44475</c:v>
                </c:pt>
                <c:pt idx="10">
                  <c:v>44476</c:v>
                </c:pt>
              </c:numCache>
            </c:numRef>
          </c:cat>
          <c:val>
            <c:numRef>
              <c:f>'[Portfolio Valorisation.xlsx]Fund Performance'!$Q$6:$Q$16</c:f>
              <c:numCache>
                <c:formatCode>0.0000</c:formatCode>
                <c:ptCount val="11"/>
                <c:pt idx="0">
                  <c:v>2.0452602073730564E-3</c:v>
                </c:pt>
                <c:pt idx="1">
                  <c:v>6.9794652381371947E-4</c:v>
                </c:pt>
                <c:pt idx="2">
                  <c:v>7.8714451427308596E-3</c:v>
                </c:pt>
                <c:pt idx="3">
                  <c:v>-5.8699684324070578E-3</c:v>
                </c:pt>
                <c:pt idx="4">
                  <c:v>9.3901010660273343E-3</c:v>
                </c:pt>
                <c:pt idx="5">
                  <c:v>1.6174858175728168E-3</c:v>
                </c:pt>
                <c:pt idx="6">
                  <c:v>8.3939315899852485E-3</c:v>
                </c:pt>
                <c:pt idx="7">
                  <c:v>-3.3168904429516921E-3</c:v>
                </c:pt>
                <c:pt idx="8">
                  <c:v>7.3332779387591529E-3</c:v>
                </c:pt>
                <c:pt idx="9">
                  <c:v>4.1254974332383121E-4</c:v>
                </c:pt>
                <c:pt idx="10">
                  <c:v>2.982709997476185E-3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95-4420-8136-79898A937CC6}"/>
            </c:ext>
          </c:extLst>
        </c:ser>
        <c:ser>
          <c:idx val="1"/>
          <c:order val="1"/>
          <c:tx>
            <c:strRef>
              <c:f>'[Portfolio Valorisation.xlsx]Fund Performance'!$R$5</c:f>
              <c:strCache>
                <c:ptCount val="1"/>
                <c:pt idx="0">
                  <c:v>Benchmark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'[Portfolio Valorisation.xlsx]Fund Performance'!$P$6:$P$16</c:f>
              <c:numCache>
                <c:formatCode>m/d/yyyy</c:formatCode>
                <c:ptCount val="11"/>
                <c:pt idx="0">
                  <c:v>44462</c:v>
                </c:pt>
                <c:pt idx="1">
                  <c:v>44463</c:v>
                </c:pt>
                <c:pt idx="2">
                  <c:v>44466</c:v>
                </c:pt>
                <c:pt idx="3">
                  <c:v>44467</c:v>
                </c:pt>
                <c:pt idx="4">
                  <c:v>44468</c:v>
                </c:pt>
                <c:pt idx="5">
                  <c:v>44469</c:v>
                </c:pt>
                <c:pt idx="6">
                  <c:v>44470</c:v>
                </c:pt>
                <c:pt idx="7">
                  <c:v>44473</c:v>
                </c:pt>
                <c:pt idx="8">
                  <c:v>44474</c:v>
                </c:pt>
                <c:pt idx="9">
                  <c:v>44475</c:v>
                </c:pt>
                <c:pt idx="10">
                  <c:v>44476</c:v>
                </c:pt>
              </c:numCache>
            </c:numRef>
          </c:cat>
          <c:val>
            <c:numRef>
              <c:f>'[Portfolio Valorisation.xlsx]Fund Performance'!$R$6:$R$16</c:f>
              <c:numCache>
                <c:formatCode>0.0000</c:formatCode>
                <c:ptCount val="11"/>
                <c:pt idx="0">
                  <c:v>-4.8012258346333825E-3</c:v>
                </c:pt>
                <c:pt idx="1">
                  <c:v>2.5614038506323045E-3</c:v>
                </c:pt>
                <c:pt idx="2">
                  <c:v>-7.3811550406347459E-3</c:v>
                </c:pt>
                <c:pt idx="3">
                  <c:v>-2.3122877200954517E-2</c:v>
                </c:pt>
                <c:pt idx="4">
                  <c:v>1.4102103724107584E-2</c:v>
                </c:pt>
                <c:pt idx="5">
                  <c:v>-4.2452797596570502E-4</c:v>
                </c:pt>
                <c:pt idx="6">
                  <c:v>3.8621701811207831E-3</c:v>
                </c:pt>
                <c:pt idx="7">
                  <c:v>-1.5662186876630013E-2</c:v>
                </c:pt>
                <c:pt idx="8">
                  <c:v>6.8846559434077026E-3</c:v>
                </c:pt>
                <c:pt idx="9">
                  <c:v>2.4745398129497609E-3</c:v>
                </c:pt>
                <c:pt idx="10">
                  <c:v>1.5355024895917779E-3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95-4420-8136-79898A937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28679167"/>
        <c:axId val="2128679583"/>
        <c:axId val="0"/>
      </c:bar3DChart>
      <c:dateAx>
        <c:axId val="212867916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128679583"/>
        <c:crosses val="autoZero"/>
        <c:auto val="1"/>
        <c:lblOffset val="100"/>
        <c:baseTimeUnit val="days"/>
      </c:dateAx>
      <c:valAx>
        <c:axId val="212867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128679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Busani</dc:creator>
  <cp:keywords/>
  <dc:description/>
  <cp:lastModifiedBy>Ettore Busani</cp:lastModifiedBy>
  <cp:revision>103</cp:revision>
  <cp:lastPrinted>2021-10-09T10:27:00Z</cp:lastPrinted>
  <dcterms:created xsi:type="dcterms:W3CDTF">2021-10-03T15:33:00Z</dcterms:created>
  <dcterms:modified xsi:type="dcterms:W3CDTF">2021-10-09T15:14:00Z</dcterms:modified>
</cp:coreProperties>
</file>