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E92B07" w14:textId="3B2017D7" w:rsidR="003336C2" w:rsidRPr="0095622A" w:rsidRDefault="0046751D" w:rsidP="00033C4B">
      <w:pPr>
        <w:pStyle w:val="Title"/>
        <w:spacing w:before="1134"/>
        <w:ind w:left="0"/>
      </w:pPr>
      <w:sdt>
        <w:sdtPr>
          <w:rPr>
            <w:sz w:val="52"/>
            <w:szCs w:val="52"/>
          </w:rPr>
          <w:alias w:val="Dokumenttitel"/>
          <w:tag w:val="documenttitle"/>
          <w:id w:val="689881072"/>
          <w:placeholder>
            <w:docPart w:val="BB0E88552D784962965ACADFDB5FD02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E46C6" w:rsidRPr="004E46C6">
            <w:rPr>
              <w:sz w:val="52"/>
              <w:szCs w:val="52"/>
            </w:rPr>
            <w:t>Sequence Alignment- Assignment</w:t>
          </w:r>
        </w:sdtContent>
      </w:sdt>
    </w:p>
    <w:p w14:paraId="5E24A60D" w14:textId="3EDCCC02" w:rsidR="00B723B7" w:rsidRPr="00FB531B" w:rsidRDefault="0046751D" w:rsidP="00B723B7">
      <w:pPr>
        <w:pStyle w:val="Subtitle"/>
        <w:ind w:left="0"/>
        <w:rPr>
          <w:sz w:val="40"/>
          <w:szCs w:val="40"/>
        </w:rPr>
      </w:pPr>
      <w:sdt>
        <w:sdtPr>
          <w:rPr>
            <w:sz w:val="40"/>
            <w:szCs w:val="40"/>
          </w:rPr>
          <w:alias w:val="Untertitel/Betreff"/>
          <w:tag w:val="subtitle_subject"/>
          <w:id w:val="1634517100"/>
          <w:placeholder>
            <w:docPart w:val="BF38A264585D47C3BE6A84B8C0BE01A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95622A" w:rsidRPr="00FB531B">
            <w:rPr>
              <w:sz w:val="40"/>
              <w:szCs w:val="40"/>
            </w:rPr>
            <w:t xml:space="preserve">MME </w:t>
          </w:r>
          <w:r w:rsidR="00C34D65">
            <w:rPr>
              <w:sz w:val="40"/>
              <w:szCs w:val="40"/>
            </w:rPr>
            <w:t>–</w:t>
          </w:r>
          <w:r w:rsidR="0095622A" w:rsidRPr="00FB531B">
            <w:rPr>
              <w:sz w:val="40"/>
              <w:szCs w:val="40"/>
            </w:rPr>
            <w:t xml:space="preserve"> </w:t>
          </w:r>
          <w:r w:rsidR="00C34D65">
            <w:rPr>
              <w:sz w:val="40"/>
              <w:szCs w:val="40"/>
            </w:rPr>
            <w:t>Informatics of Biological Systems</w:t>
          </w:r>
        </w:sdtContent>
      </w:sdt>
    </w:p>
    <w:p w14:paraId="3F0319F6" w14:textId="587FC8E8" w:rsidR="00B723B7" w:rsidRPr="0095622A" w:rsidRDefault="0046751D" w:rsidP="00033C4B">
      <w:pPr>
        <w:pStyle w:val="DeckblattStandard"/>
        <w:spacing w:before="2835"/>
        <w:ind w:left="0"/>
        <w:rPr>
          <w:lang w:val="en-US"/>
        </w:rPr>
      </w:pPr>
      <w:sdt>
        <w:sdtPr>
          <w:rPr>
            <w:lang w:val="en-US"/>
          </w:rPr>
          <w:alias w:val="Autor"/>
          <w:tag w:val="author"/>
          <w:id w:val="1357080839"/>
          <w:placeholder>
            <w:docPart w:val="27AA9B5A341044ADA42F6BC07A0B1C4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821D05">
            <w:rPr>
              <w:lang w:val="en-US"/>
            </w:rPr>
            <w:t>Dr Prabath Jayathissa</w:t>
          </w:r>
        </w:sdtContent>
      </w:sdt>
    </w:p>
    <w:p w14:paraId="7507D904" w14:textId="77777777" w:rsidR="00134CA4" w:rsidRPr="0095622A" w:rsidRDefault="00134CA4">
      <w:r w:rsidRPr="0095622A">
        <w:br w:type="page"/>
      </w:r>
    </w:p>
    <w:p w14:paraId="255B8270" w14:textId="77777777" w:rsidR="004E46C6" w:rsidRPr="009F6EA0" w:rsidRDefault="004E46C6" w:rsidP="004E46C6">
      <w:pPr>
        <w:rPr>
          <w:b/>
          <w:sz w:val="40"/>
          <w:szCs w:val="40"/>
        </w:rPr>
      </w:pPr>
      <w:r w:rsidRPr="009F6EA0">
        <w:rPr>
          <w:b/>
          <w:sz w:val="40"/>
          <w:szCs w:val="40"/>
        </w:rPr>
        <w:lastRenderedPageBreak/>
        <w:t>Assignment in Sequence Alignment</w:t>
      </w:r>
    </w:p>
    <w:p w14:paraId="10A200F5" w14:textId="77777777" w:rsidR="004E46C6" w:rsidRDefault="004E46C6" w:rsidP="004E46C6">
      <w:pPr>
        <w:rPr>
          <w:b/>
        </w:rPr>
      </w:pPr>
    </w:p>
    <w:p w14:paraId="42A7C992" w14:textId="61E7B1EF" w:rsidR="004E46C6" w:rsidRPr="004E46C6" w:rsidRDefault="004E46C6" w:rsidP="004E46C6">
      <w:pPr>
        <w:rPr>
          <w:b/>
          <w:sz w:val="28"/>
          <w:szCs w:val="28"/>
        </w:rPr>
      </w:pPr>
      <w:r w:rsidRPr="004E46C6">
        <w:rPr>
          <w:b/>
          <w:sz w:val="28"/>
          <w:szCs w:val="28"/>
        </w:rPr>
        <w:t>Title: A comprehensive implementation, evaluation and comparison of sequence alignment methods</w:t>
      </w:r>
    </w:p>
    <w:p w14:paraId="39ECB96F" w14:textId="3A64E2E9" w:rsidR="004E46C6" w:rsidRDefault="004E46C6" w:rsidP="004E46C6">
      <w:r>
        <w:t>Submission: Single PDF report + code repository (Git).</w:t>
      </w:r>
    </w:p>
    <w:p w14:paraId="1D3EB6D2" w14:textId="77777777" w:rsidR="004E46C6" w:rsidRDefault="004E46C6" w:rsidP="004E46C6"/>
    <w:p w14:paraId="1C97BEF0" w14:textId="263D6B00" w:rsidR="004E46C6" w:rsidRPr="009F6EA0" w:rsidRDefault="004E46C6" w:rsidP="004E46C6">
      <w:pPr>
        <w:rPr>
          <w:b/>
        </w:rPr>
      </w:pPr>
      <w:r w:rsidRPr="009F6EA0">
        <w:rPr>
          <w:b/>
        </w:rPr>
        <w:t>Learning Objectives</w:t>
      </w:r>
    </w:p>
    <w:p w14:paraId="0484D190" w14:textId="77777777" w:rsidR="004E46C6" w:rsidRDefault="004E46C6" w:rsidP="004E46C6">
      <w:pPr>
        <w:ind w:firstLine="720"/>
      </w:pPr>
      <w:r>
        <w:t>• Implement classical dynamic programming alignment algorithms (global &amp; local).</w:t>
      </w:r>
    </w:p>
    <w:p w14:paraId="766822A7" w14:textId="77777777" w:rsidR="004E46C6" w:rsidRDefault="004E46C6" w:rsidP="004E46C6">
      <w:pPr>
        <w:ind w:firstLine="720"/>
      </w:pPr>
      <w:r>
        <w:t>• Implement affine gap penalties and banded/space-efficient variants.</w:t>
      </w:r>
    </w:p>
    <w:p w14:paraId="14065A5B" w14:textId="77777777" w:rsidR="004E46C6" w:rsidRDefault="004E46C6" w:rsidP="004E46C6">
      <w:pPr>
        <w:ind w:firstLine="720"/>
      </w:pPr>
      <w:r>
        <w:t>• Implement heuristic pairwise alignment (BLAST-style).</w:t>
      </w:r>
    </w:p>
    <w:p w14:paraId="52C507EF" w14:textId="77777777" w:rsidR="004E46C6" w:rsidRDefault="004E46C6" w:rsidP="004E46C6">
      <w:pPr>
        <w:ind w:firstLine="720"/>
      </w:pPr>
      <w:r>
        <w:t>• Implement multiple sequence alignment strategies (progressive, iterative refinement,</w:t>
      </w:r>
      <w:r>
        <w:tab/>
      </w:r>
      <w:r>
        <w:tab/>
        <w:t>profile HMM).</w:t>
      </w:r>
    </w:p>
    <w:p w14:paraId="6BCE4279" w14:textId="77777777" w:rsidR="004E46C6" w:rsidRDefault="004E46C6" w:rsidP="004E46C6">
      <w:pPr>
        <w:ind w:firstLine="720"/>
      </w:pPr>
      <w:r>
        <w:t>• Benchmark algorithms on datasets with reproducible experiments.</w:t>
      </w:r>
    </w:p>
    <w:p w14:paraId="62D91650" w14:textId="040CA0C2" w:rsidR="004E46C6" w:rsidRDefault="004E46C6" w:rsidP="004E46C6">
      <w:pPr>
        <w:ind w:firstLine="720"/>
      </w:pPr>
      <w:r>
        <w:t>• Write a structured report with figures, analysis, and recommendations.</w:t>
      </w:r>
    </w:p>
    <w:p w14:paraId="3D39ECBB" w14:textId="77777777" w:rsidR="004E46C6" w:rsidRDefault="004E46C6" w:rsidP="004E46C6"/>
    <w:p w14:paraId="723B8A76" w14:textId="2A3A1098" w:rsidR="004E46C6" w:rsidRDefault="004E46C6" w:rsidP="004E46C6">
      <w:pPr>
        <w:rPr>
          <w:b/>
          <w:sz w:val="32"/>
          <w:szCs w:val="32"/>
        </w:rPr>
      </w:pPr>
      <w:r w:rsidRPr="009F6EA0">
        <w:rPr>
          <w:b/>
          <w:sz w:val="32"/>
          <w:szCs w:val="32"/>
        </w:rPr>
        <w:t>Required Methods</w:t>
      </w:r>
    </w:p>
    <w:p w14:paraId="109B4DFF" w14:textId="77777777" w:rsidR="00B9226C" w:rsidRPr="009F6EA0" w:rsidRDefault="00B9226C" w:rsidP="004E46C6">
      <w:pPr>
        <w:rPr>
          <w:b/>
          <w:sz w:val="32"/>
          <w:szCs w:val="32"/>
        </w:rPr>
      </w:pPr>
    </w:p>
    <w:p w14:paraId="713BCA79" w14:textId="77777777" w:rsidR="004E46C6" w:rsidRPr="009F6EA0" w:rsidRDefault="004E46C6" w:rsidP="004E46C6">
      <w:pPr>
        <w:rPr>
          <w:b/>
        </w:rPr>
      </w:pPr>
      <w:r w:rsidRPr="009F6EA0">
        <w:rPr>
          <w:b/>
        </w:rPr>
        <w:t>Pairwise Alignment (implement in R or Python):</w:t>
      </w:r>
    </w:p>
    <w:p w14:paraId="1DD37CAB" w14:textId="77777777" w:rsidR="004E46C6" w:rsidRDefault="004E46C6" w:rsidP="004E46C6">
      <w:pPr>
        <w:ind w:firstLine="720"/>
      </w:pPr>
      <w:r>
        <w:t>1. Needleman–Wunsch (global)</w:t>
      </w:r>
    </w:p>
    <w:p w14:paraId="55627793" w14:textId="77777777" w:rsidR="004E46C6" w:rsidRDefault="004E46C6" w:rsidP="004E46C6">
      <w:pPr>
        <w:ind w:firstLine="720"/>
      </w:pPr>
      <w:r>
        <w:t>2. Smith–Waterman (local)</w:t>
      </w:r>
    </w:p>
    <w:p w14:paraId="3D9218DF" w14:textId="77777777" w:rsidR="004E46C6" w:rsidRDefault="004E46C6" w:rsidP="004E46C6">
      <w:pPr>
        <w:ind w:firstLine="720"/>
      </w:pPr>
      <w:r>
        <w:t xml:space="preserve">3. </w:t>
      </w:r>
      <w:proofErr w:type="spellStart"/>
      <w:r>
        <w:t>Gotoh</w:t>
      </w:r>
      <w:proofErr w:type="spellEnd"/>
      <w:r>
        <w:t xml:space="preserve"> (affine gap penalties)</w:t>
      </w:r>
    </w:p>
    <w:p w14:paraId="715A2493" w14:textId="00E51F06" w:rsidR="00B9226C" w:rsidRDefault="004E46C6" w:rsidP="00993066">
      <w:pPr>
        <w:ind w:firstLine="720"/>
      </w:pPr>
      <w:r>
        <w:t>4. Banded/space-efficient alignment (Hirschberg/banded DP)</w:t>
      </w:r>
      <w:bookmarkStart w:id="0" w:name="_GoBack"/>
      <w:bookmarkEnd w:id="0"/>
    </w:p>
    <w:p w14:paraId="7247E279" w14:textId="77777777" w:rsidR="004E46C6" w:rsidRPr="009F6EA0" w:rsidRDefault="004E46C6" w:rsidP="004E46C6">
      <w:pPr>
        <w:rPr>
          <w:b/>
        </w:rPr>
      </w:pPr>
      <w:r w:rsidRPr="009F6EA0">
        <w:rPr>
          <w:b/>
        </w:rPr>
        <w:t>Heuristic/Approximate:</w:t>
      </w:r>
    </w:p>
    <w:p w14:paraId="4AC81FB0" w14:textId="77777777" w:rsidR="004E46C6" w:rsidRDefault="004E46C6" w:rsidP="004E46C6">
      <w:pPr>
        <w:ind w:firstLine="720"/>
      </w:pPr>
      <w:r>
        <w:t>5. BLAST-style seed-and-extend</w:t>
      </w:r>
    </w:p>
    <w:p w14:paraId="02006AFC" w14:textId="1FFEF441" w:rsidR="00B9226C" w:rsidRDefault="004E46C6" w:rsidP="00993066">
      <w:pPr>
        <w:ind w:firstLine="720"/>
      </w:pPr>
      <w:r>
        <w:t>6. Greedy/minimizer-based approximate alignment</w:t>
      </w:r>
    </w:p>
    <w:p w14:paraId="608ABF7B" w14:textId="77777777" w:rsidR="004E46C6" w:rsidRPr="009F6EA0" w:rsidRDefault="004E46C6" w:rsidP="004E46C6">
      <w:pPr>
        <w:rPr>
          <w:b/>
        </w:rPr>
      </w:pPr>
      <w:r w:rsidRPr="009F6EA0">
        <w:rPr>
          <w:b/>
        </w:rPr>
        <w:t>Multiple Sequence Alignment (MSA):</w:t>
      </w:r>
    </w:p>
    <w:p w14:paraId="45E0CD64" w14:textId="77777777" w:rsidR="004E46C6" w:rsidRDefault="004E46C6" w:rsidP="004E46C6">
      <w:pPr>
        <w:ind w:firstLine="720"/>
      </w:pPr>
      <w:r>
        <w:t>7. Progressive alignment (</w:t>
      </w:r>
      <w:proofErr w:type="spellStart"/>
      <w:r>
        <w:t>ClustalW</w:t>
      </w:r>
      <w:proofErr w:type="spellEnd"/>
      <w:r>
        <w:t>-style)</w:t>
      </w:r>
    </w:p>
    <w:p w14:paraId="5C344AE5" w14:textId="77777777" w:rsidR="004E46C6" w:rsidRDefault="004E46C6" w:rsidP="004E46C6">
      <w:pPr>
        <w:ind w:firstLine="720"/>
      </w:pPr>
      <w:r>
        <w:t>8. Iterative refinement (MUSCLE-style)</w:t>
      </w:r>
    </w:p>
    <w:p w14:paraId="5D2A1DAA" w14:textId="77777777" w:rsidR="004E46C6" w:rsidRDefault="004E46C6" w:rsidP="004E46C6">
      <w:pPr>
        <w:ind w:firstLine="720"/>
      </w:pPr>
      <w:r>
        <w:t>9. Profile HMM alignment (Viterbi decoding)</w:t>
      </w:r>
    </w:p>
    <w:p w14:paraId="33C0E0DE" w14:textId="77777777" w:rsidR="004E46C6" w:rsidRDefault="004E46C6" w:rsidP="004E46C6">
      <w:pPr>
        <w:ind w:firstLine="720"/>
      </w:pPr>
      <w:r>
        <w:t>10. Optional: consistency-based refinement</w:t>
      </w:r>
    </w:p>
    <w:p w14:paraId="14863DA3" w14:textId="77777777" w:rsidR="004E46C6" w:rsidRDefault="004E46C6" w:rsidP="004E46C6">
      <w:pPr>
        <w:rPr>
          <w:b/>
        </w:rPr>
      </w:pPr>
    </w:p>
    <w:p w14:paraId="38510043" w14:textId="77777777" w:rsidR="004E46C6" w:rsidRDefault="004E46C6" w:rsidP="004E46C6">
      <w:pPr>
        <w:rPr>
          <w:b/>
        </w:rPr>
      </w:pPr>
    </w:p>
    <w:p w14:paraId="097F83E3" w14:textId="7CF75A52" w:rsidR="004E46C6" w:rsidRPr="004E46C6" w:rsidRDefault="004E46C6" w:rsidP="004E46C6">
      <w:pPr>
        <w:rPr>
          <w:b/>
          <w:sz w:val="40"/>
          <w:szCs w:val="40"/>
        </w:rPr>
      </w:pPr>
      <w:r w:rsidRPr="004E46C6">
        <w:rPr>
          <w:b/>
          <w:sz w:val="40"/>
          <w:szCs w:val="40"/>
        </w:rPr>
        <w:t>Datasets</w:t>
      </w:r>
    </w:p>
    <w:p w14:paraId="7BF349C4" w14:textId="34F26DAD" w:rsidR="004E46C6" w:rsidRDefault="004E46C6" w:rsidP="004E46C6">
      <w:pPr>
        <w:rPr>
          <w:b/>
        </w:rPr>
      </w:pPr>
      <w:r w:rsidRPr="004E46C6">
        <w:rPr>
          <w:b/>
        </w:rPr>
        <w:t>Students must test methods on at least three datasets: - Short related proteins (5–10 sequences, 100–300 aa).</w:t>
      </w:r>
    </w:p>
    <w:p w14:paraId="53666109" w14:textId="16BA5C72" w:rsidR="004E46C6" w:rsidRPr="004E46C6" w:rsidRDefault="004E46C6" w:rsidP="004E46C6">
      <w:pPr>
        <w:rPr>
          <w:b/>
        </w:rPr>
      </w:pPr>
      <w:r>
        <w:rPr>
          <w:b/>
        </w:rPr>
        <w:t>examples</w:t>
      </w:r>
    </w:p>
    <w:p w14:paraId="64713512" w14:textId="77777777" w:rsidR="004E46C6" w:rsidRPr="004E46C6" w:rsidRDefault="004E46C6" w:rsidP="004E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proofErr w:type="gramStart"/>
      <w:r w:rsidRPr="004E46C6">
        <w:rPr>
          <w:rFonts w:ascii="Times New Roman" w:eastAsia="Times New Roman" w:hAnsi="Symbol" w:cs="Times New Roman"/>
          <w:color w:val="00B0F0"/>
          <w:sz w:val="24"/>
          <w:szCs w:val="24"/>
        </w:rPr>
        <w:t>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 </w:t>
      </w:r>
      <w:proofErr w:type="spellStart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Globins</w:t>
      </w:r>
      <w:proofErr w:type="spellEnd"/>
      <w:proofErr w:type="gram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– e.g., human hemoglobin α, β, myoglobin, and related sequences from mammals.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br/>
      </w:r>
      <w:r w:rsidRPr="004E46C6">
        <w:rPr>
          <w:rFonts w:ascii="Times New Roman" w:eastAsia="Times New Roman" w:hAnsi="Times New Roman" w:cs="Times New Roman"/>
          <w:i/>
          <w:iCs/>
          <w:color w:val="00B0F0"/>
          <w:sz w:val="24"/>
          <w:szCs w:val="24"/>
        </w:rPr>
        <w:t>Source: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UniProt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or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Pfam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family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PF00042 (Globin)</w:t>
      </w:r>
    </w:p>
    <w:p w14:paraId="660DE979" w14:textId="77777777" w:rsidR="004E46C6" w:rsidRPr="004E46C6" w:rsidRDefault="004E46C6" w:rsidP="004E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proofErr w:type="gramStart"/>
      <w:r w:rsidRPr="004E46C6">
        <w:rPr>
          <w:rFonts w:ascii="Times New Roman" w:eastAsia="Times New Roman" w:hAnsi="Symbol" w:cs="Times New Roman"/>
          <w:color w:val="00B0F0"/>
          <w:sz w:val="24"/>
          <w:szCs w:val="24"/>
        </w:rPr>
        <w:t>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Cytochrome</w:t>
      </w:r>
      <w:proofErr w:type="gramEnd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 xml:space="preserve"> c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sequences from different species (yeast, horse, human, etc.).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br/>
      </w:r>
      <w:r w:rsidRPr="004E46C6">
        <w:rPr>
          <w:rFonts w:ascii="Times New Roman" w:eastAsia="Times New Roman" w:hAnsi="Times New Roman" w:cs="Times New Roman"/>
          <w:i/>
          <w:iCs/>
          <w:color w:val="00B0F0"/>
          <w:sz w:val="24"/>
          <w:szCs w:val="24"/>
        </w:rPr>
        <w:t>Source: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UniProt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, NCBI Protein</w:t>
      </w:r>
    </w:p>
    <w:p w14:paraId="3EC2C36A" w14:textId="77777777" w:rsidR="004E46C6" w:rsidRPr="004E46C6" w:rsidRDefault="004E46C6" w:rsidP="004E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proofErr w:type="gramStart"/>
      <w:r w:rsidRPr="004E46C6">
        <w:rPr>
          <w:rFonts w:ascii="Times New Roman" w:eastAsia="Times New Roman" w:hAnsi="Symbol" w:cs="Times New Roman"/>
          <w:color w:val="00B0F0"/>
          <w:sz w:val="24"/>
          <w:szCs w:val="24"/>
        </w:rPr>
        <w:t>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Green</w:t>
      </w:r>
      <w:proofErr w:type="gramEnd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 xml:space="preserve"> fluorescent protein (GFP)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and homologs from jellyfish and corals.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br/>
      </w:r>
      <w:r w:rsidRPr="004E46C6">
        <w:rPr>
          <w:rFonts w:ascii="Times New Roman" w:eastAsia="Times New Roman" w:hAnsi="Times New Roman" w:cs="Times New Roman"/>
          <w:i/>
          <w:iCs/>
          <w:color w:val="00B0F0"/>
          <w:sz w:val="24"/>
          <w:szCs w:val="24"/>
        </w:rPr>
        <w:t>Source: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UniProt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,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Pfam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family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PF01353</w:t>
      </w:r>
    </w:p>
    <w:p w14:paraId="59D89BBA" w14:textId="77777777" w:rsidR="004E46C6" w:rsidRDefault="004E46C6" w:rsidP="004E46C6"/>
    <w:p w14:paraId="3F61EE25" w14:textId="06794959" w:rsidR="004E46C6" w:rsidRDefault="004E46C6" w:rsidP="004E46C6">
      <w:pPr>
        <w:rPr>
          <w:b/>
        </w:rPr>
      </w:pPr>
      <w:r w:rsidRPr="004E46C6">
        <w:rPr>
          <w:b/>
        </w:rPr>
        <w:t>Distant homologs (5–20 sequences, variable length).</w:t>
      </w:r>
    </w:p>
    <w:p w14:paraId="75FF9D31" w14:textId="4450C4D7" w:rsidR="004E46C6" w:rsidRPr="004E46C6" w:rsidRDefault="004E46C6" w:rsidP="004E46C6">
      <w:pPr>
        <w:rPr>
          <w:b/>
        </w:rPr>
      </w:pPr>
      <w:r>
        <w:rPr>
          <w:b/>
        </w:rPr>
        <w:t>examples</w:t>
      </w:r>
    </w:p>
    <w:p w14:paraId="4786453B" w14:textId="09626225" w:rsidR="004E46C6" w:rsidRPr="004E46C6" w:rsidRDefault="004E46C6" w:rsidP="004E46C6">
      <w:pPr>
        <w:pStyle w:val="NormalWeb"/>
        <w:rPr>
          <w:color w:val="00B0F0"/>
        </w:rPr>
      </w:pPr>
      <w:proofErr w:type="gramStart"/>
      <w:r w:rsidRPr="004E46C6">
        <w:rPr>
          <w:rFonts w:hAnsi="Symbol"/>
          <w:color w:val="00B0F0"/>
        </w:rPr>
        <w:t></w:t>
      </w:r>
      <w:r w:rsidRPr="004E46C6">
        <w:rPr>
          <w:color w:val="00B0F0"/>
        </w:rPr>
        <w:t xml:space="preserve">  </w:t>
      </w:r>
      <w:r w:rsidRPr="004E46C6">
        <w:rPr>
          <w:b/>
          <w:bCs/>
          <w:color w:val="00B0F0"/>
        </w:rPr>
        <w:t>Serine</w:t>
      </w:r>
      <w:proofErr w:type="gramEnd"/>
      <w:r w:rsidRPr="004E46C6">
        <w:rPr>
          <w:b/>
          <w:bCs/>
          <w:color w:val="00B0F0"/>
        </w:rPr>
        <w:t xml:space="preserve"> proteases</w:t>
      </w:r>
      <w:r w:rsidRPr="004E46C6">
        <w:rPr>
          <w:color w:val="00B0F0"/>
        </w:rPr>
        <w:t xml:space="preserve"> (trypsin, chymotrypsin, subtilisin, etc.).</w:t>
      </w:r>
      <w:r w:rsidRPr="004E46C6">
        <w:rPr>
          <w:color w:val="00B0F0"/>
        </w:rPr>
        <w:br/>
      </w:r>
      <w:r w:rsidRPr="004E46C6">
        <w:rPr>
          <w:i/>
          <w:iCs/>
          <w:color w:val="00B0F0"/>
        </w:rPr>
        <w:t>Source:</w:t>
      </w:r>
      <w:r w:rsidRPr="004E46C6">
        <w:rPr>
          <w:color w:val="00B0F0"/>
        </w:rPr>
        <w:t xml:space="preserve"> </w:t>
      </w:r>
      <w:proofErr w:type="spellStart"/>
      <w:r w:rsidRPr="004E46C6">
        <w:rPr>
          <w:color w:val="00B0F0"/>
        </w:rPr>
        <w:t>Pfam</w:t>
      </w:r>
      <w:proofErr w:type="spellEnd"/>
      <w:r w:rsidRPr="004E46C6">
        <w:rPr>
          <w:color w:val="00B0F0"/>
        </w:rPr>
        <w:t xml:space="preserve"> </w:t>
      </w:r>
      <w:r w:rsidRPr="004E46C6">
        <w:rPr>
          <w:b/>
          <w:bCs/>
          <w:color w:val="00B0F0"/>
        </w:rPr>
        <w:t>PF00089 (Trypsin)</w:t>
      </w:r>
      <w:r w:rsidRPr="004E46C6">
        <w:rPr>
          <w:color w:val="00B0F0"/>
        </w:rPr>
        <w:t xml:space="preserve"> or SCOP superfamily entries.</w:t>
      </w:r>
    </w:p>
    <w:p w14:paraId="051AB2FE" w14:textId="77777777" w:rsidR="004E46C6" w:rsidRPr="004E46C6" w:rsidRDefault="004E46C6" w:rsidP="004E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proofErr w:type="gramStart"/>
      <w:r w:rsidRPr="004E46C6">
        <w:rPr>
          <w:rFonts w:ascii="Times New Roman" w:eastAsia="Times New Roman" w:hAnsi="Symbol" w:cs="Times New Roman"/>
          <w:color w:val="00B0F0"/>
          <w:sz w:val="24"/>
          <w:szCs w:val="24"/>
        </w:rPr>
        <w:t>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DNA</w:t>
      </w:r>
      <w:proofErr w:type="gramEnd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 xml:space="preserve"> polymerases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from viruses, bacteria, and eukaryotes.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br/>
      </w:r>
      <w:r w:rsidRPr="004E46C6">
        <w:rPr>
          <w:rFonts w:ascii="Times New Roman" w:eastAsia="Times New Roman" w:hAnsi="Times New Roman" w:cs="Times New Roman"/>
          <w:i/>
          <w:iCs/>
          <w:color w:val="00B0F0"/>
          <w:sz w:val="24"/>
          <w:szCs w:val="24"/>
        </w:rPr>
        <w:t>Source: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NCBI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RefSeq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or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UniProt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.</w:t>
      </w:r>
    </w:p>
    <w:p w14:paraId="6C51637B" w14:textId="77777777" w:rsidR="004E46C6" w:rsidRPr="004E46C6" w:rsidRDefault="004E46C6" w:rsidP="004E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proofErr w:type="gramStart"/>
      <w:r w:rsidRPr="004E46C6">
        <w:rPr>
          <w:rFonts w:ascii="Times New Roman" w:eastAsia="Times New Roman" w:hAnsi="Symbol" w:cs="Times New Roman"/>
          <w:color w:val="00B0F0"/>
          <w:sz w:val="24"/>
          <w:szCs w:val="24"/>
        </w:rPr>
        <w:t>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ATP</w:t>
      </w:r>
      <w:proofErr w:type="gramEnd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-binding cassette (ABC) transporters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from different species.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br/>
      </w:r>
      <w:r w:rsidRPr="004E46C6">
        <w:rPr>
          <w:rFonts w:ascii="Times New Roman" w:eastAsia="Times New Roman" w:hAnsi="Times New Roman" w:cs="Times New Roman"/>
          <w:i/>
          <w:iCs/>
          <w:color w:val="00B0F0"/>
          <w:sz w:val="24"/>
          <w:szCs w:val="24"/>
        </w:rPr>
        <w:t>Source: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Pfam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PF00005 (</w:t>
      </w:r>
      <w:proofErr w:type="spellStart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ABC_tran</w:t>
      </w:r>
      <w:proofErr w:type="spellEnd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)</w:t>
      </w:r>
    </w:p>
    <w:p w14:paraId="394256F0" w14:textId="410E013D" w:rsidR="004E46C6" w:rsidRDefault="004E46C6" w:rsidP="004E46C6"/>
    <w:p w14:paraId="2AF9EAB8" w14:textId="687C607A" w:rsidR="004E46C6" w:rsidRPr="004E46C6" w:rsidRDefault="004E46C6" w:rsidP="004E46C6">
      <w:pPr>
        <w:rPr>
          <w:b/>
        </w:rPr>
      </w:pPr>
      <w:r w:rsidRPr="004E46C6">
        <w:rPr>
          <w:b/>
        </w:rPr>
        <w:t>Long genomic/transcript sequences (kb–Mb).</w:t>
      </w:r>
    </w:p>
    <w:p w14:paraId="01DEC8BB" w14:textId="77777777" w:rsidR="004E46C6" w:rsidRPr="004E46C6" w:rsidRDefault="004E46C6" w:rsidP="004E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proofErr w:type="gramStart"/>
      <w:r w:rsidRPr="004E46C6">
        <w:rPr>
          <w:rFonts w:ascii="Times New Roman" w:eastAsia="Times New Roman" w:hAnsi="Symbol" w:cs="Times New Roman"/>
          <w:color w:val="00B0F0"/>
          <w:sz w:val="24"/>
          <w:szCs w:val="24"/>
        </w:rPr>
        <w:t>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Human</w:t>
      </w:r>
      <w:proofErr w:type="gramEnd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 xml:space="preserve"> HBB gene locus (~73 kb)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– includes hemoglobin β gene and flanking regions.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br/>
      </w:r>
      <w:r w:rsidRPr="004E46C6">
        <w:rPr>
          <w:rFonts w:ascii="Times New Roman" w:eastAsia="Times New Roman" w:hAnsi="Times New Roman" w:cs="Times New Roman"/>
          <w:i/>
          <w:iCs/>
          <w:color w:val="00B0F0"/>
          <w:sz w:val="24"/>
          <w:szCs w:val="24"/>
        </w:rPr>
        <w:t>Source: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Ensembl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or UCSC Genome Browser.</w:t>
      </w:r>
    </w:p>
    <w:p w14:paraId="5AC754AC" w14:textId="77777777" w:rsidR="004E46C6" w:rsidRPr="004E46C6" w:rsidRDefault="004E46C6" w:rsidP="004E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proofErr w:type="gramStart"/>
      <w:r w:rsidRPr="004E46C6">
        <w:rPr>
          <w:rFonts w:ascii="Times New Roman" w:eastAsia="Times New Roman" w:hAnsi="Symbol" w:cs="Times New Roman"/>
          <w:color w:val="00B0F0"/>
          <w:sz w:val="24"/>
          <w:szCs w:val="24"/>
        </w:rPr>
        <w:t>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E.</w:t>
      </w:r>
      <w:proofErr w:type="gramEnd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 xml:space="preserve"> coli K-12 MG1655 genome (~4.6 Mb)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for whole-genome testing.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br/>
      </w:r>
      <w:r w:rsidRPr="004E46C6">
        <w:rPr>
          <w:rFonts w:ascii="Times New Roman" w:eastAsia="Times New Roman" w:hAnsi="Times New Roman" w:cs="Times New Roman"/>
          <w:i/>
          <w:iCs/>
          <w:color w:val="00B0F0"/>
          <w:sz w:val="24"/>
          <w:szCs w:val="24"/>
        </w:rPr>
        <w:t>Source: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NCBI GenBank accession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U00096.3</w:t>
      </w:r>
    </w:p>
    <w:p w14:paraId="2C0820CE" w14:textId="77777777" w:rsidR="004E46C6" w:rsidRPr="004E46C6" w:rsidRDefault="004E46C6" w:rsidP="004E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proofErr w:type="gramStart"/>
      <w:r w:rsidRPr="004E46C6">
        <w:rPr>
          <w:rFonts w:ascii="Times New Roman" w:eastAsia="Times New Roman" w:hAnsi="Symbol" w:cs="Times New Roman"/>
          <w:color w:val="00B0F0"/>
          <w:sz w:val="24"/>
          <w:szCs w:val="24"/>
        </w:rPr>
        <w:t>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Arabidopsis</w:t>
      </w:r>
      <w:proofErr w:type="gramEnd"/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 xml:space="preserve"> thaliana chloroplast genome (~154 kb)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br/>
      </w:r>
      <w:r w:rsidRPr="004E46C6">
        <w:rPr>
          <w:rFonts w:ascii="Times New Roman" w:eastAsia="Times New Roman" w:hAnsi="Times New Roman" w:cs="Times New Roman"/>
          <w:i/>
          <w:iCs/>
          <w:color w:val="00B0F0"/>
          <w:sz w:val="24"/>
          <w:szCs w:val="24"/>
        </w:rPr>
        <w:t>Source: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GenBank </w:t>
      </w: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NC_000932</w:t>
      </w:r>
    </w:p>
    <w:p w14:paraId="0E6A11C7" w14:textId="77777777" w:rsidR="004E46C6" w:rsidRDefault="004E46C6" w:rsidP="004E46C6"/>
    <w:p w14:paraId="2EF82661" w14:textId="77777777" w:rsidR="00993066" w:rsidRDefault="00993066" w:rsidP="004E46C6">
      <w:pPr>
        <w:rPr>
          <w:b/>
        </w:rPr>
      </w:pPr>
    </w:p>
    <w:p w14:paraId="50AE5030" w14:textId="12ED26DA" w:rsidR="004E46C6" w:rsidRPr="004E46C6" w:rsidRDefault="004E46C6" w:rsidP="004E46C6">
      <w:pPr>
        <w:rPr>
          <w:b/>
        </w:rPr>
      </w:pPr>
      <w:r w:rsidRPr="004E46C6">
        <w:rPr>
          <w:b/>
        </w:rPr>
        <w:t>Synthetic controls with known edits.</w:t>
      </w:r>
    </w:p>
    <w:p w14:paraId="2C35A07A" w14:textId="77777777" w:rsidR="004E46C6" w:rsidRPr="004E46C6" w:rsidRDefault="004E46C6" w:rsidP="004E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lastRenderedPageBreak/>
        <w:t>Examples:</w:t>
      </w:r>
    </w:p>
    <w:p w14:paraId="205A23AA" w14:textId="77777777" w:rsidR="004E46C6" w:rsidRPr="004E46C6" w:rsidRDefault="004E46C6" w:rsidP="004E46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Simulated protein families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generated by introducing mutations (e.g., via Seq-Gen, </w:t>
      </w:r>
      <w:proofErr w:type="spellStart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INDELible</w:t>
      </w:r>
      <w:proofErr w:type="spellEnd"/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>, or custom scripts).</w:t>
      </w:r>
    </w:p>
    <w:p w14:paraId="3D170534" w14:textId="77777777" w:rsidR="004E46C6" w:rsidRPr="004E46C6" w:rsidRDefault="004E46C6" w:rsidP="004E46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CRISPR-edited sequences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with known single-nucleotide edits.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br/>
      </w:r>
      <w:r w:rsidRPr="004E46C6">
        <w:rPr>
          <w:rFonts w:ascii="Times New Roman" w:eastAsia="Times New Roman" w:hAnsi="Times New Roman" w:cs="Times New Roman"/>
          <w:i/>
          <w:iCs/>
          <w:color w:val="00B0F0"/>
          <w:sz w:val="24"/>
          <w:szCs w:val="24"/>
        </w:rPr>
        <w:t>Example: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A synthetic 2 kb sequence with 10 known SNPs introduced.</w:t>
      </w:r>
    </w:p>
    <w:p w14:paraId="372F6A91" w14:textId="77777777" w:rsidR="004E46C6" w:rsidRPr="004E46C6" w:rsidRDefault="004E46C6" w:rsidP="004E46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4E46C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Shuffled or permuted versions</w:t>
      </w:r>
      <w:r w:rsidRPr="004E46C6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of a real gene to test alignment robustness.</w:t>
      </w:r>
    </w:p>
    <w:p w14:paraId="4A4715E2" w14:textId="77777777" w:rsidR="004E46C6" w:rsidRDefault="004E46C6" w:rsidP="004E46C6"/>
    <w:p w14:paraId="241F4DC7" w14:textId="77777777" w:rsidR="004E46C6" w:rsidRPr="009F6EA0" w:rsidRDefault="004E46C6" w:rsidP="004E46C6">
      <w:pPr>
        <w:rPr>
          <w:b/>
        </w:rPr>
      </w:pPr>
      <w:r w:rsidRPr="009F6EA0">
        <w:rPr>
          <w:b/>
        </w:rPr>
        <w:t>Tasks</w:t>
      </w:r>
    </w:p>
    <w:p w14:paraId="5FF79A7E" w14:textId="77777777" w:rsidR="004E46C6" w:rsidRPr="004E46C6" w:rsidRDefault="004E46C6" w:rsidP="004E46C6">
      <w:pPr>
        <w:rPr>
          <w:b/>
        </w:rPr>
      </w:pPr>
      <w:r w:rsidRPr="004E46C6">
        <w:rPr>
          <w:b/>
        </w:rPr>
        <w:t>A. Implementations — Write modular, documented Python implementations with unit tests.</w:t>
      </w:r>
    </w:p>
    <w:p w14:paraId="38EEAD63" w14:textId="77777777" w:rsidR="004E46C6" w:rsidRPr="004E46C6" w:rsidRDefault="004E46C6" w:rsidP="004E46C6">
      <w:pPr>
        <w:rPr>
          <w:b/>
        </w:rPr>
      </w:pPr>
      <w:r w:rsidRPr="004E46C6">
        <w:rPr>
          <w:b/>
        </w:rPr>
        <w:t>B. Experiments — Compare accuracy, runtime, memory, and parameter sensitivity.</w:t>
      </w:r>
    </w:p>
    <w:p w14:paraId="377E9219" w14:textId="0FE2ECA0" w:rsidR="004E46C6" w:rsidRPr="004E46C6" w:rsidRDefault="004E46C6" w:rsidP="004E46C6">
      <w:pPr>
        <w:rPr>
          <w:b/>
        </w:rPr>
      </w:pPr>
      <w:r w:rsidRPr="004E46C6">
        <w:rPr>
          <w:b/>
        </w:rPr>
        <w:t>C. Analysis — Complexity analysis, biological use cases, discussion of</w:t>
      </w:r>
      <w:r>
        <w:rPr>
          <w:b/>
        </w:rPr>
        <w:t xml:space="preserve"> </w:t>
      </w:r>
      <w:r w:rsidRPr="004E46C6">
        <w:rPr>
          <w:b/>
        </w:rPr>
        <w:t>strengths/weaknesses.</w:t>
      </w:r>
    </w:p>
    <w:p w14:paraId="0DB7887A" w14:textId="77777777" w:rsidR="004E46C6" w:rsidRDefault="004E46C6" w:rsidP="004E46C6"/>
    <w:p w14:paraId="54FB570F" w14:textId="77777777" w:rsidR="004E46C6" w:rsidRPr="009F6EA0" w:rsidRDefault="004E46C6" w:rsidP="004E46C6">
      <w:pPr>
        <w:rPr>
          <w:b/>
        </w:rPr>
      </w:pPr>
      <w:r w:rsidRPr="009F6EA0">
        <w:rPr>
          <w:b/>
        </w:rPr>
        <w:t>Deliverables</w:t>
      </w:r>
    </w:p>
    <w:p w14:paraId="4947B0C4" w14:textId="0DC0E511" w:rsidR="004E46C6" w:rsidRDefault="004E46C6" w:rsidP="004E46C6">
      <w:pPr>
        <w:ind w:firstLine="720"/>
      </w:pPr>
      <w:r>
        <w:t>1. Report PDF.</w:t>
      </w:r>
    </w:p>
    <w:p w14:paraId="5E5532A2" w14:textId="77777777" w:rsidR="004E46C6" w:rsidRDefault="004E46C6" w:rsidP="004E46C6">
      <w:pPr>
        <w:ind w:firstLine="720"/>
      </w:pPr>
      <w:r>
        <w:t>2. Code repository with instructions.</w:t>
      </w:r>
    </w:p>
    <w:p w14:paraId="05844C1E" w14:textId="77777777" w:rsidR="004E46C6" w:rsidRDefault="004E46C6" w:rsidP="004E46C6">
      <w:pPr>
        <w:ind w:firstLine="720"/>
      </w:pPr>
      <w:r>
        <w:t>3. (Optional) 5–10 min screencast demo.</w:t>
      </w:r>
    </w:p>
    <w:p w14:paraId="425AF62E" w14:textId="77777777" w:rsidR="004E46C6" w:rsidRDefault="004E46C6" w:rsidP="004E46C6">
      <w:pPr>
        <w:rPr>
          <w:b/>
        </w:rPr>
      </w:pPr>
    </w:p>
    <w:p w14:paraId="3F68D784" w14:textId="3C2068A2" w:rsidR="004E46C6" w:rsidRPr="009F6EA0" w:rsidRDefault="004E46C6" w:rsidP="004E46C6">
      <w:pPr>
        <w:rPr>
          <w:b/>
        </w:rPr>
      </w:pPr>
      <w:r w:rsidRPr="009F6EA0">
        <w:rPr>
          <w:b/>
        </w:rPr>
        <w:t>Grading Rubric (100 points)</w:t>
      </w:r>
    </w:p>
    <w:p w14:paraId="3420BAC5" w14:textId="77777777" w:rsidR="004E46C6" w:rsidRDefault="004E46C6" w:rsidP="004E46C6">
      <w:pPr>
        <w:ind w:firstLine="720"/>
      </w:pPr>
      <w:r>
        <w:t>- Correctness of implementations: 30 pts</w:t>
      </w:r>
    </w:p>
    <w:p w14:paraId="66A9ECE8" w14:textId="77777777" w:rsidR="004E46C6" w:rsidRDefault="004E46C6" w:rsidP="004E46C6">
      <w:pPr>
        <w:ind w:firstLine="720"/>
      </w:pPr>
      <w:r>
        <w:t>- Experimental design &amp; benchmarking: 25 pts</w:t>
      </w:r>
    </w:p>
    <w:p w14:paraId="1FF27C37" w14:textId="77777777" w:rsidR="004E46C6" w:rsidRDefault="004E46C6" w:rsidP="004E46C6">
      <w:pPr>
        <w:ind w:firstLine="720"/>
      </w:pPr>
      <w:r>
        <w:t>- Analysis &amp; interpretation: 20 pts</w:t>
      </w:r>
    </w:p>
    <w:p w14:paraId="34940E17" w14:textId="77777777" w:rsidR="004E46C6" w:rsidRDefault="004E46C6" w:rsidP="004E46C6">
      <w:pPr>
        <w:ind w:firstLine="720"/>
      </w:pPr>
      <w:r>
        <w:t>- Software quality &amp; reproducibility: 15 pts</w:t>
      </w:r>
    </w:p>
    <w:p w14:paraId="2EED6677" w14:textId="77777777" w:rsidR="004E46C6" w:rsidRDefault="004E46C6" w:rsidP="004E46C6">
      <w:pPr>
        <w:ind w:firstLine="720"/>
      </w:pPr>
      <w:r>
        <w:t>- Report quality: 10 pts</w:t>
      </w:r>
    </w:p>
    <w:p w14:paraId="2791612B" w14:textId="77777777" w:rsidR="004E46C6" w:rsidRDefault="004E46C6" w:rsidP="004E46C6">
      <w:pPr>
        <w:rPr>
          <w:b/>
        </w:rPr>
      </w:pPr>
    </w:p>
    <w:p w14:paraId="6480C276" w14:textId="36A308B2" w:rsidR="004E46C6" w:rsidRPr="009F6EA0" w:rsidRDefault="004E46C6" w:rsidP="004E46C6">
      <w:pPr>
        <w:rPr>
          <w:b/>
        </w:rPr>
      </w:pPr>
      <w:r w:rsidRPr="009F6EA0">
        <w:rPr>
          <w:b/>
        </w:rPr>
        <w:t>Suggested Report Outline</w:t>
      </w:r>
    </w:p>
    <w:p w14:paraId="3AB123E6" w14:textId="77777777" w:rsidR="004E46C6" w:rsidRDefault="004E46C6" w:rsidP="004E46C6">
      <w:pPr>
        <w:ind w:firstLine="720"/>
      </w:pPr>
      <w:r>
        <w:t>1. Title page, abstract</w:t>
      </w:r>
    </w:p>
    <w:p w14:paraId="38BB1223" w14:textId="77777777" w:rsidR="004E46C6" w:rsidRDefault="004E46C6" w:rsidP="004E46C6">
      <w:pPr>
        <w:ind w:firstLine="720"/>
      </w:pPr>
      <w:r>
        <w:t>2. Introduction &amp; background</w:t>
      </w:r>
    </w:p>
    <w:p w14:paraId="7BB38B8C" w14:textId="77777777" w:rsidR="004E46C6" w:rsidRDefault="004E46C6" w:rsidP="004E46C6">
      <w:pPr>
        <w:ind w:firstLine="720"/>
      </w:pPr>
      <w:r>
        <w:t>3. Algorithms &amp; theory (detailed steps)</w:t>
      </w:r>
    </w:p>
    <w:p w14:paraId="31FD7AF6" w14:textId="77777777" w:rsidR="004E46C6" w:rsidRDefault="004E46C6" w:rsidP="004E46C6">
      <w:pPr>
        <w:ind w:firstLine="720"/>
      </w:pPr>
      <w:r>
        <w:t>4. Implementation details</w:t>
      </w:r>
    </w:p>
    <w:p w14:paraId="64630801" w14:textId="77777777" w:rsidR="004E46C6" w:rsidRDefault="004E46C6" w:rsidP="004E46C6">
      <w:pPr>
        <w:ind w:firstLine="720"/>
      </w:pPr>
      <w:r>
        <w:t>5. Experimental design</w:t>
      </w:r>
    </w:p>
    <w:p w14:paraId="463709FF" w14:textId="77777777" w:rsidR="004E46C6" w:rsidRDefault="004E46C6" w:rsidP="004E46C6">
      <w:pPr>
        <w:ind w:firstLine="720"/>
      </w:pPr>
      <w:r>
        <w:t>6. Results (figures, tables, metrics)</w:t>
      </w:r>
    </w:p>
    <w:p w14:paraId="48874A3C" w14:textId="77777777" w:rsidR="004E46C6" w:rsidRDefault="004E46C6" w:rsidP="004E46C6">
      <w:pPr>
        <w:ind w:firstLine="720"/>
      </w:pPr>
      <w:r>
        <w:t>7. Discussion</w:t>
      </w:r>
    </w:p>
    <w:p w14:paraId="0937CE65" w14:textId="77777777" w:rsidR="004E46C6" w:rsidRDefault="004E46C6" w:rsidP="004E46C6">
      <w:pPr>
        <w:ind w:firstLine="720"/>
      </w:pPr>
      <w:r>
        <w:lastRenderedPageBreak/>
        <w:t>8. Conclusions &amp; future work</w:t>
      </w:r>
    </w:p>
    <w:p w14:paraId="3CF5B010" w14:textId="77777777" w:rsidR="004E46C6" w:rsidRDefault="004E46C6" w:rsidP="004E46C6">
      <w:pPr>
        <w:ind w:firstLine="720"/>
      </w:pPr>
      <w:r>
        <w:t>9. References</w:t>
      </w:r>
    </w:p>
    <w:p w14:paraId="38703892" w14:textId="77777777" w:rsidR="004E46C6" w:rsidRDefault="004E46C6" w:rsidP="004E46C6">
      <w:pPr>
        <w:ind w:firstLine="720"/>
      </w:pPr>
      <w:r>
        <w:t>10. Appendices (code excerpts)</w:t>
      </w:r>
    </w:p>
    <w:p w14:paraId="4436FBF3" w14:textId="77777777" w:rsidR="004E46C6" w:rsidRDefault="004E46C6" w:rsidP="004E46C6"/>
    <w:p w14:paraId="0C6C7AFD" w14:textId="77777777" w:rsidR="004E46C6" w:rsidRPr="009F6EA0" w:rsidRDefault="004E46C6" w:rsidP="004E46C6">
      <w:pPr>
        <w:rPr>
          <w:b/>
        </w:rPr>
      </w:pPr>
      <w:r w:rsidRPr="009F6EA0">
        <w:rPr>
          <w:b/>
        </w:rPr>
        <w:t>Suggested References – Refer to the Module 4 Materials</w:t>
      </w:r>
    </w:p>
    <w:p w14:paraId="354BCA38" w14:textId="77777777" w:rsidR="00DF46E6" w:rsidRPr="0015415A" w:rsidRDefault="00DF46E6" w:rsidP="0015415A"/>
    <w:sectPr w:rsidR="00DF46E6" w:rsidRPr="0015415A" w:rsidSect="008449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0AF25B" w14:textId="77777777" w:rsidR="0046751D" w:rsidRDefault="0046751D" w:rsidP="008F07B0">
      <w:pPr>
        <w:spacing w:after="0" w:line="240" w:lineRule="auto"/>
      </w:pPr>
      <w:r>
        <w:separator/>
      </w:r>
    </w:p>
  </w:endnote>
  <w:endnote w:type="continuationSeparator" w:id="0">
    <w:p w14:paraId="714C08AB" w14:textId="77777777" w:rsidR="0046751D" w:rsidRDefault="0046751D" w:rsidP="008F0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EF03A2" w14:textId="77777777" w:rsidR="00A05B62" w:rsidRDefault="00A05B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9ED5B" w14:textId="77777777" w:rsidR="00643CD5" w:rsidRDefault="00643CD5" w:rsidP="00643CD5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8F1D1B" w14:textId="77777777" w:rsidR="00A03E7A" w:rsidRDefault="00A03E7A" w:rsidP="00A03E7A">
    <w:pPr>
      <w:pStyle w:val="Footer"/>
      <w:jc w:val="right"/>
    </w:pPr>
    <w:r>
      <w:t>www.technikum-wien.at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2E749B" w14:textId="77777777" w:rsidR="0046751D" w:rsidRDefault="0046751D" w:rsidP="008F07B0">
      <w:pPr>
        <w:spacing w:after="0" w:line="240" w:lineRule="auto"/>
      </w:pPr>
      <w:r>
        <w:separator/>
      </w:r>
    </w:p>
  </w:footnote>
  <w:footnote w:type="continuationSeparator" w:id="0">
    <w:p w14:paraId="2303474E" w14:textId="77777777" w:rsidR="0046751D" w:rsidRDefault="0046751D" w:rsidP="008F0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782FE" w14:textId="77777777" w:rsidR="00A05B62" w:rsidRDefault="00A05B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BCB24" w14:textId="77777777" w:rsidR="008F07B0" w:rsidRDefault="008F07B0" w:rsidP="008F07B0">
    <w:pPr>
      <w:pStyle w:val="Header"/>
      <w:spacing w:after="284"/>
      <w:ind w:left="57" w:hanging="142"/>
    </w:pPr>
    <w:r>
      <w:rPr>
        <w:noProof/>
      </w:rPr>
      <w:drawing>
        <wp:inline distT="0" distB="0" distL="0" distR="0" wp14:anchorId="76998DCE" wp14:editId="7BE20647">
          <wp:extent cx="1012908" cy="560717"/>
          <wp:effectExtent l="0" t="0" r="0" b="0"/>
          <wp:docPr id="8" name="Grafik 8" descr="FH Technikum Wien - University of Applied Sciences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8" descr="FH Technikum Wien - University of Applied Sciences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9061" t="12924" r="7501" b="13885"/>
                  <a:stretch/>
                </pic:blipFill>
                <pic:spPr bwMode="auto">
                  <a:xfrm>
                    <a:off x="0" y="0"/>
                    <a:ext cx="1023363" cy="566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ABC32" w14:textId="77777777" w:rsidR="001B4EB8" w:rsidRDefault="00A03E7A" w:rsidP="00A05B62">
    <w:pPr>
      <w:pStyle w:val="Header"/>
      <w:spacing w:before="284" w:after="284"/>
      <w:ind w:left="-85"/>
    </w:pPr>
    <w:r>
      <w:rPr>
        <w:noProof/>
      </w:rPr>
      <w:drawing>
        <wp:inline distT="0" distB="0" distL="0" distR="0" wp14:anchorId="2917C81B" wp14:editId="10648675">
          <wp:extent cx="1623339" cy="898634"/>
          <wp:effectExtent l="0" t="0" r="0" b="0"/>
          <wp:docPr id="9" name="Grafik 9" descr="FH Technikum Wien - University of Applied Sciences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 descr="FH Technikum Wien - University of Applied Sciences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9061" t="12924" r="7501" b="13885"/>
                  <a:stretch/>
                </pic:blipFill>
                <pic:spPr bwMode="auto">
                  <a:xfrm>
                    <a:off x="0" y="0"/>
                    <a:ext cx="1647253" cy="9118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1B4EB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86F763" wp14:editId="03CD9CB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topMargin">
                    <wp14:pctPosVOffset>24000</wp14:pctPosVOffset>
                  </wp:positionV>
                </mc:Choice>
                <mc:Fallback>
                  <wp:positionV relativeFrom="page">
                    <wp:posOffset>172720</wp:posOffset>
                  </wp:positionV>
                </mc:Fallback>
              </mc:AlternateContent>
              <wp:extent cx="6807052" cy="9986187"/>
              <wp:effectExtent l="19050" t="19050" r="15240" b="19685"/>
              <wp:wrapNone/>
              <wp:docPr id="3" name="Rechteck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7052" cy="9986187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108000</wp14:pctWidth>
              </wp14:sizeRelH>
              <wp14:sizeRelV relativeFrom="page">
                <wp14:pctHeight>93000</wp14:pctHeight>
              </wp14:sizeRelV>
            </wp:anchor>
          </w:drawing>
        </mc:Choice>
        <mc:Fallback>
          <w:pict>
            <v:rect w14:anchorId="70DCE6D1" id="Rechteck 3" o:spid="_x0000_s1026" style="position:absolute;margin-left:0;margin-top:0;width:536pt;height:786.3pt;z-index:251661312;visibility:visible;mso-wrap-style:square;mso-width-percent:1080;mso-height-percent:930;mso-top-percent:240;mso-wrap-distance-left:9pt;mso-wrap-distance-top:0;mso-wrap-distance-right:9pt;mso-wrap-distance-bottom:0;mso-position-horizontal:center;mso-position-horizontal-relative:margin;mso-position-vertical-relative:top-margin-area;mso-width-percent:1080;mso-height-percent:930;mso-top-percent:24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" filled="f" strokecolor="#00649c [3204]" strokeweight="3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C2A32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128377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CC73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5043F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987F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DE74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D6A38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A26C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3D2EF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DC3D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8B083B"/>
    <w:multiLevelType w:val="multilevel"/>
    <w:tmpl w:val="F85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E026D"/>
    <w:multiLevelType w:val="multilevel"/>
    <w:tmpl w:val="A01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70EB4"/>
    <w:multiLevelType w:val="multilevel"/>
    <w:tmpl w:val="787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E29BD"/>
    <w:multiLevelType w:val="hybridMultilevel"/>
    <w:tmpl w:val="C734D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D5BFA"/>
    <w:multiLevelType w:val="multilevel"/>
    <w:tmpl w:val="9F6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E4E75"/>
    <w:multiLevelType w:val="multilevel"/>
    <w:tmpl w:val="35F2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D51A2"/>
    <w:multiLevelType w:val="hybridMultilevel"/>
    <w:tmpl w:val="FAA087DA"/>
    <w:lvl w:ilvl="0" w:tplc="62024540"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458A7"/>
    <w:multiLevelType w:val="hybridMultilevel"/>
    <w:tmpl w:val="C172E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D50B12"/>
    <w:multiLevelType w:val="multilevel"/>
    <w:tmpl w:val="BB96F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0B375E"/>
    <w:multiLevelType w:val="multilevel"/>
    <w:tmpl w:val="BEB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D10AC"/>
    <w:multiLevelType w:val="multilevel"/>
    <w:tmpl w:val="7828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66AE4"/>
    <w:multiLevelType w:val="multilevel"/>
    <w:tmpl w:val="1BB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334D0"/>
    <w:multiLevelType w:val="hybridMultilevel"/>
    <w:tmpl w:val="A47831AA"/>
    <w:lvl w:ilvl="0" w:tplc="D8109E7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D43438"/>
    <w:multiLevelType w:val="multilevel"/>
    <w:tmpl w:val="279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30320"/>
    <w:multiLevelType w:val="multilevel"/>
    <w:tmpl w:val="0A9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22"/>
  </w:num>
  <w:num w:numId="13">
    <w:abstractNumId w:val="17"/>
  </w:num>
  <w:num w:numId="14">
    <w:abstractNumId w:val="16"/>
  </w:num>
  <w:num w:numId="15">
    <w:abstractNumId w:val="18"/>
  </w:num>
  <w:num w:numId="16">
    <w:abstractNumId w:val="20"/>
  </w:num>
  <w:num w:numId="17">
    <w:abstractNumId w:val="12"/>
  </w:num>
  <w:num w:numId="18">
    <w:abstractNumId w:val="15"/>
  </w:num>
  <w:num w:numId="19">
    <w:abstractNumId w:val="14"/>
  </w:num>
  <w:num w:numId="20">
    <w:abstractNumId w:val="24"/>
  </w:num>
  <w:num w:numId="21">
    <w:abstractNumId w:val="11"/>
  </w:num>
  <w:num w:numId="22">
    <w:abstractNumId w:val="19"/>
  </w:num>
  <w:num w:numId="23">
    <w:abstractNumId w:val="21"/>
  </w:num>
  <w:num w:numId="24">
    <w:abstractNumId w:val="10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linkStyl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EE"/>
    <w:rsid w:val="00033C4B"/>
    <w:rsid w:val="00055595"/>
    <w:rsid w:val="000636A7"/>
    <w:rsid w:val="000A4B64"/>
    <w:rsid w:val="000C33EE"/>
    <w:rsid w:val="000C7919"/>
    <w:rsid w:val="00134CA4"/>
    <w:rsid w:val="001362B0"/>
    <w:rsid w:val="0015415A"/>
    <w:rsid w:val="001B4EB8"/>
    <w:rsid w:val="001C131E"/>
    <w:rsid w:val="001C5389"/>
    <w:rsid w:val="00234A3D"/>
    <w:rsid w:val="00257C13"/>
    <w:rsid w:val="00321516"/>
    <w:rsid w:val="003336C2"/>
    <w:rsid w:val="0036591C"/>
    <w:rsid w:val="00371F71"/>
    <w:rsid w:val="003761EB"/>
    <w:rsid w:val="003D0D34"/>
    <w:rsid w:val="004000A3"/>
    <w:rsid w:val="00422EE4"/>
    <w:rsid w:val="004248D6"/>
    <w:rsid w:val="0046751D"/>
    <w:rsid w:val="00472B8B"/>
    <w:rsid w:val="00474FD7"/>
    <w:rsid w:val="004805D8"/>
    <w:rsid w:val="004E46C6"/>
    <w:rsid w:val="0052570C"/>
    <w:rsid w:val="005664C7"/>
    <w:rsid w:val="005C3091"/>
    <w:rsid w:val="00626240"/>
    <w:rsid w:val="00643CD5"/>
    <w:rsid w:val="006A540C"/>
    <w:rsid w:val="006B3699"/>
    <w:rsid w:val="006E1411"/>
    <w:rsid w:val="00762451"/>
    <w:rsid w:val="007D17EB"/>
    <w:rsid w:val="007E2818"/>
    <w:rsid w:val="007F7624"/>
    <w:rsid w:val="00821D05"/>
    <w:rsid w:val="008449EE"/>
    <w:rsid w:val="008C1102"/>
    <w:rsid w:val="008F07B0"/>
    <w:rsid w:val="009455FD"/>
    <w:rsid w:val="00947B2B"/>
    <w:rsid w:val="0095622A"/>
    <w:rsid w:val="00993066"/>
    <w:rsid w:val="00A03E7A"/>
    <w:rsid w:val="00A05B62"/>
    <w:rsid w:val="00B017AF"/>
    <w:rsid w:val="00B471BB"/>
    <w:rsid w:val="00B71E45"/>
    <w:rsid w:val="00B723B7"/>
    <w:rsid w:val="00B9226C"/>
    <w:rsid w:val="00BD7A86"/>
    <w:rsid w:val="00C04F23"/>
    <w:rsid w:val="00C34D65"/>
    <w:rsid w:val="00C72E12"/>
    <w:rsid w:val="00CA03FF"/>
    <w:rsid w:val="00CA06FF"/>
    <w:rsid w:val="00CC594F"/>
    <w:rsid w:val="00CE1DFB"/>
    <w:rsid w:val="00D2529E"/>
    <w:rsid w:val="00DF46E6"/>
    <w:rsid w:val="00ED1698"/>
    <w:rsid w:val="00F37907"/>
    <w:rsid w:val="00F5200F"/>
    <w:rsid w:val="00FB531B"/>
    <w:rsid w:val="00FD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7E15D6"/>
  <w15:chartTrackingRefBased/>
  <w15:docId w15:val="{B3C62207-161C-4E35-909B-7203317A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306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698"/>
    <w:pPr>
      <w:keepNext/>
      <w:keepLines/>
      <w:numPr>
        <w:numId w:val="14"/>
      </w:numPr>
      <w:spacing w:before="120"/>
      <w:ind w:left="714" w:hanging="357"/>
      <w:outlineLvl w:val="0"/>
    </w:pPr>
    <w:rPr>
      <w:rFonts w:eastAsiaTheme="majorEastAsia" w:cstheme="majorBidi"/>
      <w:color w:val="00649C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698"/>
    <w:pPr>
      <w:keepNext/>
      <w:keepLines/>
      <w:spacing w:before="284" w:after="284"/>
      <w:outlineLvl w:val="1"/>
    </w:pPr>
    <w:rPr>
      <w:rFonts w:eastAsiaTheme="majorEastAsia" w:cstheme="majorBidi"/>
      <w:color w:val="00649C"/>
      <w:sz w:val="4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698"/>
    <w:pPr>
      <w:keepNext/>
      <w:keepLines/>
      <w:spacing w:before="284" w:after="284"/>
      <w:outlineLvl w:val="2"/>
    </w:pPr>
    <w:rPr>
      <w:rFonts w:eastAsiaTheme="majorEastAsia" w:cstheme="majorBidi"/>
      <w:color w:val="00649C"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1698"/>
    <w:pPr>
      <w:keepNext/>
      <w:keepLines/>
      <w:spacing w:before="284" w:after="284"/>
      <w:outlineLvl w:val="3"/>
    </w:pPr>
    <w:rPr>
      <w:rFonts w:eastAsiaTheme="majorEastAsia" w:cstheme="majorBidi"/>
      <w:i/>
      <w:iCs/>
      <w:color w:val="00649C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1698"/>
    <w:pPr>
      <w:keepNext/>
      <w:keepLines/>
      <w:spacing w:before="284" w:after="284"/>
      <w:outlineLvl w:val="4"/>
    </w:pPr>
    <w:rPr>
      <w:rFonts w:eastAsiaTheme="majorEastAsia" w:cstheme="majorBidi"/>
      <w:color w:val="00649C"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D1698"/>
    <w:pPr>
      <w:keepNext/>
      <w:keepLines/>
      <w:spacing w:before="284" w:after="284"/>
      <w:outlineLvl w:val="5"/>
    </w:pPr>
    <w:rPr>
      <w:rFonts w:eastAsiaTheme="majorEastAsia" w:cstheme="majorBidi"/>
      <w:color w:val="00649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14D" w:themeColor="accent1" w:themeShade="7F"/>
    </w:rPr>
  </w:style>
  <w:style w:type="character" w:default="1" w:styleId="DefaultParagraphFont">
    <w:name w:val="Default Paragraph Font"/>
    <w:uiPriority w:val="1"/>
    <w:semiHidden/>
    <w:unhideWhenUsed/>
    <w:rsid w:val="0099306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93066"/>
  </w:style>
  <w:style w:type="character" w:customStyle="1" w:styleId="Heading1Char">
    <w:name w:val="Heading 1 Char"/>
    <w:basedOn w:val="DefaultParagraphFont"/>
    <w:link w:val="Heading1"/>
    <w:uiPriority w:val="9"/>
    <w:rsid w:val="00ED1698"/>
    <w:rPr>
      <w:rFonts w:ascii="Arial" w:eastAsiaTheme="majorEastAsia" w:hAnsi="Arial" w:cstheme="majorBidi"/>
      <w:color w:val="00649C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1698"/>
    <w:rPr>
      <w:rFonts w:ascii="Arial" w:eastAsiaTheme="majorEastAsia" w:hAnsi="Arial" w:cstheme="majorBidi"/>
      <w:color w:val="00649C"/>
      <w:sz w:val="4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1698"/>
    <w:rPr>
      <w:rFonts w:ascii="Arial" w:eastAsiaTheme="majorEastAsia" w:hAnsi="Arial" w:cstheme="majorBidi"/>
      <w:color w:val="00649C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D1698"/>
    <w:rPr>
      <w:rFonts w:ascii="Arial" w:eastAsiaTheme="majorEastAsia" w:hAnsi="Arial" w:cstheme="majorBidi"/>
      <w:i/>
      <w:iCs/>
      <w:color w:val="00649C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ED1698"/>
    <w:rPr>
      <w:rFonts w:ascii="Arial" w:eastAsiaTheme="majorEastAsia" w:hAnsi="Arial" w:cstheme="majorBidi"/>
      <w:color w:val="00649C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D1698"/>
    <w:rPr>
      <w:rFonts w:ascii="Arial" w:eastAsiaTheme="majorEastAsia" w:hAnsi="Arial" w:cstheme="majorBidi"/>
      <w:color w:val="00649C"/>
      <w:sz w:val="24"/>
    </w:rPr>
  </w:style>
  <w:style w:type="paragraph" w:styleId="Header">
    <w:name w:val="header"/>
    <w:basedOn w:val="Normal"/>
    <w:link w:val="HeaderChar"/>
    <w:uiPriority w:val="99"/>
    <w:unhideWhenUsed/>
    <w:rsid w:val="00ED16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69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D16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698"/>
    <w:rPr>
      <w:rFonts w:ascii="Arial" w:hAnsi="Arial"/>
    </w:rPr>
  </w:style>
  <w:style w:type="character" w:styleId="PlaceholderText">
    <w:name w:val="Placeholder Text"/>
    <w:basedOn w:val="DefaultParagraphFont"/>
    <w:uiPriority w:val="99"/>
    <w:semiHidden/>
    <w:rsid w:val="00ED169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ED1698"/>
    <w:pPr>
      <w:spacing w:before="1080" w:after="0" w:line="240" w:lineRule="auto"/>
      <w:ind w:left="851"/>
      <w:contextualSpacing/>
    </w:pPr>
    <w:rPr>
      <w:rFonts w:asciiTheme="majorHAnsi" w:eastAsiaTheme="majorEastAsia" w:hAnsiTheme="majorHAnsi" w:cstheme="majorBidi"/>
      <w:b/>
      <w:color w:val="00649C" w:themeColor="accent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98"/>
    <w:rPr>
      <w:rFonts w:asciiTheme="majorHAnsi" w:eastAsiaTheme="majorEastAsia" w:hAnsiTheme="majorHAnsi" w:cstheme="majorBidi"/>
      <w:b/>
      <w:color w:val="00649C" w:themeColor="accent1"/>
      <w:spacing w:val="-10"/>
      <w:kern w:val="28"/>
      <w:sz w:val="96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98"/>
    <w:rPr>
      <w:rFonts w:asciiTheme="majorHAnsi" w:eastAsiaTheme="majorEastAsia" w:hAnsiTheme="majorHAnsi" w:cstheme="majorBidi"/>
      <w:i/>
      <w:iCs/>
      <w:color w:val="00314D" w:themeColor="accent1" w:themeShade="7F"/>
    </w:rPr>
  </w:style>
  <w:style w:type="paragraph" w:styleId="Subtitle">
    <w:name w:val="Subtitle"/>
    <w:basedOn w:val="Heading2"/>
    <w:link w:val="SubtitleChar"/>
    <w:uiPriority w:val="11"/>
    <w:qFormat/>
    <w:rsid w:val="00ED1698"/>
    <w:pPr>
      <w:numPr>
        <w:ilvl w:val="1"/>
      </w:numPr>
      <w:ind w:left="851"/>
      <w:outlineLvl w:val="9"/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1698"/>
    <w:rPr>
      <w:rFonts w:ascii="Arial" w:eastAsiaTheme="minorEastAsia" w:hAnsi="Arial" w:cstheme="majorBidi"/>
      <w:color w:val="00649C"/>
      <w:spacing w:val="15"/>
      <w:sz w:val="48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ED1698"/>
  </w:style>
  <w:style w:type="character" w:customStyle="1" w:styleId="BodyTextChar">
    <w:name w:val="Body Text Char"/>
    <w:basedOn w:val="DefaultParagraphFont"/>
    <w:link w:val="BodyText"/>
    <w:uiPriority w:val="99"/>
    <w:rsid w:val="00ED1698"/>
    <w:rPr>
      <w:rFonts w:ascii="Arial" w:hAnsi="Arial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ED1698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ED1698"/>
    <w:rPr>
      <w:rFonts w:ascii="Arial" w:hAnsi="Arial"/>
    </w:rPr>
  </w:style>
  <w:style w:type="paragraph" w:styleId="BodyTextIndent">
    <w:name w:val="Body Text Indent"/>
    <w:basedOn w:val="Normal"/>
    <w:link w:val="BodyTextIndentChar"/>
    <w:uiPriority w:val="99"/>
    <w:unhideWhenUsed/>
    <w:rsid w:val="00ED1698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ED1698"/>
    <w:rPr>
      <w:rFonts w:ascii="Arial" w:hAnsi="Arial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ED1698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ED1698"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ED1698"/>
    <w:rPr>
      <w:color w:val="00649C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69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1698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16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ED1698"/>
    <w:pPr>
      <w:spacing w:before="142" w:after="200" w:line="240" w:lineRule="auto"/>
    </w:pPr>
    <w:rPr>
      <w:i/>
      <w:iCs/>
      <w:color w:val="000000" w:themeColor="text1"/>
      <w:sz w:val="20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D1698"/>
    <w:rPr>
      <w:rFonts w:eastAsiaTheme="minorHAnsi"/>
      <w:lang w:val="de-DE"/>
    </w:rPr>
  </w:style>
  <w:style w:type="paragraph" w:styleId="TOC1">
    <w:name w:val="toc 1"/>
    <w:basedOn w:val="Normal"/>
    <w:next w:val="Normal"/>
    <w:autoRedefine/>
    <w:uiPriority w:val="39"/>
    <w:unhideWhenUsed/>
    <w:rsid w:val="00ED1698"/>
    <w:pPr>
      <w:tabs>
        <w:tab w:val="right" w:pos="10063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1698"/>
    <w:pPr>
      <w:tabs>
        <w:tab w:val="right" w:pos="10063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D1698"/>
    <w:pPr>
      <w:spacing w:after="100"/>
      <w:ind w:left="440"/>
    </w:pPr>
  </w:style>
  <w:style w:type="paragraph" w:customStyle="1" w:styleId="THSpalte">
    <w:name w:val="TH Spalte"/>
    <w:basedOn w:val="Normal"/>
    <w:qFormat/>
    <w:rsid w:val="00ED1698"/>
    <w:pPr>
      <w:spacing w:after="0" w:line="240" w:lineRule="auto"/>
    </w:pPr>
    <w:rPr>
      <w:lang w:val="de-DE"/>
    </w:rPr>
  </w:style>
  <w:style w:type="paragraph" w:customStyle="1" w:styleId="DeckblattStandard">
    <w:name w:val="Deckblatt Standard"/>
    <w:basedOn w:val="Normal"/>
    <w:qFormat/>
    <w:rsid w:val="00ED1698"/>
    <w:pPr>
      <w:spacing w:before="1134"/>
      <w:ind w:left="567" w:right="567"/>
      <w:contextualSpacing/>
    </w:pPr>
    <w:rPr>
      <w:b/>
      <w:bCs/>
      <w:color w:val="00649C" w:themeColor="accent1"/>
      <w:sz w:val="32"/>
      <w:szCs w:val="32"/>
      <w:lang w:val="de-DE"/>
    </w:rPr>
  </w:style>
  <w:style w:type="paragraph" w:styleId="Bibliography">
    <w:name w:val="Bibliography"/>
    <w:basedOn w:val="Heading1"/>
    <w:next w:val="Normal"/>
    <w:uiPriority w:val="37"/>
    <w:semiHidden/>
    <w:unhideWhenUsed/>
    <w:rsid w:val="00ED1698"/>
  </w:style>
  <w:style w:type="paragraph" w:styleId="TableofFigures">
    <w:name w:val="table of figures"/>
    <w:basedOn w:val="Normal"/>
    <w:next w:val="Normal"/>
    <w:uiPriority w:val="99"/>
    <w:unhideWhenUsed/>
    <w:rsid w:val="00ED1698"/>
    <w:pPr>
      <w:spacing w:after="0"/>
    </w:pPr>
  </w:style>
  <w:style w:type="character" w:styleId="IntenseEmphasis">
    <w:name w:val="Intense Emphasis"/>
    <w:basedOn w:val="DefaultParagraphFont"/>
    <w:uiPriority w:val="21"/>
    <w:qFormat/>
    <w:rsid w:val="00ED1698"/>
    <w:rPr>
      <w:b/>
      <w:i/>
      <w:iCs/>
      <w:color w:val="00649C" w:themeColor="accent1"/>
    </w:rPr>
  </w:style>
  <w:style w:type="character" w:styleId="SubtleEmphasis">
    <w:name w:val="Subtle Emphasis"/>
    <w:basedOn w:val="DefaultParagraphFont"/>
    <w:uiPriority w:val="19"/>
    <w:qFormat/>
    <w:rsid w:val="00ED169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D1698"/>
    <w:rPr>
      <w:b/>
      <w:i w:val="0"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D16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1698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1698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ED1698"/>
    <w:rPr>
      <w:color w:val="8BB31D" w:themeColor="followedHyperlink"/>
      <w:u w:val="single"/>
    </w:rPr>
  </w:style>
  <w:style w:type="character" w:customStyle="1" w:styleId="acopre">
    <w:name w:val="acopre"/>
    <w:basedOn w:val="DefaultParagraphFont"/>
    <w:rsid w:val="00FB531B"/>
  </w:style>
  <w:style w:type="character" w:styleId="Strong">
    <w:name w:val="Strong"/>
    <w:basedOn w:val="DefaultParagraphFont"/>
    <w:uiPriority w:val="22"/>
    <w:qFormat/>
    <w:rsid w:val="003D0D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F46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4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0E88552D784962965ACADFDB5FD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6F7A5-E2F3-4F0B-B1D8-273EEF74DC52}"/>
      </w:docPartPr>
      <w:docPartBody>
        <w:p w:rsidR="00552BEA" w:rsidRDefault="00552BEA">
          <w:pPr>
            <w:pStyle w:val="BB0E88552D784962965ACADFDB5FD02E"/>
          </w:pPr>
          <w:r>
            <w:rPr>
              <w:rStyle w:val="PlaceholderText"/>
              <w:color w:val="auto"/>
            </w:rPr>
            <w:t>Bitte ausfüllen.</w:t>
          </w:r>
        </w:p>
      </w:docPartBody>
    </w:docPart>
    <w:docPart>
      <w:docPartPr>
        <w:name w:val="BF38A264585D47C3BE6A84B8C0BE0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08DCB-82A1-44C3-B80F-670B4C3F9225}"/>
      </w:docPartPr>
      <w:docPartBody>
        <w:p w:rsidR="00552BEA" w:rsidRDefault="00552BEA">
          <w:pPr>
            <w:pStyle w:val="BF38A264585D47C3BE6A84B8C0BE01A5"/>
          </w:pPr>
          <w:r>
            <w:rPr>
              <w:rStyle w:val="PlaceholderText"/>
              <w:color w:val="auto"/>
            </w:rPr>
            <w:t>Bitte ausfüllen.</w:t>
          </w:r>
        </w:p>
      </w:docPartBody>
    </w:docPart>
    <w:docPart>
      <w:docPartPr>
        <w:name w:val="27AA9B5A341044ADA42F6BC07A0B1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8F0CD-88E9-4934-936B-FB75BECD51C8}"/>
      </w:docPartPr>
      <w:docPartBody>
        <w:p w:rsidR="00552BEA" w:rsidRDefault="00552BEA">
          <w:pPr>
            <w:pStyle w:val="27AA9B5A341044ADA42F6BC07A0B1C42"/>
          </w:pPr>
          <w:r>
            <w:rPr>
              <w:rStyle w:val="PlaceholderText"/>
              <w:color w:val="auto"/>
            </w:rPr>
            <w:t>Bitte ausfüllen.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EA"/>
    <w:rsid w:val="00125BDC"/>
    <w:rsid w:val="004248D6"/>
    <w:rsid w:val="00552BEA"/>
    <w:rsid w:val="00E765B1"/>
    <w:rsid w:val="00F5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B0E88552D784962965ACADFDB5FD02E">
    <w:name w:val="BB0E88552D784962965ACADFDB5FD02E"/>
  </w:style>
  <w:style w:type="paragraph" w:customStyle="1" w:styleId="BF38A264585D47C3BE6A84B8C0BE01A5">
    <w:name w:val="BF38A264585D47C3BE6A84B8C0BE01A5"/>
  </w:style>
  <w:style w:type="paragraph" w:customStyle="1" w:styleId="27AA9B5A341044ADA42F6BC07A0B1C42">
    <w:name w:val="27AA9B5A341044ADA42F6BC07A0B1C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">
  <a:themeElements>
    <a:clrScheme name="FHTW2021">
      <a:dk1>
        <a:sysClr val="windowText" lastClr="000000"/>
      </a:dk1>
      <a:lt1>
        <a:sysClr val="window" lastClr="FFFFFF"/>
      </a:lt1>
      <a:dk2>
        <a:srgbClr val="72777A"/>
      </a:dk2>
      <a:lt2>
        <a:srgbClr val="E7E6E6"/>
      </a:lt2>
      <a:accent1>
        <a:srgbClr val="00649C"/>
      </a:accent1>
      <a:accent2>
        <a:srgbClr val="8BB31D"/>
      </a:accent2>
      <a:accent3>
        <a:srgbClr val="72777A"/>
      </a:accent3>
      <a:accent4>
        <a:srgbClr val="00649C"/>
      </a:accent4>
      <a:accent5>
        <a:srgbClr val="8BB31D"/>
      </a:accent5>
      <a:accent6>
        <a:srgbClr val="72777A"/>
      </a:accent6>
      <a:hlink>
        <a:srgbClr val="00649C"/>
      </a:hlink>
      <a:folHlink>
        <a:srgbClr val="8BB31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275A1A0D05F8D40A630179A308A4B97" ma:contentTypeVersion="11" ma:contentTypeDescription="Ein neues Dokument erstellen." ma:contentTypeScope="" ma:versionID="de2e50e357b4160aadcd34d0c548d85e">
  <xsd:schema xmlns:xsd="http://www.w3.org/2001/XMLSchema" xmlns:xs="http://www.w3.org/2001/XMLSchema" xmlns:p="http://schemas.microsoft.com/office/2006/metadata/properties" xmlns:ns3="8359ad3f-245c-497f-8e79-01ce248d21a3" targetNamespace="http://schemas.microsoft.com/office/2006/metadata/properties" ma:root="true" ma:fieldsID="825bc2ae9550b5b6153fba2b0795efd2" ns3:_="">
    <xsd:import namespace="8359ad3f-245c-497f-8e79-01ce248d21a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9ad3f-245c-497f-8e79-01ce248d21a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��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59ad3f-245c-497f-8e79-01ce248d21a3" xsi:nil="true"/>
  </documentManagement>
</p:properties>
</file>

<file path=customXml/itemProps1.xml><?xml version="1.0" encoding="utf-8"?>
<ds:datastoreItem xmlns:ds="http://schemas.openxmlformats.org/officeDocument/2006/customXml" ds:itemID="{208ACD97-0B3F-451A-9812-161066877E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B272F1-ED00-4037-8619-45A9C5DEA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59ad3f-245c-497f-8e79-01ce248d21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581B30-FC2C-440F-83A8-4EAA067F6182}">
  <ds:schemaRefs>
    <ds:schemaRef ds:uri="http://www.w3.org/2001/XMLSchema"/>
    <ds:schemaRef ds:uri="http://www.zhaw.ch/AccessibilityAddIn"/>
  </ds:schemaRefs>
</ds:datastoreItem>
</file>

<file path=customXml/itemProps4.xml><?xml version="1.0" encoding="utf-8"?>
<ds:datastoreItem xmlns:ds="http://schemas.openxmlformats.org/officeDocument/2006/customXml" ds:itemID="{1544F0CD-E273-41BC-9628-7EC23C05C03F}">
  <ds:schemaRefs>
    <ds:schemaRef ds:uri="http://schemas.microsoft.com/office/2006/metadata/properties"/>
    <ds:schemaRef ds:uri="http://schemas.microsoft.com/office/infopath/2007/PartnerControls"/>
    <ds:schemaRef ds:uri="8359ad3f-245c-497f-8e79-01ce248d21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566</Words>
  <Characters>3228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Genomics &amp; NGS- Assignment</vt:lpstr>
      <vt:lpstr>FHTW-Vorlage</vt:lpstr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Sequence Alignment- Assignment</dc:title>
  <dc:subject>MME – Informatics of Biological Systems</dc:subject>
  <dc:creator>Dr Prabath Jayathissa</dc:creator>
  <cp:keywords/>
  <dc:description/>
  <cp:lastModifiedBy>Prabath Jayathissa</cp:lastModifiedBy>
  <cp:revision>5</cp:revision>
  <cp:lastPrinted>2022-05-11T16:53:00Z</cp:lastPrinted>
  <dcterms:created xsi:type="dcterms:W3CDTF">2025-11-06T12:12:00Z</dcterms:created>
  <dcterms:modified xsi:type="dcterms:W3CDTF">2025-12-02T14:35:00Z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0x0101003275A1A0D05F8D40A630179A308A4B97</vt:lpwstr>
  </property>
</Properties>
</file>