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aconcuadrcula"/>
        <w:tblW w:w="0" w:type="auto"/>
        <w:tblLook w:val="04A0" w:firstRow="1" w:lastRow="0" w:firstColumn="1" w:lastColumn="0" w:noHBand="0" w:noVBand="1"/>
      </w:tblPr>
      <w:tblGrid>
        <w:gridCol w:w="1838"/>
        <w:gridCol w:w="992"/>
        <w:gridCol w:w="5664"/>
      </w:tblGrid>
      <w:tr w:rsidR="00430207" w:rsidRPr="00596ED8" w14:paraId="6B369B52" w14:textId="77777777" w:rsidTr="0021096D">
        <w:tc>
          <w:tcPr>
            <w:tcW w:w="8494"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00CC30D4">
        <w:tc>
          <w:tcPr>
            <w:tcW w:w="1838"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6656" w:type="dxa"/>
            <w:gridSpan w:val="2"/>
          </w:tcPr>
          <w:p w14:paraId="5605EB59" w14:textId="07A50C25" w:rsidR="00430207" w:rsidRPr="00596ED8" w:rsidRDefault="00425F51" w:rsidP="0037667B">
            <w:pPr>
              <w:rPr>
                <w:sz w:val="20"/>
                <w:szCs w:val="20"/>
                <w:lang w:val="es-ES"/>
              </w:rPr>
            </w:pPr>
            <w:r w:rsidRPr="00425F51">
              <w:rPr>
                <w:sz w:val="20"/>
                <w:szCs w:val="20"/>
              </w:rPr>
              <w:t>Facultad de Ingeniería de Sistemas</w:t>
            </w:r>
          </w:p>
        </w:tc>
      </w:tr>
      <w:tr w:rsidR="00DD5232" w:rsidRPr="00596ED8" w14:paraId="74954772" w14:textId="77777777" w:rsidTr="00CC30D4">
        <w:tc>
          <w:tcPr>
            <w:tcW w:w="1838" w:type="dxa"/>
            <w:shd w:val="clear" w:color="auto" w:fill="DEEAF6" w:themeFill="accent1" w:themeFillTint="33"/>
          </w:tcPr>
          <w:p w14:paraId="053EA63F" w14:textId="00F5D56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Carrera:</w:t>
            </w:r>
          </w:p>
        </w:tc>
        <w:tc>
          <w:tcPr>
            <w:tcW w:w="6656" w:type="dxa"/>
            <w:gridSpan w:val="2"/>
          </w:tcPr>
          <w:p w14:paraId="4F7C74AF" w14:textId="58527763" w:rsidR="00DD5232" w:rsidRPr="00596ED8" w:rsidRDefault="00425F51" w:rsidP="00DD5232">
            <w:pPr>
              <w:rPr>
                <w:rStyle w:val="Textoennegrita"/>
                <w:rFonts w:cstheme="minorHAnsi"/>
                <w:b w:val="0"/>
                <w:color w:val="363535"/>
                <w:sz w:val="20"/>
                <w:szCs w:val="20"/>
                <w:bdr w:val="none" w:sz="0" w:space="0" w:color="auto" w:frame="1"/>
              </w:rPr>
            </w:pPr>
            <w:r w:rsidRPr="00425F51">
              <w:rPr>
                <w:rFonts w:cstheme="minorHAnsi"/>
                <w:bCs/>
                <w:color w:val="363535"/>
                <w:sz w:val="20"/>
                <w:szCs w:val="20"/>
                <w:bdr w:val="none" w:sz="0" w:space="0" w:color="auto" w:frame="1"/>
              </w:rPr>
              <w:t>Ingeniería de Software</w:t>
            </w:r>
          </w:p>
        </w:tc>
      </w:tr>
      <w:tr w:rsidR="00DD5232" w:rsidRPr="00596ED8" w14:paraId="4D1EF20F" w14:textId="77777777" w:rsidTr="0063798E">
        <w:trPr>
          <w:trHeight w:val="70"/>
        </w:trPr>
        <w:tc>
          <w:tcPr>
            <w:tcW w:w="1838" w:type="dxa"/>
            <w:shd w:val="clear" w:color="auto" w:fill="DEEAF6" w:themeFill="accent1" w:themeFillTint="33"/>
          </w:tcPr>
          <w:p w14:paraId="181A1749" w14:textId="28CB86C9"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Proyecto:</w:t>
            </w:r>
          </w:p>
        </w:tc>
        <w:tc>
          <w:tcPr>
            <w:tcW w:w="6656" w:type="dxa"/>
            <w:gridSpan w:val="2"/>
          </w:tcPr>
          <w:p w14:paraId="3BFBFCD3" w14:textId="7D9D2725" w:rsidR="00DD5232" w:rsidRPr="00474570" w:rsidRDefault="00BF2C82" w:rsidP="00DD5232">
            <w:pPr>
              <w:rPr>
                <w:bCs/>
                <w:sz w:val="20"/>
                <w:szCs w:val="20"/>
                <w:lang w:val="es-ES"/>
              </w:rPr>
            </w:pPr>
            <w:r w:rsidRPr="00BF2C82">
              <w:rPr>
                <w:bCs/>
                <w:sz w:val="20"/>
                <w:szCs w:val="20"/>
              </w:rPr>
              <w:t>Implementación de una aplicación para gestión de un SLR</w:t>
            </w:r>
          </w:p>
        </w:tc>
      </w:tr>
      <w:tr w:rsidR="00B05F86" w:rsidRPr="00596ED8" w14:paraId="1CD20AEA" w14:textId="77777777" w:rsidTr="00CC30D4">
        <w:tc>
          <w:tcPr>
            <w:tcW w:w="1838" w:type="dxa"/>
            <w:shd w:val="clear" w:color="auto" w:fill="DEEAF6" w:themeFill="accent1" w:themeFillTint="33"/>
          </w:tcPr>
          <w:p w14:paraId="6FCCCA46" w14:textId="0CCC2CF6" w:rsidR="00B05F86" w:rsidRPr="00596ED8" w:rsidRDefault="00FA54AE"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Componente</w:t>
            </w:r>
            <w:r w:rsidR="00B05F86">
              <w:rPr>
                <w:rStyle w:val="Textoennegrita"/>
                <w:rFonts w:cstheme="minorHAnsi"/>
                <w:color w:val="000000" w:themeColor="text1"/>
                <w:sz w:val="20"/>
                <w:szCs w:val="20"/>
                <w:bdr w:val="none" w:sz="0" w:space="0" w:color="auto" w:frame="1"/>
              </w:rPr>
              <w:t>:</w:t>
            </w:r>
          </w:p>
        </w:tc>
        <w:tc>
          <w:tcPr>
            <w:tcW w:w="6656" w:type="dxa"/>
            <w:gridSpan w:val="2"/>
          </w:tcPr>
          <w:p w14:paraId="1E78D6B8" w14:textId="6A8C5F61" w:rsidR="00B05F86" w:rsidRPr="00596ED8" w:rsidRDefault="00BF2C82" w:rsidP="00BF0236">
            <w:pPr>
              <w:rPr>
                <w:rStyle w:val="Textoennegrita"/>
                <w:rFonts w:cstheme="minorHAnsi"/>
                <w:b w:val="0"/>
                <w:color w:val="363535"/>
                <w:sz w:val="20"/>
                <w:szCs w:val="20"/>
                <w:bdr w:val="none" w:sz="0" w:space="0" w:color="auto" w:frame="1"/>
              </w:rPr>
            </w:pPr>
            <w:r w:rsidRPr="00BF2C82">
              <w:rPr>
                <w:rFonts w:cstheme="minorHAnsi"/>
                <w:bCs/>
                <w:color w:val="363535"/>
                <w:sz w:val="20"/>
                <w:szCs w:val="20"/>
                <w:bdr w:val="none" w:sz="0" w:space="0" w:color="auto" w:frame="1"/>
              </w:rPr>
              <w:t>Módulo de Descarga de Metadatos y Documentos</w:t>
            </w:r>
          </w:p>
        </w:tc>
      </w:tr>
      <w:tr w:rsidR="0064661F" w:rsidRPr="00596ED8" w14:paraId="7EDAFF7C" w14:textId="77777777" w:rsidTr="00CC30D4">
        <w:tc>
          <w:tcPr>
            <w:tcW w:w="1838" w:type="dxa"/>
            <w:shd w:val="clear" w:color="auto" w:fill="DEEAF6" w:themeFill="accent1" w:themeFillTint="33"/>
          </w:tcPr>
          <w:p w14:paraId="1C600AE0" w14:textId="0952A926" w:rsidR="0064661F" w:rsidRDefault="0064661F"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Línea de investigación:</w:t>
            </w:r>
          </w:p>
        </w:tc>
        <w:tc>
          <w:tcPr>
            <w:tcW w:w="6656" w:type="dxa"/>
            <w:gridSpan w:val="2"/>
          </w:tcPr>
          <w:p w14:paraId="2B8DED72" w14:textId="0C9DE89B" w:rsidR="0064661F" w:rsidRDefault="00BF2C82" w:rsidP="00150212">
            <w:pPr>
              <w:rPr>
                <w:rStyle w:val="Textoennegrita"/>
                <w:rFonts w:cstheme="minorHAnsi"/>
                <w:b w:val="0"/>
                <w:color w:val="363535"/>
                <w:sz w:val="20"/>
                <w:szCs w:val="20"/>
                <w:bdr w:val="none" w:sz="0" w:space="0" w:color="auto" w:frame="1"/>
              </w:rPr>
            </w:pPr>
            <w:r w:rsidRPr="00BF2C82">
              <w:rPr>
                <w:rFonts w:cstheme="minorHAnsi"/>
                <w:bCs/>
                <w:color w:val="363535"/>
                <w:sz w:val="20"/>
                <w:szCs w:val="20"/>
                <w:bdr w:val="none" w:sz="0" w:space="0" w:color="auto" w:frame="1"/>
              </w:rPr>
              <w:t>Ingeniería de Software</w:t>
            </w:r>
          </w:p>
        </w:tc>
      </w:tr>
      <w:tr w:rsidR="00DD5232" w:rsidRPr="00596ED8" w14:paraId="02920D11" w14:textId="77777777" w:rsidTr="00CC30D4">
        <w:tc>
          <w:tcPr>
            <w:tcW w:w="1838" w:type="dxa"/>
            <w:shd w:val="clear" w:color="auto" w:fill="DEEAF6" w:themeFill="accent1" w:themeFillTint="33"/>
          </w:tcPr>
          <w:p w14:paraId="4BBA0BA3" w14:textId="1431A1D2" w:rsidR="00DD5232" w:rsidRPr="00596ED8" w:rsidRDefault="009A4D3F" w:rsidP="00AB661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Nombre</w:t>
            </w:r>
            <w:r w:rsidR="00FC092B">
              <w:rPr>
                <w:rStyle w:val="Textoennegrita"/>
                <w:rFonts w:cstheme="minorHAnsi"/>
                <w:color w:val="000000" w:themeColor="text1"/>
                <w:sz w:val="20"/>
                <w:szCs w:val="20"/>
                <w:bdr w:val="none" w:sz="0" w:space="0" w:color="auto" w:frame="1"/>
              </w:rPr>
              <w:t>s</w:t>
            </w:r>
            <w:r>
              <w:rPr>
                <w:rStyle w:val="Textoennegrita"/>
                <w:rFonts w:cstheme="minorHAnsi"/>
                <w:color w:val="000000" w:themeColor="text1"/>
                <w:sz w:val="20"/>
                <w:szCs w:val="20"/>
                <w:bdr w:val="none" w:sz="0" w:space="0" w:color="auto" w:frame="1"/>
              </w:rPr>
              <w:t xml:space="preserve"> </w:t>
            </w:r>
            <w:r w:rsidR="00FC092B">
              <w:rPr>
                <w:rStyle w:val="Textoennegrita"/>
                <w:rFonts w:cstheme="minorHAnsi"/>
                <w:color w:val="000000" w:themeColor="text1"/>
                <w:sz w:val="20"/>
                <w:szCs w:val="20"/>
                <w:bdr w:val="none" w:sz="0" w:space="0" w:color="auto" w:frame="1"/>
              </w:rPr>
              <w:t xml:space="preserve">y apellidos </w:t>
            </w:r>
            <w:r>
              <w:rPr>
                <w:rStyle w:val="Textoennegrita"/>
                <w:rFonts w:cstheme="minorHAnsi"/>
                <w:color w:val="000000" w:themeColor="text1"/>
                <w:sz w:val="20"/>
                <w:szCs w:val="20"/>
                <w:bdr w:val="none" w:sz="0" w:space="0" w:color="auto" w:frame="1"/>
              </w:rPr>
              <w:t>del estudiante</w:t>
            </w:r>
            <w:r w:rsidR="00DD5232" w:rsidRPr="00596ED8">
              <w:rPr>
                <w:rStyle w:val="Textoennegrita"/>
                <w:rFonts w:cstheme="minorHAnsi"/>
                <w:color w:val="000000" w:themeColor="text1"/>
                <w:sz w:val="20"/>
                <w:szCs w:val="20"/>
                <w:bdr w:val="none" w:sz="0" w:space="0" w:color="auto" w:frame="1"/>
              </w:rPr>
              <w:t>:</w:t>
            </w:r>
          </w:p>
        </w:tc>
        <w:tc>
          <w:tcPr>
            <w:tcW w:w="6656" w:type="dxa"/>
            <w:gridSpan w:val="2"/>
          </w:tcPr>
          <w:p w14:paraId="3B5D3A4A" w14:textId="3AFA5250" w:rsidR="00DD5232" w:rsidRPr="00596ED8" w:rsidRDefault="00BF2C82" w:rsidP="00CC30D4">
            <w:pPr>
              <w:rPr>
                <w:rStyle w:val="Textoennegrita"/>
                <w:rFonts w:cstheme="minorHAnsi"/>
                <w:b w:val="0"/>
                <w:color w:val="363535"/>
                <w:sz w:val="20"/>
                <w:szCs w:val="20"/>
                <w:bdr w:val="none" w:sz="0" w:space="0" w:color="auto" w:frame="1"/>
              </w:rPr>
            </w:pPr>
            <w:r w:rsidRPr="00BF2C82">
              <w:rPr>
                <w:rFonts w:cstheme="minorHAnsi"/>
                <w:bCs/>
                <w:color w:val="363535"/>
                <w:sz w:val="20"/>
                <w:szCs w:val="20"/>
                <w:bdr w:val="none" w:sz="0" w:space="0" w:color="auto" w:frame="1"/>
              </w:rPr>
              <w:t>Alexis Jahir Lapo Cabrera</w:t>
            </w:r>
          </w:p>
        </w:tc>
      </w:tr>
      <w:tr w:rsidR="00DD5232" w:rsidRPr="0063798E" w14:paraId="7EDB9EED" w14:textId="77777777" w:rsidTr="00CC30D4">
        <w:tc>
          <w:tcPr>
            <w:tcW w:w="1838" w:type="dxa"/>
            <w:shd w:val="clear" w:color="auto" w:fill="DEEAF6" w:themeFill="accent1" w:themeFillTint="33"/>
          </w:tcPr>
          <w:p w14:paraId="400475AA" w14:textId="79DA839D" w:rsidR="00DD5232" w:rsidRPr="00596ED8" w:rsidRDefault="00605CC0" w:rsidP="00193823">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 xml:space="preserve">Nombres y apellidos del </w:t>
            </w:r>
            <w:r w:rsidR="00193823">
              <w:rPr>
                <w:rStyle w:val="Textoennegrita"/>
                <w:rFonts w:cstheme="minorHAnsi"/>
                <w:color w:val="000000" w:themeColor="text1"/>
                <w:sz w:val="20"/>
                <w:szCs w:val="20"/>
                <w:bdr w:val="none" w:sz="0" w:space="0" w:color="auto" w:frame="1"/>
              </w:rPr>
              <w:t>Profesor</w:t>
            </w:r>
            <w:r w:rsidR="00DD5232" w:rsidRPr="00596ED8">
              <w:rPr>
                <w:rStyle w:val="Textoennegrita"/>
                <w:rFonts w:cstheme="minorHAnsi"/>
                <w:color w:val="000000" w:themeColor="text1"/>
                <w:sz w:val="20"/>
                <w:szCs w:val="20"/>
                <w:bdr w:val="none" w:sz="0" w:space="0" w:color="auto" w:frame="1"/>
              </w:rPr>
              <w:t>:</w:t>
            </w:r>
          </w:p>
        </w:tc>
        <w:tc>
          <w:tcPr>
            <w:tcW w:w="6656" w:type="dxa"/>
            <w:gridSpan w:val="2"/>
          </w:tcPr>
          <w:p w14:paraId="0622C491" w14:textId="7F5849FE" w:rsidR="00DD5232" w:rsidRPr="0063798E" w:rsidRDefault="00BF2C82" w:rsidP="00CC30D4">
            <w:pPr>
              <w:rPr>
                <w:rStyle w:val="Textoennegrita"/>
                <w:rFonts w:cstheme="minorHAnsi"/>
                <w:b w:val="0"/>
                <w:color w:val="363535"/>
                <w:sz w:val="20"/>
                <w:szCs w:val="20"/>
                <w:bdr w:val="none" w:sz="0" w:space="0" w:color="auto" w:frame="1"/>
                <w:lang w:val="pt-BR"/>
              </w:rPr>
            </w:pPr>
            <w:r w:rsidRPr="00BF2C82">
              <w:rPr>
                <w:rFonts w:cstheme="minorHAnsi"/>
                <w:bCs/>
                <w:color w:val="363535"/>
                <w:sz w:val="20"/>
                <w:szCs w:val="20"/>
                <w:bdr w:val="none" w:sz="0" w:space="0" w:color="auto" w:frame="1"/>
              </w:rPr>
              <w:t>Carlos Anchundia, PhD.</w:t>
            </w:r>
          </w:p>
        </w:tc>
      </w:tr>
      <w:tr w:rsidR="009B07C6" w:rsidRPr="00596ED8" w14:paraId="527799E8" w14:textId="77777777" w:rsidTr="00903F06">
        <w:tc>
          <w:tcPr>
            <w:tcW w:w="8494" w:type="dxa"/>
            <w:gridSpan w:val="3"/>
            <w:shd w:val="clear" w:color="auto" w:fill="BDD6EE" w:themeFill="accent1" w:themeFillTint="66"/>
          </w:tcPr>
          <w:p w14:paraId="2E1E10CF" w14:textId="20FAB84D" w:rsidR="009B07C6" w:rsidRPr="00596ED8" w:rsidRDefault="00B05F86" w:rsidP="00CC30D4">
            <w:pPr>
              <w:jc w:val="center"/>
              <w:rPr>
                <w:rStyle w:val="Textoennegrita"/>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00991E6E">
        <w:tc>
          <w:tcPr>
            <w:tcW w:w="8494" w:type="dxa"/>
            <w:gridSpan w:val="3"/>
            <w:shd w:val="clear" w:color="auto" w:fill="FFFFFF" w:themeFill="background1"/>
          </w:tcPr>
          <w:p w14:paraId="2DC56CEB" w14:textId="52E636B2" w:rsidR="005B656C" w:rsidRDefault="005B656C" w:rsidP="005B656C">
            <w:pPr>
              <w:jc w:val="both"/>
              <w:rPr>
                <w:rFonts w:cstheme="minorHAnsi"/>
                <w:bCs/>
                <w:color w:val="363535"/>
                <w:sz w:val="20"/>
                <w:szCs w:val="20"/>
                <w:bdr w:val="none" w:sz="0" w:space="0" w:color="auto" w:frame="1"/>
                <w:lang w:val="es-ES"/>
              </w:rPr>
            </w:pPr>
            <w:r w:rsidRPr="005B656C">
              <w:rPr>
                <w:rFonts w:cstheme="minorHAnsi"/>
                <w:bCs/>
                <w:color w:val="363535"/>
                <w:sz w:val="20"/>
                <w:szCs w:val="20"/>
                <w:bdr w:val="none" w:sz="0" w:space="0" w:color="auto" w:frame="1"/>
                <w:lang w:val="es-ES"/>
              </w:rPr>
              <w:t xml:space="preserve">El Módulo de Descarga es la respuesta técnica y centralizada a uno de los mayores cuellos de botella en las Revisiones Sistemáticas de Literatura (SLR): la recuperación de estudios primarios. Este proceso, tradicionalmente ejecutado de forma manual, descentralizada y </w:t>
            </w:r>
            <w:r w:rsidR="00605126" w:rsidRPr="005B656C">
              <w:rPr>
                <w:rFonts w:cstheme="minorHAnsi"/>
                <w:bCs/>
                <w:color w:val="363535"/>
                <w:sz w:val="20"/>
                <w:szCs w:val="20"/>
                <w:bdr w:val="none" w:sz="0" w:space="0" w:color="auto" w:frame="1"/>
                <w:lang w:val="es-ES"/>
              </w:rPr>
              <w:t>desestructurada,</w:t>
            </w:r>
            <w:r w:rsidRPr="005B656C">
              <w:rPr>
                <w:rFonts w:cstheme="minorHAnsi"/>
                <w:bCs/>
                <w:color w:val="363535"/>
                <w:sz w:val="20"/>
                <w:szCs w:val="20"/>
                <w:bdr w:val="none" w:sz="0" w:space="0" w:color="auto" w:frame="1"/>
                <w:lang w:val="es-ES"/>
              </w:rPr>
              <w:t xml:space="preserve"> conduce a una significativa pérdida de tiempo y a una baja calidad en la producción de resultados fiables. Nuestro componente ataca directamente este problema al funcionar como un motor de adquisición de datos automatizado, diseñado para interactuar de manera sistemática y eficiente con las principales bases de datos académicas.</w:t>
            </w:r>
          </w:p>
          <w:p w14:paraId="168132FD" w14:textId="77777777" w:rsidR="005B656C" w:rsidRPr="005B656C" w:rsidRDefault="005B656C" w:rsidP="005B656C">
            <w:pPr>
              <w:jc w:val="both"/>
              <w:rPr>
                <w:rFonts w:cstheme="minorHAnsi"/>
                <w:bCs/>
                <w:color w:val="363535"/>
                <w:sz w:val="20"/>
                <w:szCs w:val="20"/>
                <w:bdr w:val="none" w:sz="0" w:space="0" w:color="auto" w:frame="1"/>
                <w:lang w:val="es-ES"/>
              </w:rPr>
            </w:pPr>
          </w:p>
          <w:p w14:paraId="09F04EDD" w14:textId="48409228" w:rsidR="005B656C" w:rsidRDefault="005B656C" w:rsidP="005B656C">
            <w:pPr>
              <w:jc w:val="both"/>
              <w:rPr>
                <w:rFonts w:cstheme="minorHAnsi"/>
                <w:bCs/>
                <w:color w:val="363535"/>
                <w:sz w:val="20"/>
                <w:szCs w:val="20"/>
                <w:bdr w:val="none" w:sz="0" w:space="0" w:color="auto" w:frame="1"/>
                <w:lang w:val="es-ES"/>
              </w:rPr>
            </w:pPr>
            <w:r w:rsidRPr="005B656C">
              <w:rPr>
                <w:rFonts w:cstheme="minorHAnsi"/>
                <w:bCs/>
                <w:color w:val="363535"/>
                <w:sz w:val="20"/>
                <w:szCs w:val="20"/>
                <w:bdr w:val="none" w:sz="0" w:space="0" w:color="auto" w:frame="1"/>
                <w:lang w:val="es-ES"/>
              </w:rPr>
              <w:t xml:space="preserve">Para lograr su objetivo, el módulo implementa una arquitectura de </w:t>
            </w:r>
            <w:proofErr w:type="spellStart"/>
            <w:r w:rsidRPr="005B656C">
              <w:rPr>
                <w:rFonts w:cstheme="minorHAnsi"/>
                <w:bCs/>
                <w:color w:val="363535"/>
                <w:sz w:val="20"/>
                <w:szCs w:val="20"/>
                <w:bdr w:val="none" w:sz="0" w:space="0" w:color="auto" w:frame="1"/>
                <w:lang w:val="es-ES"/>
              </w:rPr>
              <w:t>backend</w:t>
            </w:r>
            <w:proofErr w:type="spellEnd"/>
            <w:r w:rsidRPr="005B656C">
              <w:rPr>
                <w:rFonts w:cstheme="minorHAnsi"/>
                <w:bCs/>
                <w:color w:val="363535"/>
                <w:sz w:val="20"/>
                <w:szCs w:val="20"/>
                <w:bdr w:val="none" w:sz="0" w:space="0" w:color="auto" w:frame="1"/>
                <w:lang w:val="es-ES"/>
              </w:rPr>
              <w:t xml:space="preserve"> robusta con tres elementos clave. Primero, utiliza </w:t>
            </w:r>
            <w:r w:rsidRPr="005B656C">
              <w:rPr>
                <w:rFonts w:cstheme="minorHAnsi"/>
                <w:color w:val="363535"/>
                <w:sz w:val="20"/>
                <w:szCs w:val="20"/>
                <w:bdr w:val="none" w:sz="0" w:space="0" w:color="auto" w:frame="1"/>
                <w:lang w:val="es-ES"/>
              </w:rPr>
              <w:t>conectores de API especializados</w:t>
            </w:r>
            <w:r w:rsidRPr="005B656C">
              <w:rPr>
                <w:rFonts w:cstheme="minorHAnsi"/>
                <w:bCs/>
                <w:color w:val="363535"/>
                <w:sz w:val="20"/>
                <w:szCs w:val="20"/>
                <w:bdr w:val="none" w:sz="0" w:space="0" w:color="auto" w:frame="1"/>
                <w:lang w:val="es-ES"/>
              </w:rPr>
              <w:t xml:space="preserve"> para interactuar directamente con motores de búsqueda fundamentales como IEEE </w:t>
            </w:r>
            <w:proofErr w:type="spellStart"/>
            <w:r w:rsidRPr="005B656C">
              <w:rPr>
                <w:rFonts w:cstheme="minorHAnsi"/>
                <w:bCs/>
                <w:color w:val="363535"/>
                <w:sz w:val="20"/>
                <w:szCs w:val="20"/>
                <w:bdr w:val="none" w:sz="0" w:space="0" w:color="auto" w:frame="1"/>
                <w:lang w:val="es-ES"/>
              </w:rPr>
              <w:t>Xplore</w:t>
            </w:r>
            <w:proofErr w:type="spellEnd"/>
            <w:r w:rsidRPr="005B656C">
              <w:rPr>
                <w:rFonts w:cstheme="minorHAnsi"/>
                <w:bCs/>
                <w:color w:val="363535"/>
                <w:sz w:val="20"/>
                <w:szCs w:val="20"/>
                <w:bdr w:val="none" w:sz="0" w:space="0" w:color="auto" w:frame="1"/>
                <w:lang w:val="es-ES"/>
              </w:rPr>
              <w:t xml:space="preserve"> y </w:t>
            </w:r>
            <w:proofErr w:type="spellStart"/>
            <w:r w:rsidRPr="005B656C">
              <w:rPr>
                <w:rFonts w:cstheme="minorHAnsi"/>
                <w:bCs/>
                <w:color w:val="363535"/>
                <w:sz w:val="20"/>
                <w:szCs w:val="20"/>
                <w:bdr w:val="none" w:sz="0" w:space="0" w:color="auto" w:frame="1"/>
                <w:lang w:val="es-ES"/>
              </w:rPr>
              <w:t>Scopus</w:t>
            </w:r>
            <w:proofErr w:type="spellEnd"/>
            <w:r w:rsidRPr="005B656C">
              <w:rPr>
                <w:rFonts w:cstheme="minorHAnsi"/>
                <w:bCs/>
                <w:color w:val="363535"/>
                <w:sz w:val="20"/>
                <w:szCs w:val="20"/>
                <w:bdr w:val="none" w:sz="0" w:space="0" w:color="auto" w:frame="1"/>
                <w:lang w:val="es-ES"/>
              </w:rPr>
              <w:t xml:space="preserve">, asegurando un acceso fiable a la información. Segundo, incorpora un </w:t>
            </w:r>
            <w:proofErr w:type="spellStart"/>
            <w:r w:rsidRPr="005B656C">
              <w:rPr>
                <w:rFonts w:cstheme="minorHAnsi"/>
                <w:color w:val="363535"/>
                <w:sz w:val="20"/>
                <w:szCs w:val="20"/>
                <w:bdr w:val="none" w:sz="0" w:space="0" w:color="auto" w:frame="1"/>
                <w:lang w:val="es-ES"/>
              </w:rPr>
              <w:t>parser</w:t>
            </w:r>
            <w:proofErr w:type="spellEnd"/>
            <w:r w:rsidRPr="005B656C">
              <w:rPr>
                <w:rFonts w:cstheme="minorHAnsi"/>
                <w:color w:val="363535"/>
                <w:sz w:val="20"/>
                <w:szCs w:val="20"/>
                <w:bdr w:val="none" w:sz="0" w:space="0" w:color="auto" w:frame="1"/>
                <w:lang w:val="es-ES"/>
              </w:rPr>
              <w:t xml:space="preserve"> de consultas</w:t>
            </w:r>
            <w:r w:rsidRPr="005B656C">
              <w:rPr>
                <w:rFonts w:cstheme="minorHAnsi"/>
                <w:bCs/>
                <w:color w:val="363535"/>
                <w:sz w:val="20"/>
                <w:szCs w:val="20"/>
                <w:bdr w:val="none" w:sz="0" w:space="0" w:color="auto" w:frame="1"/>
                <w:lang w:val="es-ES"/>
              </w:rPr>
              <w:t xml:space="preserve">, capaz de traducir cadenas de búsqueda booleanas a la sintaxis nativa de cada motor, garantizando que las búsquedas sean precisas y consistentes. </w:t>
            </w:r>
            <w:r w:rsidRPr="005B656C">
              <w:rPr>
                <w:rFonts w:cstheme="minorHAnsi"/>
                <w:bCs/>
                <w:color w:val="363535"/>
                <w:sz w:val="20"/>
                <w:szCs w:val="20"/>
                <w:highlight w:val="yellow"/>
                <w:bdr w:val="none" w:sz="0" w:space="0" w:color="auto" w:frame="1"/>
                <w:lang w:val="es-ES"/>
              </w:rPr>
              <w:t xml:space="preserve">Finalmente, gestiona las descargas a través de un </w:t>
            </w:r>
            <w:r w:rsidRPr="005B656C">
              <w:rPr>
                <w:rFonts w:cstheme="minorHAnsi"/>
                <w:color w:val="363535"/>
                <w:sz w:val="20"/>
                <w:szCs w:val="20"/>
                <w:highlight w:val="yellow"/>
                <w:bdr w:val="none" w:sz="0" w:space="0" w:color="auto" w:frame="1"/>
                <w:lang w:val="es-ES"/>
              </w:rPr>
              <w:t>sistema de colas asíncronas</w:t>
            </w:r>
            <w:r w:rsidRPr="005B656C">
              <w:rPr>
                <w:rFonts w:cstheme="minorHAnsi"/>
                <w:bCs/>
                <w:color w:val="363535"/>
                <w:sz w:val="20"/>
                <w:szCs w:val="20"/>
                <w:highlight w:val="yellow"/>
                <w:bdr w:val="none" w:sz="0" w:space="0" w:color="auto" w:frame="1"/>
                <w:lang w:val="es-ES"/>
              </w:rPr>
              <w:t xml:space="preserve">, lo que le permite procesar grandes volúmenes de peticiones en paralelo sin comprometer el rendimiento del sistema y asegurando la interoperabilidad mediante la exportación de metadatos a formatos estándar como </w:t>
            </w:r>
            <w:proofErr w:type="spellStart"/>
            <w:r w:rsidRPr="005B656C">
              <w:rPr>
                <w:rFonts w:cstheme="minorHAnsi"/>
                <w:bCs/>
                <w:color w:val="363535"/>
                <w:sz w:val="20"/>
                <w:szCs w:val="20"/>
                <w:highlight w:val="yellow"/>
                <w:bdr w:val="none" w:sz="0" w:space="0" w:color="auto" w:frame="1"/>
                <w:lang w:val="es-ES"/>
              </w:rPr>
              <w:t>BibTeX</w:t>
            </w:r>
            <w:proofErr w:type="spellEnd"/>
            <w:r w:rsidRPr="005B656C">
              <w:rPr>
                <w:rFonts w:cstheme="minorHAnsi"/>
                <w:bCs/>
                <w:color w:val="363535"/>
                <w:sz w:val="20"/>
                <w:szCs w:val="20"/>
                <w:highlight w:val="yellow"/>
                <w:bdr w:val="none" w:sz="0" w:space="0" w:color="auto" w:frame="1"/>
                <w:lang w:val="es-ES"/>
              </w:rPr>
              <w:t xml:space="preserve"> y RIS.</w:t>
            </w:r>
          </w:p>
          <w:p w14:paraId="5F45E32C" w14:textId="77777777" w:rsidR="005B656C" w:rsidRPr="005B656C" w:rsidRDefault="005B656C" w:rsidP="005B656C">
            <w:pPr>
              <w:jc w:val="both"/>
              <w:rPr>
                <w:rFonts w:cstheme="minorHAnsi"/>
                <w:bCs/>
                <w:color w:val="363535"/>
                <w:sz w:val="20"/>
                <w:szCs w:val="20"/>
                <w:bdr w:val="none" w:sz="0" w:space="0" w:color="auto" w:frame="1"/>
                <w:lang w:val="es-ES"/>
              </w:rPr>
            </w:pPr>
          </w:p>
          <w:p w14:paraId="630E2AF2" w14:textId="77777777" w:rsidR="005B656C" w:rsidRPr="005B656C" w:rsidRDefault="005B656C" w:rsidP="005B656C">
            <w:pPr>
              <w:jc w:val="both"/>
              <w:rPr>
                <w:rFonts w:cstheme="minorHAnsi"/>
                <w:bCs/>
                <w:color w:val="363535"/>
                <w:sz w:val="20"/>
                <w:szCs w:val="20"/>
                <w:bdr w:val="none" w:sz="0" w:space="0" w:color="auto" w:frame="1"/>
                <w:lang w:val="es-ES"/>
              </w:rPr>
            </w:pPr>
            <w:r w:rsidRPr="005B656C">
              <w:rPr>
                <w:rFonts w:cstheme="minorHAnsi"/>
                <w:bCs/>
                <w:color w:val="363535"/>
                <w:sz w:val="20"/>
                <w:szCs w:val="20"/>
                <w:bdr w:val="none" w:sz="0" w:space="0" w:color="auto" w:frame="1"/>
                <w:lang w:val="es-ES"/>
              </w:rPr>
              <w:t xml:space="preserve">El impacto de este componente es triple y fundamental para el rigor metodológico de una SLR. En primer lugar, aporta </w:t>
            </w:r>
            <w:r w:rsidRPr="005B656C">
              <w:rPr>
                <w:rFonts w:cstheme="minorHAnsi"/>
                <w:color w:val="363535"/>
                <w:sz w:val="20"/>
                <w:szCs w:val="20"/>
                <w:bdr w:val="none" w:sz="0" w:space="0" w:color="auto" w:frame="1"/>
                <w:lang w:val="es-ES"/>
              </w:rPr>
              <w:t>eficiencia</w:t>
            </w:r>
            <w:r w:rsidRPr="005B656C">
              <w:rPr>
                <w:rFonts w:cstheme="minorHAnsi"/>
                <w:bCs/>
                <w:color w:val="363535"/>
                <w:sz w:val="20"/>
                <w:szCs w:val="20"/>
                <w:bdr w:val="none" w:sz="0" w:space="0" w:color="auto" w:frame="1"/>
                <w:lang w:val="es-ES"/>
              </w:rPr>
              <w:t xml:space="preserve">, al automatizar una tarea que consume semanas de trabajo manual. En segundo lugar, garantiza la </w:t>
            </w:r>
            <w:r w:rsidRPr="005B656C">
              <w:rPr>
                <w:rFonts w:cstheme="minorHAnsi"/>
                <w:color w:val="363535"/>
                <w:sz w:val="20"/>
                <w:szCs w:val="20"/>
                <w:bdr w:val="none" w:sz="0" w:space="0" w:color="auto" w:frame="1"/>
                <w:lang w:val="es-ES"/>
              </w:rPr>
              <w:t>trazabilidad completa</w:t>
            </w:r>
            <w:r w:rsidRPr="005B656C">
              <w:rPr>
                <w:rFonts w:cstheme="minorHAnsi"/>
                <w:bCs/>
                <w:color w:val="363535"/>
                <w:sz w:val="20"/>
                <w:szCs w:val="20"/>
                <w:bdr w:val="none" w:sz="0" w:space="0" w:color="auto" w:frame="1"/>
                <w:lang w:val="es-ES"/>
              </w:rPr>
              <w:t xml:space="preserve"> del proceso de búsqueda, creando un registro auditable que es esencial para la reproducibilidad del estudio. Y, lo más importante, eleva la </w:t>
            </w:r>
            <w:r w:rsidRPr="005B656C">
              <w:rPr>
                <w:rFonts w:cstheme="minorHAnsi"/>
                <w:color w:val="363535"/>
                <w:sz w:val="20"/>
                <w:szCs w:val="20"/>
                <w:bdr w:val="none" w:sz="0" w:space="0" w:color="auto" w:frame="1"/>
                <w:lang w:val="es-ES"/>
              </w:rPr>
              <w:t>calidad y el rigor científico</w:t>
            </w:r>
            <w:r w:rsidRPr="005B656C">
              <w:rPr>
                <w:rFonts w:cstheme="minorHAnsi"/>
                <w:bCs/>
                <w:color w:val="363535"/>
                <w:sz w:val="20"/>
                <w:szCs w:val="20"/>
                <w:bdr w:val="none" w:sz="0" w:space="0" w:color="auto" w:frame="1"/>
                <w:lang w:val="es-ES"/>
              </w:rPr>
              <w:t xml:space="preserve"> de la revisión al asegurar que la fase de recuperación de literatura sea sistemática, exhaustiva y estandarizada, alineándose con las directrices metodológicas más exigentes del ámbito científico.</w:t>
            </w:r>
          </w:p>
          <w:p w14:paraId="6EDFB3D4" w14:textId="575C3991" w:rsidR="009B07C6" w:rsidRPr="00BF2C82" w:rsidRDefault="009B07C6" w:rsidP="0063798E">
            <w:pPr>
              <w:jc w:val="both"/>
              <w:rPr>
                <w:rStyle w:val="Textoennegrita"/>
                <w:rFonts w:cstheme="minorHAnsi"/>
                <w:b w:val="0"/>
                <w:color w:val="363535"/>
                <w:sz w:val="20"/>
                <w:szCs w:val="20"/>
                <w:bdr w:val="none" w:sz="0" w:space="0" w:color="auto" w:frame="1"/>
                <w:lang w:val="es-ES"/>
              </w:rPr>
            </w:pPr>
          </w:p>
        </w:tc>
      </w:tr>
      <w:tr w:rsidR="00A85AF3" w:rsidRPr="00596ED8" w14:paraId="2B93E274" w14:textId="77777777" w:rsidTr="009E23C4">
        <w:tc>
          <w:tcPr>
            <w:tcW w:w="8494" w:type="dxa"/>
            <w:gridSpan w:val="3"/>
            <w:shd w:val="clear" w:color="auto" w:fill="BDD6EE" w:themeFill="accent1" w:themeFillTint="66"/>
          </w:tcPr>
          <w:p w14:paraId="2CD61296" w14:textId="3C38A384" w:rsidR="00A85AF3" w:rsidRPr="00193823" w:rsidRDefault="00A85AF3" w:rsidP="00A85AF3">
            <w:pPr>
              <w:jc w:val="center"/>
              <w:rPr>
                <w:rStyle w:val="Textoennegrita"/>
                <w:rFonts w:cstheme="minorHAnsi"/>
                <w:sz w:val="20"/>
                <w:szCs w:val="20"/>
                <w:bdr w:val="none" w:sz="0" w:space="0" w:color="auto" w:frame="1"/>
              </w:rPr>
            </w:pPr>
            <w:r w:rsidRPr="00193823">
              <w:rPr>
                <w:rStyle w:val="Textoennegrita"/>
                <w:rFonts w:cstheme="minorHAnsi"/>
                <w:sz w:val="20"/>
                <w:szCs w:val="20"/>
                <w:bdr w:val="none" w:sz="0" w:space="0" w:color="auto" w:frame="1"/>
              </w:rPr>
              <w:t>III. OBJETIVOS</w:t>
            </w:r>
          </w:p>
        </w:tc>
      </w:tr>
      <w:tr w:rsidR="00A85AF3" w:rsidRPr="00596ED8" w14:paraId="2737366A" w14:textId="77777777" w:rsidTr="00991E6E">
        <w:tc>
          <w:tcPr>
            <w:tcW w:w="8494" w:type="dxa"/>
            <w:gridSpan w:val="3"/>
            <w:shd w:val="clear" w:color="auto" w:fill="FFFFFF" w:themeFill="background1"/>
          </w:tcPr>
          <w:p w14:paraId="6E778984" w14:textId="05959141" w:rsidR="00A85AF3" w:rsidRPr="003123F9" w:rsidRDefault="003123F9" w:rsidP="00A85AF3">
            <w:pPr>
              <w:rPr>
                <w:rStyle w:val="Textoennegrita"/>
                <w:rFonts w:cstheme="minorHAnsi"/>
                <w:bCs w:val="0"/>
                <w:color w:val="363535"/>
                <w:sz w:val="20"/>
                <w:szCs w:val="20"/>
                <w:bdr w:val="none" w:sz="0" w:space="0" w:color="auto" w:frame="1"/>
              </w:rPr>
            </w:pPr>
            <w:r w:rsidRPr="003123F9">
              <w:rPr>
                <w:rStyle w:val="Textoennegrita"/>
                <w:rFonts w:cstheme="minorHAnsi"/>
                <w:bCs w:val="0"/>
                <w:color w:val="363535"/>
                <w:sz w:val="20"/>
                <w:szCs w:val="20"/>
                <w:bdr w:val="none" w:sz="0" w:space="0" w:color="auto" w:frame="1"/>
              </w:rPr>
              <w:t>Objetivo General:</w:t>
            </w:r>
          </w:p>
          <w:p w14:paraId="73AA91A0" w14:textId="71BE68F1" w:rsidR="006A0103" w:rsidRDefault="004C7365" w:rsidP="006A0103">
            <w:pPr>
              <w:jc w:val="both"/>
              <w:rPr>
                <w:rStyle w:val="Textoennegrita"/>
                <w:rFonts w:cstheme="minorHAnsi"/>
                <w:b w:val="0"/>
                <w:color w:val="363535"/>
                <w:sz w:val="20"/>
                <w:szCs w:val="20"/>
                <w:bdr w:val="none" w:sz="0" w:space="0" w:color="auto" w:frame="1"/>
              </w:rPr>
            </w:pPr>
            <w:r w:rsidRPr="004C7365">
              <w:rPr>
                <w:rStyle w:val="Textoennegrita"/>
                <w:rFonts w:cstheme="minorHAnsi"/>
                <w:b w:val="0"/>
                <w:color w:val="363535"/>
                <w:sz w:val="20"/>
                <w:szCs w:val="20"/>
                <w:bdr w:val="none" w:sz="0" w:space="0" w:color="auto" w:frame="1"/>
              </w:rPr>
              <w:t xml:space="preserve">Desarrollar e integrar un servicio de </w:t>
            </w:r>
            <w:proofErr w:type="spellStart"/>
            <w:r w:rsidRPr="004C7365">
              <w:rPr>
                <w:rStyle w:val="Textoennegrita"/>
                <w:rFonts w:cstheme="minorHAnsi"/>
                <w:b w:val="0"/>
                <w:color w:val="363535"/>
                <w:sz w:val="20"/>
                <w:szCs w:val="20"/>
                <w:bdr w:val="none" w:sz="0" w:space="0" w:color="auto" w:frame="1"/>
              </w:rPr>
              <w:t>backend</w:t>
            </w:r>
            <w:proofErr w:type="spellEnd"/>
            <w:r w:rsidRPr="004C7365">
              <w:rPr>
                <w:rStyle w:val="Textoennegrita"/>
                <w:rFonts w:cstheme="minorHAnsi"/>
                <w:b w:val="0"/>
                <w:color w:val="363535"/>
                <w:sz w:val="20"/>
                <w:szCs w:val="20"/>
                <w:bdr w:val="none" w:sz="0" w:space="0" w:color="auto" w:frame="1"/>
              </w:rPr>
              <w:t xml:space="preserve"> robusto y </w:t>
            </w:r>
            <w:r w:rsidR="006A0103" w:rsidRPr="006A0103">
              <w:rPr>
                <w:rFonts w:cstheme="minorHAnsi"/>
                <w:bCs/>
                <w:color w:val="363535"/>
                <w:sz w:val="20"/>
                <w:szCs w:val="20"/>
                <w:bdr w:val="none" w:sz="0" w:space="0" w:color="auto" w:frame="1"/>
              </w:rPr>
              <w:t xml:space="preserve">para la recuperación automatizada de literatura científica, que se integre directamente con las </w:t>
            </w:r>
            <w:proofErr w:type="spellStart"/>
            <w:r w:rsidR="006A0103" w:rsidRPr="006A0103">
              <w:rPr>
                <w:rFonts w:cstheme="minorHAnsi"/>
                <w:bCs/>
                <w:color w:val="363535"/>
                <w:sz w:val="20"/>
                <w:szCs w:val="20"/>
                <w:bdr w:val="none" w:sz="0" w:space="0" w:color="auto" w:frame="1"/>
              </w:rPr>
              <w:t>APIs</w:t>
            </w:r>
            <w:proofErr w:type="spellEnd"/>
            <w:r w:rsidR="006A0103" w:rsidRPr="006A0103">
              <w:rPr>
                <w:rFonts w:cstheme="minorHAnsi"/>
                <w:bCs/>
                <w:color w:val="363535"/>
                <w:sz w:val="20"/>
                <w:szCs w:val="20"/>
                <w:bdr w:val="none" w:sz="0" w:space="0" w:color="auto" w:frame="1"/>
              </w:rPr>
              <w:t xml:space="preserve"> de </w:t>
            </w:r>
            <w:r w:rsidR="006A0103" w:rsidRPr="006A0103">
              <w:rPr>
                <w:rFonts w:cstheme="minorHAnsi"/>
                <w:color w:val="363535"/>
                <w:sz w:val="20"/>
                <w:szCs w:val="20"/>
                <w:bdr w:val="none" w:sz="0" w:space="0" w:color="auto" w:frame="1"/>
              </w:rPr>
              <w:t xml:space="preserve">IEEE </w:t>
            </w:r>
            <w:proofErr w:type="spellStart"/>
            <w:r w:rsidR="006A0103" w:rsidRPr="006A0103">
              <w:rPr>
                <w:rFonts w:cstheme="minorHAnsi"/>
                <w:color w:val="363535"/>
                <w:sz w:val="20"/>
                <w:szCs w:val="20"/>
                <w:bdr w:val="none" w:sz="0" w:space="0" w:color="auto" w:frame="1"/>
              </w:rPr>
              <w:t>Xplore</w:t>
            </w:r>
            <w:proofErr w:type="spellEnd"/>
            <w:r w:rsidR="006A0103" w:rsidRPr="006A0103">
              <w:rPr>
                <w:rFonts w:cstheme="minorHAnsi"/>
                <w:color w:val="363535"/>
                <w:sz w:val="20"/>
                <w:szCs w:val="20"/>
                <w:bdr w:val="none" w:sz="0" w:space="0" w:color="auto" w:frame="1"/>
              </w:rPr>
              <w:t xml:space="preserve"> y </w:t>
            </w:r>
            <w:proofErr w:type="spellStart"/>
            <w:r w:rsidR="006A0103" w:rsidRPr="006A0103">
              <w:rPr>
                <w:rFonts w:cstheme="minorHAnsi"/>
                <w:color w:val="363535"/>
                <w:sz w:val="20"/>
                <w:szCs w:val="20"/>
                <w:bdr w:val="none" w:sz="0" w:space="0" w:color="auto" w:frame="1"/>
              </w:rPr>
              <w:t>Scopus</w:t>
            </w:r>
            <w:proofErr w:type="spellEnd"/>
            <w:r w:rsidR="006A0103" w:rsidRPr="006A0103">
              <w:rPr>
                <w:rFonts w:cstheme="minorHAnsi"/>
                <w:bCs/>
                <w:color w:val="363535"/>
                <w:sz w:val="20"/>
                <w:szCs w:val="20"/>
                <w:bdr w:val="none" w:sz="0" w:space="0" w:color="auto" w:frame="1"/>
              </w:rPr>
              <w:t>, con el fin de optimizar la eficiencia, garantizar la trazabilidad y elevar el rigor metodológico del proceso de SLR.</w:t>
            </w:r>
          </w:p>
          <w:p w14:paraId="0E83AD18" w14:textId="5BB113E7" w:rsidR="003123F9" w:rsidRDefault="003123F9" w:rsidP="00A85AF3">
            <w:pPr>
              <w:rPr>
                <w:rStyle w:val="Textoennegrita"/>
                <w:rFonts w:cstheme="minorHAnsi"/>
                <w:bCs w:val="0"/>
                <w:color w:val="363535"/>
                <w:sz w:val="20"/>
                <w:szCs w:val="20"/>
                <w:bdr w:val="none" w:sz="0" w:space="0" w:color="auto" w:frame="1"/>
              </w:rPr>
            </w:pPr>
            <w:r w:rsidRPr="00081C38">
              <w:rPr>
                <w:rStyle w:val="Textoennegrita"/>
                <w:rFonts w:cstheme="minorHAnsi"/>
                <w:bCs w:val="0"/>
                <w:color w:val="363535"/>
                <w:sz w:val="20"/>
                <w:szCs w:val="20"/>
                <w:bdr w:val="none" w:sz="0" w:space="0" w:color="auto" w:frame="1"/>
              </w:rPr>
              <w:t>Objetivos Específicos:</w:t>
            </w:r>
          </w:p>
          <w:p w14:paraId="29A2BEF2" w14:textId="5DE69BF4" w:rsidR="00956460" w:rsidRPr="00956460" w:rsidRDefault="00956460" w:rsidP="00956460">
            <w:pPr>
              <w:pStyle w:val="Prrafodelista"/>
              <w:numPr>
                <w:ilvl w:val="0"/>
                <w:numId w:val="8"/>
              </w:numPr>
              <w:rPr>
                <w:rFonts w:cstheme="minorHAnsi"/>
                <w:bCs/>
                <w:color w:val="363535"/>
                <w:sz w:val="20"/>
                <w:szCs w:val="20"/>
                <w:bdr w:val="none" w:sz="0" w:space="0" w:color="auto" w:frame="1"/>
                <w:lang w:val="es-ES"/>
              </w:rPr>
            </w:pPr>
            <w:r w:rsidRPr="00956460">
              <w:rPr>
                <w:rFonts w:cstheme="minorHAnsi"/>
                <w:bCs/>
                <w:color w:val="363535"/>
                <w:sz w:val="20"/>
                <w:szCs w:val="20"/>
                <w:bdr w:val="none" w:sz="0" w:space="0" w:color="auto" w:frame="1"/>
                <w:lang w:val="es-ES"/>
              </w:rPr>
              <w:t xml:space="preserve">Implementar conectores de API funcionales y tolerantes a fallos para los motores de búsqueda IEEE </w:t>
            </w:r>
            <w:proofErr w:type="spellStart"/>
            <w:r w:rsidRPr="00956460">
              <w:rPr>
                <w:rFonts w:cstheme="minorHAnsi"/>
                <w:bCs/>
                <w:color w:val="363535"/>
                <w:sz w:val="20"/>
                <w:szCs w:val="20"/>
                <w:bdr w:val="none" w:sz="0" w:space="0" w:color="auto" w:frame="1"/>
                <w:lang w:val="es-ES"/>
              </w:rPr>
              <w:t>Xplore</w:t>
            </w:r>
            <w:proofErr w:type="spellEnd"/>
            <w:r w:rsidRPr="00956460">
              <w:rPr>
                <w:rFonts w:cstheme="minorHAnsi"/>
                <w:bCs/>
                <w:color w:val="363535"/>
                <w:sz w:val="20"/>
                <w:szCs w:val="20"/>
                <w:bdr w:val="none" w:sz="0" w:space="0" w:color="auto" w:frame="1"/>
                <w:lang w:val="es-ES"/>
              </w:rPr>
              <w:t xml:space="preserve"> y</w:t>
            </w:r>
            <w:r w:rsidR="00CE58C5" w:rsidRPr="00A017EB">
              <w:rPr>
                <w:rFonts w:cstheme="minorHAnsi"/>
                <w:bCs/>
                <w:color w:val="363535"/>
                <w:sz w:val="20"/>
                <w:szCs w:val="20"/>
                <w:bdr w:val="none" w:sz="0" w:space="0" w:color="auto" w:frame="1"/>
              </w:rPr>
              <w:t xml:space="preserve"> </w:t>
            </w:r>
            <w:proofErr w:type="spellStart"/>
            <w:r w:rsidR="00CE58C5" w:rsidRPr="00A017EB">
              <w:rPr>
                <w:rFonts w:cstheme="minorHAnsi"/>
                <w:bCs/>
                <w:color w:val="363535"/>
                <w:sz w:val="20"/>
                <w:szCs w:val="20"/>
                <w:bdr w:val="none" w:sz="0" w:space="0" w:color="auto" w:frame="1"/>
              </w:rPr>
              <w:t>Scopus</w:t>
            </w:r>
            <w:proofErr w:type="spellEnd"/>
            <w:r w:rsidRPr="00956460">
              <w:rPr>
                <w:rFonts w:cstheme="minorHAnsi"/>
                <w:bCs/>
                <w:color w:val="363535"/>
                <w:sz w:val="20"/>
                <w:szCs w:val="20"/>
                <w:bdr w:val="none" w:sz="0" w:space="0" w:color="auto" w:frame="1"/>
                <w:lang w:val="es-ES"/>
              </w:rPr>
              <w:t xml:space="preserve">. </w:t>
            </w:r>
          </w:p>
          <w:p w14:paraId="638414D7" w14:textId="54CCE905" w:rsidR="00956460" w:rsidRPr="00956460" w:rsidRDefault="00956460" w:rsidP="00956460">
            <w:pPr>
              <w:pStyle w:val="Prrafodelista"/>
              <w:numPr>
                <w:ilvl w:val="0"/>
                <w:numId w:val="8"/>
              </w:numPr>
              <w:rPr>
                <w:rFonts w:cstheme="minorHAnsi"/>
                <w:bCs/>
                <w:color w:val="363535"/>
                <w:sz w:val="20"/>
                <w:szCs w:val="20"/>
                <w:bdr w:val="none" w:sz="0" w:space="0" w:color="auto" w:frame="1"/>
                <w:lang w:val="es-ES"/>
              </w:rPr>
            </w:pPr>
            <w:r w:rsidRPr="00956460">
              <w:rPr>
                <w:rFonts w:cstheme="minorHAnsi"/>
                <w:bCs/>
                <w:color w:val="363535"/>
                <w:sz w:val="20"/>
                <w:szCs w:val="20"/>
                <w:bdr w:val="none" w:sz="0" w:space="0" w:color="auto" w:frame="1"/>
                <w:lang w:val="es-ES"/>
              </w:rPr>
              <w:t xml:space="preserve">Desarrollar un </w:t>
            </w:r>
            <w:proofErr w:type="spellStart"/>
            <w:r w:rsidRPr="00956460">
              <w:rPr>
                <w:rFonts w:cstheme="minorHAnsi"/>
                <w:bCs/>
                <w:color w:val="363535"/>
                <w:sz w:val="20"/>
                <w:szCs w:val="20"/>
                <w:bdr w:val="none" w:sz="0" w:space="0" w:color="auto" w:frame="1"/>
                <w:lang w:val="es-ES"/>
              </w:rPr>
              <w:t>parser</w:t>
            </w:r>
            <w:proofErr w:type="spellEnd"/>
            <w:r w:rsidRPr="00956460">
              <w:rPr>
                <w:rFonts w:cstheme="minorHAnsi"/>
                <w:bCs/>
                <w:color w:val="363535"/>
                <w:sz w:val="20"/>
                <w:szCs w:val="20"/>
                <w:bdr w:val="none" w:sz="0" w:space="0" w:color="auto" w:frame="1"/>
                <w:lang w:val="es-ES"/>
              </w:rPr>
              <w:t xml:space="preserve"> de consultas que traduzca una cadena de búsqueda booleana genérica a la sintaxis nativa de cada API soportada. </w:t>
            </w:r>
          </w:p>
          <w:p w14:paraId="5D206E85" w14:textId="36D07FF7" w:rsidR="00956460" w:rsidRPr="009C36CE" w:rsidRDefault="00956460" w:rsidP="00956460">
            <w:pPr>
              <w:pStyle w:val="Prrafodelista"/>
              <w:numPr>
                <w:ilvl w:val="0"/>
                <w:numId w:val="8"/>
              </w:numPr>
              <w:rPr>
                <w:rFonts w:cstheme="minorHAnsi"/>
                <w:bCs/>
                <w:color w:val="363535"/>
                <w:sz w:val="20"/>
                <w:szCs w:val="20"/>
                <w:highlight w:val="yellow"/>
                <w:bdr w:val="none" w:sz="0" w:space="0" w:color="auto" w:frame="1"/>
                <w:lang w:val="es-ES"/>
              </w:rPr>
            </w:pPr>
            <w:r w:rsidRPr="009C36CE">
              <w:rPr>
                <w:rFonts w:cstheme="minorHAnsi"/>
                <w:bCs/>
                <w:color w:val="363535"/>
                <w:sz w:val="20"/>
                <w:szCs w:val="20"/>
                <w:highlight w:val="yellow"/>
                <w:bdr w:val="none" w:sz="0" w:space="0" w:color="auto" w:frame="1"/>
                <w:lang w:val="es-ES"/>
              </w:rPr>
              <w:lastRenderedPageBreak/>
              <w:t xml:space="preserve">Construir un sistema de gestión de descargas asíncronas mediante una cola de trabajos, capaz de manejar peticiones masivas y optimizar el uso de las cuotas de las </w:t>
            </w:r>
            <w:proofErr w:type="spellStart"/>
            <w:r w:rsidRPr="009C36CE">
              <w:rPr>
                <w:rFonts w:cstheme="minorHAnsi"/>
                <w:bCs/>
                <w:color w:val="363535"/>
                <w:sz w:val="20"/>
                <w:szCs w:val="20"/>
                <w:highlight w:val="yellow"/>
                <w:bdr w:val="none" w:sz="0" w:space="0" w:color="auto" w:frame="1"/>
                <w:lang w:val="es-ES"/>
              </w:rPr>
              <w:t>APIs</w:t>
            </w:r>
            <w:proofErr w:type="spellEnd"/>
            <w:r w:rsidRPr="009C36CE">
              <w:rPr>
                <w:rFonts w:cstheme="minorHAnsi"/>
                <w:bCs/>
                <w:color w:val="363535"/>
                <w:sz w:val="20"/>
                <w:szCs w:val="20"/>
                <w:highlight w:val="yellow"/>
                <w:bdr w:val="none" w:sz="0" w:space="0" w:color="auto" w:frame="1"/>
                <w:lang w:val="es-ES"/>
              </w:rPr>
              <w:t xml:space="preserve">. </w:t>
            </w:r>
          </w:p>
          <w:p w14:paraId="55578965" w14:textId="77777777" w:rsidR="009C36CE" w:rsidRDefault="00956460" w:rsidP="0063798E">
            <w:pPr>
              <w:pStyle w:val="Prrafodelista"/>
              <w:numPr>
                <w:ilvl w:val="0"/>
                <w:numId w:val="8"/>
              </w:numPr>
              <w:rPr>
                <w:rFonts w:cstheme="minorHAnsi"/>
                <w:bCs/>
                <w:color w:val="363535"/>
                <w:sz w:val="20"/>
                <w:szCs w:val="20"/>
                <w:bdr w:val="none" w:sz="0" w:space="0" w:color="auto" w:frame="1"/>
                <w:lang w:val="es-ES"/>
              </w:rPr>
            </w:pPr>
            <w:r w:rsidRPr="00956460">
              <w:rPr>
                <w:rFonts w:cstheme="minorHAnsi"/>
                <w:bCs/>
                <w:color w:val="363535"/>
                <w:sz w:val="20"/>
                <w:szCs w:val="20"/>
                <w:bdr w:val="none" w:sz="0" w:space="0" w:color="auto" w:frame="1"/>
                <w:lang w:val="es-ES"/>
              </w:rPr>
              <w:t>Asegurar la exportación de metadatos en formatos estándar (</w:t>
            </w:r>
            <w:proofErr w:type="spellStart"/>
            <w:r w:rsidRPr="00956460">
              <w:rPr>
                <w:rFonts w:cstheme="minorHAnsi"/>
                <w:bCs/>
                <w:color w:val="363535"/>
                <w:sz w:val="20"/>
                <w:szCs w:val="20"/>
                <w:bdr w:val="none" w:sz="0" w:space="0" w:color="auto" w:frame="1"/>
                <w:lang w:val="es-ES"/>
              </w:rPr>
              <w:t>BibTeX</w:t>
            </w:r>
            <w:proofErr w:type="spellEnd"/>
            <w:r w:rsidRPr="00956460">
              <w:rPr>
                <w:rFonts w:cstheme="minorHAnsi"/>
                <w:bCs/>
                <w:color w:val="363535"/>
                <w:sz w:val="20"/>
                <w:szCs w:val="20"/>
                <w:bdr w:val="none" w:sz="0" w:space="0" w:color="auto" w:frame="1"/>
                <w:lang w:val="es-ES"/>
              </w:rPr>
              <w:t xml:space="preserve">/RIS) para garantizar la interoperabilidad con herramientas externas. </w:t>
            </w:r>
          </w:p>
          <w:p w14:paraId="739E9E99" w14:textId="1A3EB9F7" w:rsidR="00A85AF3" w:rsidRPr="009C36CE" w:rsidRDefault="009C36CE" w:rsidP="0063798E">
            <w:pPr>
              <w:pStyle w:val="Prrafodelista"/>
              <w:numPr>
                <w:ilvl w:val="0"/>
                <w:numId w:val="8"/>
              </w:numPr>
              <w:rPr>
                <w:rStyle w:val="Textoennegrita"/>
                <w:rFonts w:cstheme="minorHAnsi"/>
                <w:b w:val="0"/>
                <w:color w:val="363535"/>
                <w:sz w:val="20"/>
                <w:szCs w:val="20"/>
                <w:bdr w:val="none" w:sz="0" w:space="0" w:color="auto" w:frame="1"/>
                <w:lang w:val="es-ES"/>
              </w:rPr>
            </w:pPr>
            <w:r w:rsidRPr="009C36CE">
              <w:rPr>
                <w:rFonts w:cstheme="minorHAnsi"/>
                <w:b/>
                <w:bCs/>
                <w:color w:val="363535"/>
                <w:sz w:val="20"/>
                <w:szCs w:val="20"/>
                <w:highlight w:val="yellow"/>
                <w:bdr w:val="none" w:sz="0" w:space="0" w:color="auto" w:frame="1"/>
              </w:rPr>
              <w:t>Validar la funcionalidad y fiabilidad del módulo</w:t>
            </w:r>
            <w:r w:rsidRPr="009C36CE">
              <w:rPr>
                <w:rFonts w:cstheme="minorHAnsi"/>
                <w:bCs/>
                <w:color w:val="363535"/>
                <w:sz w:val="20"/>
                <w:szCs w:val="20"/>
                <w:highlight w:val="yellow"/>
                <w:bdr w:val="none" w:sz="0" w:space="0" w:color="auto" w:frame="1"/>
              </w:rPr>
              <w:t xml:space="preserve"> mediante pruebas de integración continuas y la simulación de escenarios de uso basados en Revisiones Sistemáticas de Literatura reales</w:t>
            </w:r>
            <w:r>
              <w:rPr>
                <w:rFonts w:cstheme="minorHAnsi"/>
                <w:bCs/>
                <w:color w:val="363535"/>
                <w:sz w:val="20"/>
                <w:szCs w:val="20"/>
                <w:highlight w:val="yellow"/>
                <w:bdr w:val="none" w:sz="0" w:space="0" w:color="auto" w:frame="1"/>
              </w:rPr>
              <w:t>.</w:t>
            </w:r>
            <w:r w:rsidRPr="009C36CE">
              <w:rPr>
                <w:rFonts w:cstheme="minorHAnsi"/>
                <w:bCs/>
                <w:color w:val="363535"/>
                <w:sz w:val="20"/>
                <w:szCs w:val="20"/>
                <w:highlight w:val="yellow"/>
                <w:bdr w:val="none" w:sz="0" w:space="0" w:color="auto" w:frame="1"/>
              </w:rPr>
              <w:t xml:space="preserve"> </w:t>
            </w:r>
          </w:p>
        </w:tc>
      </w:tr>
      <w:tr w:rsidR="00901F54" w:rsidRPr="00596ED8" w14:paraId="59B98CB3" w14:textId="77777777" w:rsidTr="00901F54">
        <w:tc>
          <w:tcPr>
            <w:tcW w:w="8494" w:type="dxa"/>
            <w:gridSpan w:val="3"/>
            <w:shd w:val="clear" w:color="auto" w:fill="BDD6EE" w:themeFill="accent1" w:themeFillTint="66"/>
          </w:tcPr>
          <w:p w14:paraId="756C605B" w14:textId="4E31C69F" w:rsidR="00901F54" w:rsidRDefault="009E23C4" w:rsidP="00901F54">
            <w:pPr>
              <w:jc w:val="center"/>
              <w:rPr>
                <w:rStyle w:val="Textoennegrita"/>
                <w:rFonts w:cstheme="minorHAnsi"/>
                <w:b w:val="0"/>
                <w:color w:val="363535"/>
                <w:sz w:val="20"/>
                <w:szCs w:val="20"/>
                <w:bdr w:val="none" w:sz="0" w:space="0" w:color="auto" w:frame="1"/>
              </w:rPr>
            </w:pPr>
            <w:r>
              <w:rPr>
                <w:b/>
                <w:sz w:val="20"/>
                <w:szCs w:val="20"/>
                <w:lang w:val="es-ES"/>
              </w:rPr>
              <w:lastRenderedPageBreak/>
              <w:t>IV</w:t>
            </w:r>
            <w:r w:rsidR="00901F54">
              <w:rPr>
                <w:b/>
                <w:sz w:val="20"/>
                <w:szCs w:val="20"/>
                <w:lang w:val="es-ES"/>
              </w:rPr>
              <w:t>. ALCANCE DEL COMPONENTE</w:t>
            </w:r>
          </w:p>
        </w:tc>
      </w:tr>
      <w:tr w:rsidR="00901F54" w:rsidRPr="00596ED8" w14:paraId="67680759" w14:textId="77777777" w:rsidTr="00991E6E">
        <w:tc>
          <w:tcPr>
            <w:tcW w:w="8494" w:type="dxa"/>
            <w:gridSpan w:val="3"/>
            <w:shd w:val="clear" w:color="auto" w:fill="FFFFFF" w:themeFill="background1"/>
          </w:tcPr>
          <w:p w14:paraId="77C19E53" w14:textId="77777777" w:rsidR="002E2FF5" w:rsidRDefault="002E2FF5" w:rsidP="002E2FF5">
            <w:pPr>
              <w:jc w:val="both"/>
              <w:rPr>
                <w:rFonts w:cstheme="minorHAnsi"/>
                <w:bCs/>
                <w:color w:val="363535"/>
                <w:sz w:val="20"/>
                <w:szCs w:val="20"/>
                <w:bdr w:val="none" w:sz="0" w:space="0" w:color="auto" w:frame="1"/>
                <w:lang w:val="es-ES"/>
              </w:rPr>
            </w:pPr>
            <w:r w:rsidRPr="002E2FF5">
              <w:rPr>
                <w:rFonts w:cstheme="minorHAnsi"/>
                <w:bCs/>
                <w:color w:val="363535"/>
                <w:sz w:val="20"/>
                <w:szCs w:val="20"/>
                <w:bdr w:val="none" w:sz="0" w:space="0" w:color="auto" w:frame="1"/>
                <w:lang w:val="es-ES"/>
              </w:rPr>
              <w:t xml:space="preserve">El alcance de este componente se define por la implementación de un servicio de </w:t>
            </w:r>
            <w:proofErr w:type="spellStart"/>
            <w:r w:rsidRPr="002E2FF5">
              <w:rPr>
                <w:rFonts w:cstheme="minorHAnsi"/>
                <w:bCs/>
                <w:color w:val="363535"/>
                <w:sz w:val="20"/>
                <w:szCs w:val="20"/>
                <w:bdr w:val="none" w:sz="0" w:space="0" w:color="auto" w:frame="1"/>
                <w:lang w:val="es-ES"/>
              </w:rPr>
              <w:t>backend</w:t>
            </w:r>
            <w:proofErr w:type="spellEnd"/>
            <w:r w:rsidRPr="002E2FF5">
              <w:rPr>
                <w:rFonts w:cstheme="minorHAnsi"/>
                <w:bCs/>
                <w:color w:val="363535"/>
                <w:sz w:val="20"/>
                <w:szCs w:val="20"/>
                <w:bdr w:val="none" w:sz="0" w:space="0" w:color="auto" w:frame="1"/>
                <w:lang w:val="es-ES"/>
              </w:rPr>
              <w:t xml:space="preserve"> especializado en la adquisición de datos académicos. Su responsabilidad se inicia al recibir una cadena de búsqueda compleja desde el Módulo de Diseño y concluye con la entrega de metadatos estructurados al Módulo de Selección. Para ello, se desarrollarán conectores de API específicos para interactuar con las bases de datos de </w:t>
            </w:r>
            <w:r w:rsidRPr="002E2FF5">
              <w:rPr>
                <w:rFonts w:cstheme="minorHAnsi"/>
                <w:color w:val="363535"/>
                <w:sz w:val="20"/>
                <w:szCs w:val="20"/>
                <w:bdr w:val="none" w:sz="0" w:space="0" w:color="auto" w:frame="1"/>
                <w:lang w:val="es-ES"/>
              </w:rPr>
              <w:t xml:space="preserve">IEEE </w:t>
            </w:r>
            <w:proofErr w:type="spellStart"/>
            <w:r w:rsidRPr="002E2FF5">
              <w:rPr>
                <w:rFonts w:cstheme="minorHAnsi"/>
                <w:color w:val="363535"/>
                <w:sz w:val="20"/>
                <w:szCs w:val="20"/>
                <w:bdr w:val="none" w:sz="0" w:space="0" w:color="auto" w:frame="1"/>
                <w:lang w:val="es-ES"/>
              </w:rPr>
              <w:t>Xplore</w:t>
            </w:r>
            <w:proofErr w:type="spellEnd"/>
            <w:r w:rsidRPr="002E2FF5">
              <w:rPr>
                <w:rFonts w:cstheme="minorHAnsi"/>
                <w:color w:val="363535"/>
                <w:sz w:val="20"/>
                <w:szCs w:val="20"/>
                <w:bdr w:val="none" w:sz="0" w:space="0" w:color="auto" w:frame="1"/>
                <w:lang w:val="es-ES"/>
              </w:rPr>
              <w:t xml:space="preserve"> y </w:t>
            </w:r>
            <w:proofErr w:type="spellStart"/>
            <w:r w:rsidRPr="002E2FF5">
              <w:rPr>
                <w:rFonts w:cstheme="minorHAnsi"/>
                <w:color w:val="363535"/>
                <w:sz w:val="20"/>
                <w:szCs w:val="20"/>
                <w:bdr w:val="none" w:sz="0" w:space="0" w:color="auto" w:frame="1"/>
                <w:lang w:val="es-ES"/>
              </w:rPr>
              <w:t>Scopus</w:t>
            </w:r>
            <w:proofErr w:type="spellEnd"/>
            <w:r w:rsidRPr="002E2FF5">
              <w:rPr>
                <w:rFonts w:cstheme="minorHAnsi"/>
                <w:bCs/>
                <w:color w:val="363535"/>
                <w:sz w:val="20"/>
                <w:szCs w:val="20"/>
                <w:bdr w:val="none" w:sz="0" w:space="0" w:color="auto" w:frame="1"/>
                <w:lang w:val="es-ES"/>
              </w:rPr>
              <w:t xml:space="preserve">. El núcleo funcional del módulo residirá en un </w:t>
            </w:r>
            <w:proofErr w:type="spellStart"/>
            <w:r w:rsidRPr="002E2FF5">
              <w:rPr>
                <w:rFonts w:cstheme="minorHAnsi"/>
                <w:bCs/>
                <w:color w:val="363535"/>
                <w:sz w:val="20"/>
                <w:szCs w:val="20"/>
                <w:bdr w:val="none" w:sz="0" w:space="0" w:color="auto" w:frame="1"/>
                <w:lang w:val="es-ES"/>
              </w:rPr>
              <w:t>parser</w:t>
            </w:r>
            <w:proofErr w:type="spellEnd"/>
            <w:r w:rsidRPr="002E2FF5">
              <w:rPr>
                <w:rFonts w:cstheme="minorHAnsi"/>
                <w:bCs/>
                <w:color w:val="363535"/>
                <w:sz w:val="20"/>
                <w:szCs w:val="20"/>
                <w:bdr w:val="none" w:sz="0" w:space="0" w:color="auto" w:frame="1"/>
                <w:lang w:val="es-ES"/>
              </w:rPr>
              <w:t xml:space="preserve"> capaz de interpretar operadores booleanos y filtros de búsqueda para traducirlos a la sintaxis nativa de cada API, asegurando la precisión en la ejecución de las consultas.</w:t>
            </w:r>
          </w:p>
          <w:p w14:paraId="5638D9B9" w14:textId="77777777" w:rsidR="00857CD6" w:rsidRPr="002E2FF5" w:rsidRDefault="00857CD6" w:rsidP="002E2FF5">
            <w:pPr>
              <w:jc w:val="both"/>
              <w:rPr>
                <w:rFonts w:cstheme="minorHAnsi"/>
                <w:bCs/>
                <w:color w:val="363535"/>
                <w:sz w:val="20"/>
                <w:szCs w:val="20"/>
                <w:bdr w:val="none" w:sz="0" w:space="0" w:color="auto" w:frame="1"/>
                <w:lang w:val="es-ES"/>
              </w:rPr>
            </w:pPr>
          </w:p>
          <w:p w14:paraId="59E3BC81" w14:textId="77777777" w:rsidR="002E2FF5" w:rsidRPr="002E2FF5" w:rsidRDefault="002E2FF5" w:rsidP="002E2FF5">
            <w:pPr>
              <w:jc w:val="both"/>
              <w:rPr>
                <w:rFonts w:cstheme="minorHAnsi"/>
                <w:bCs/>
                <w:color w:val="363535"/>
                <w:sz w:val="20"/>
                <w:szCs w:val="20"/>
                <w:bdr w:val="none" w:sz="0" w:space="0" w:color="auto" w:frame="1"/>
                <w:lang w:val="es-ES"/>
              </w:rPr>
            </w:pPr>
            <w:r w:rsidRPr="002E2FF5">
              <w:rPr>
                <w:rFonts w:cstheme="minorHAnsi"/>
                <w:bCs/>
                <w:color w:val="363535"/>
                <w:sz w:val="20"/>
                <w:szCs w:val="20"/>
                <w:bdr w:val="none" w:sz="0" w:space="0" w:color="auto" w:frame="1"/>
                <w:lang w:val="es-ES"/>
              </w:rPr>
              <w:t xml:space="preserve">La funcionalidad del componente garantiza la extracción de un conjunto definido de metadatos, incluyendo DOI, Título, Resumen, y Palabras Clave. Toda la información recolectada será normalizada y estructurada para permitir su exportación en formatos estándar de la industria, específicamente </w:t>
            </w:r>
            <w:proofErr w:type="spellStart"/>
            <w:r w:rsidRPr="002E2FF5">
              <w:rPr>
                <w:rFonts w:cstheme="minorHAnsi"/>
                <w:color w:val="363535"/>
                <w:sz w:val="20"/>
                <w:szCs w:val="20"/>
                <w:bdr w:val="none" w:sz="0" w:space="0" w:color="auto" w:frame="1"/>
                <w:lang w:val="es-ES"/>
              </w:rPr>
              <w:t>BibTeX</w:t>
            </w:r>
            <w:proofErr w:type="spellEnd"/>
            <w:r w:rsidRPr="002E2FF5">
              <w:rPr>
                <w:rFonts w:cstheme="minorHAnsi"/>
                <w:color w:val="363535"/>
                <w:sz w:val="20"/>
                <w:szCs w:val="20"/>
                <w:bdr w:val="none" w:sz="0" w:space="0" w:color="auto" w:frame="1"/>
                <w:lang w:val="es-ES"/>
              </w:rPr>
              <w:t xml:space="preserve"> y RIS</w:t>
            </w:r>
            <w:r w:rsidRPr="002E2FF5">
              <w:rPr>
                <w:rFonts w:cstheme="minorHAnsi"/>
                <w:bCs/>
                <w:color w:val="363535"/>
                <w:sz w:val="20"/>
                <w:szCs w:val="20"/>
                <w:bdr w:val="none" w:sz="0" w:space="0" w:color="auto" w:frame="1"/>
                <w:lang w:val="es-ES"/>
              </w:rPr>
              <w:t xml:space="preserve">, asegurando la plena compatibilidad con los gestores de referencias más comunes en el ámbito de la investigación. La comunicación con otros módulos del sistema se realizará a través de una </w:t>
            </w:r>
            <w:r w:rsidRPr="002E2FF5">
              <w:rPr>
                <w:rFonts w:cstheme="minorHAnsi"/>
                <w:bCs/>
                <w:color w:val="363535"/>
                <w:sz w:val="20"/>
                <w:szCs w:val="20"/>
                <w:highlight w:val="yellow"/>
                <w:bdr w:val="none" w:sz="0" w:space="0" w:color="auto" w:frame="1"/>
                <w:lang w:val="es-ES"/>
              </w:rPr>
              <w:t>API REST</w:t>
            </w:r>
            <w:r w:rsidRPr="002E2FF5">
              <w:rPr>
                <w:rFonts w:cstheme="minorHAnsi"/>
                <w:bCs/>
                <w:color w:val="363535"/>
                <w:sz w:val="20"/>
                <w:szCs w:val="20"/>
                <w:bdr w:val="none" w:sz="0" w:space="0" w:color="auto" w:frame="1"/>
                <w:lang w:val="es-ES"/>
              </w:rPr>
              <w:t xml:space="preserve"> interna que expondrá los servicios del componente.</w:t>
            </w:r>
          </w:p>
          <w:p w14:paraId="45D8B9AF" w14:textId="77777777" w:rsidR="009D449A" w:rsidRPr="009D449A" w:rsidRDefault="009D449A" w:rsidP="009D449A">
            <w:pPr>
              <w:jc w:val="both"/>
              <w:rPr>
                <w:rFonts w:cstheme="minorHAnsi"/>
                <w:bCs/>
                <w:color w:val="363535"/>
                <w:sz w:val="20"/>
                <w:szCs w:val="20"/>
                <w:bdr w:val="none" w:sz="0" w:space="0" w:color="auto" w:frame="1"/>
                <w:lang w:val="es-ES"/>
              </w:rPr>
            </w:pPr>
          </w:p>
          <w:p w14:paraId="5554AB68" w14:textId="261EA474" w:rsidR="009D449A" w:rsidRPr="009D449A" w:rsidRDefault="00857CD6" w:rsidP="009D449A">
            <w:pPr>
              <w:jc w:val="both"/>
              <w:rPr>
                <w:rFonts w:cstheme="minorHAnsi"/>
                <w:bCs/>
                <w:color w:val="363535"/>
                <w:sz w:val="20"/>
                <w:szCs w:val="20"/>
                <w:bdr w:val="none" w:sz="0" w:space="0" w:color="auto" w:frame="1"/>
                <w:lang w:val="es-ES"/>
              </w:rPr>
            </w:pPr>
            <w:r>
              <w:rPr>
                <w:rFonts w:cstheme="minorHAnsi"/>
                <w:bCs/>
                <w:color w:val="363535"/>
                <w:sz w:val="20"/>
                <w:szCs w:val="20"/>
                <w:bdr w:val="none" w:sz="0" w:space="0" w:color="auto" w:frame="1"/>
                <w:lang w:val="es-ES"/>
              </w:rPr>
              <w:t>Y finalmente p</w:t>
            </w:r>
            <w:r w:rsidRPr="00857CD6">
              <w:rPr>
                <w:rFonts w:cstheme="minorHAnsi"/>
                <w:bCs/>
                <w:color w:val="363535"/>
                <w:sz w:val="20"/>
                <w:szCs w:val="20"/>
                <w:bdr w:val="none" w:sz="0" w:space="0" w:color="auto" w:frame="1"/>
              </w:rPr>
              <w:t xml:space="preserve">ara gestionar las solicitudes de manera eficiente y escalable, el alcance incluye la implementación de un </w:t>
            </w:r>
            <w:r w:rsidRPr="00857CD6">
              <w:rPr>
                <w:rFonts w:cstheme="minorHAnsi"/>
                <w:color w:val="363535"/>
                <w:sz w:val="20"/>
                <w:szCs w:val="20"/>
                <w:bdr w:val="none" w:sz="0" w:space="0" w:color="auto" w:frame="1"/>
              </w:rPr>
              <w:t>sistema asíncrono basado en una cola de trabajos</w:t>
            </w:r>
            <w:r w:rsidRPr="00857CD6">
              <w:rPr>
                <w:rFonts w:cstheme="minorHAnsi"/>
                <w:bCs/>
                <w:color w:val="363535"/>
                <w:sz w:val="20"/>
                <w:szCs w:val="20"/>
                <w:bdr w:val="none" w:sz="0" w:space="0" w:color="auto" w:frame="1"/>
              </w:rPr>
              <w:t>. Esta arquitectura permitirá el procesamiento en paralelo de las descargas de documentos de acceso abierto, optimizando los tiempos de respuesta y manejando grandes volúmenes de peticiones sin afectar el rendimiento general de la aplicación.</w:t>
            </w:r>
          </w:p>
          <w:p w14:paraId="53AD36FF" w14:textId="77777777" w:rsidR="0063798E" w:rsidRPr="009D449A" w:rsidRDefault="0063798E" w:rsidP="0063798E">
            <w:pPr>
              <w:jc w:val="both"/>
              <w:rPr>
                <w:rStyle w:val="Textoennegrita"/>
                <w:rFonts w:cstheme="minorHAnsi"/>
                <w:b w:val="0"/>
                <w:color w:val="363535"/>
                <w:sz w:val="20"/>
                <w:szCs w:val="20"/>
                <w:bdr w:val="none" w:sz="0" w:space="0" w:color="auto" w:frame="1"/>
                <w:lang w:val="es-ES"/>
              </w:rPr>
            </w:pPr>
          </w:p>
          <w:p w14:paraId="430D1193" w14:textId="7E5F2094" w:rsidR="009D449A" w:rsidRDefault="009D449A" w:rsidP="0063798E">
            <w:pPr>
              <w:jc w:val="both"/>
              <w:rPr>
                <w:rStyle w:val="Textoennegrita"/>
                <w:rFonts w:cstheme="minorHAnsi"/>
                <w:b w:val="0"/>
                <w:color w:val="363535"/>
                <w:sz w:val="20"/>
                <w:szCs w:val="20"/>
                <w:bdr w:val="none" w:sz="0" w:space="0" w:color="auto" w:frame="1"/>
              </w:rPr>
            </w:pPr>
          </w:p>
        </w:tc>
      </w:tr>
      <w:tr w:rsidR="006C03A5" w:rsidRPr="00596ED8" w14:paraId="4C15EB8D" w14:textId="77777777" w:rsidTr="002D4AEE">
        <w:tc>
          <w:tcPr>
            <w:tcW w:w="8494" w:type="dxa"/>
            <w:gridSpan w:val="3"/>
            <w:shd w:val="clear" w:color="auto" w:fill="BDD6EE" w:themeFill="accent1" w:themeFillTint="66"/>
            <w:vAlign w:val="center"/>
          </w:tcPr>
          <w:p w14:paraId="100C89FA" w14:textId="46AC5D06" w:rsidR="006C03A5" w:rsidRPr="00596ED8" w:rsidRDefault="00906F18" w:rsidP="00CC30D4">
            <w:pPr>
              <w:jc w:val="center"/>
              <w:rPr>
                <w:rStyle w:val="Textoennegrita"/>
                <w:sz w:val="20"/>
                <w:szCs w:val="20"/>
              </w:rPr>
            </w:pPr>
            <w:r>
              <w:rPr>
                <w:rStyle w:val="Textoennegrita"/>
                <w:sz w:val="20"/>
                <w:szCs w:val="20"/>
              </w:rPr>
              <w:t>V</w:t>
            </w:r>
            <w:r w:rsidR="00305270">
              <w:rPr>
                <w:rStyle w:val="Textoennegrita"/>
                <w:sz w:val="20"/>
                <w:szCs w:val="20"/>
              </w:rPr>
              <w:t xml:space="preserve">. </w:t>
            </w:r>
            <w:r w:rsidR="00CC30D4">
              <w:rPr>
                <w:rStyle w:val="Textoennegrita"/>
                <w:sz w:val="20"/>
                <w:szCs w:val="20"/>
              </w:rPr>
              <w:t>TAREAS</w:t>
            </w:r>
            <w:r w:rsidR="00F82C0F" w:rsidRPr="00596ED8">
              <w:rPr>
                <w:rStyle w:val="Textoennegrita"/>
                <w:sz w:val="20"/>
                <w:szCs w:val="20"/>
              </w:rPr>
              <w:t xml:space="preserve"> ESPECÍFICAS</w:t>
            </w:r>
          </w:p>
        </w:tc>
      </w:tr>
      <w:tr w:rsidR="006C03A5" w:rsidRPr="00596ED8" w14:paraId="22AB42FD" w14:textId="77777777" w:rsidTr="002D2CBE">
        <w:tc>
          <w:tcPr>
            <w:tcW w:w="8494" w:type="dxa"/>
            <w:gridSpan w:val="3"/>
            <w:vAlign w:val="center"/>
          </w:tcPr>
          <w:p w14:paraId="60B51BE8" w14:textId="77777777" w:rsidR="003E4D39" w:rsidRPr="006E2EDC" w:rsidRDefault="003E4D39" w:rsidP="006C03A5">
            <w:pPr>
              <w:rPr>
                <w:rStyle w:val="Textoennegrita"/>
                <w:rFonts w:cstheme="minorHAnsi"/>
                <w:b w:val="0"/>
                <w:sz w:val="20"/>
                <w:szCs w:val="20"/>
                <w:bdr w:val="none" w:sz="0" w:space="0" w:color="auto" w:frame="1"/>
              </w:rPr>
            </w:pPr>
          </w:p>
          <w:tbl>
            <w:tblPr>
              <w:tblStyle w:val="Tablaconcuadrcula"/>
              <w:tblpPr w:leftFromText="180" w:rightFromText="180" w:vertAnchor="text" w:horzAnchor="margin" w:tblpY="1"/>
              <w:tblOverlap w:val="never"/>
              <w:tblW w:w="0" w:type="auto"/>
              <w:tblLook w:val="04A0" w:firstRow="1" w:lastRow="0" w:firstColumn="1" w:lastColumn="0" w:noHBand="0" w:noVBand="1"/>
            </w:tblPr>
            <w:tblGrid>
              <w:gridCol w:w="1112"/>
              <w:gridCol w:w="1182"/>
              <w:gridCol w:w="2900"/>
              <w:gridCol w:w="3074"/>
            </w:tblGrid>
            <w:tr w:rsidR="009E23C4" w:rsidRPr="006E2EDC" w14:paraId="63011DC9" w14:textId="77777777" w:rsidTr="006C45E3">
              <w:trPr>
                <w:trHeight w:val="251"/>
              </w:trPr>
              <w:tc>
                <w:tcPr>
                  <w:tcW w:w="1112" w:type="dxa"/>
                  <w:shd w:val="clear" w:color="auto" w:fill="F2F2F2" w:themeFill="background1" w:themeFillShade="F2"/>
                  <w:vAlign w:val="center"/>
                </w:tcPr>
                <w:p w14:paraId="7F031C3E" w14:textId="355F77B3" w:rsidR="009E23C4" w:rsidRPr="006E2EDC" w:rsidRDefault="004979AC" w:rsidP="009E23C4">
                  <w:pPr>
                    <w:jc w:val="center"/>
                    <w:rPr>
                      <w:rStyle w:val="Textoennegrita"/>
                      <w:rFonts w:cstheme="minorHAnsi"/>
                      <w:sz w:val="20"/>
                      <w:szCs w:val="20"/>
                      <w:bdr w:val="none" w:sz="0" w:space="0" w:color="auto" w:frame="1"/>
                    </w:rPr>
                  </w:pPr>
                  <w:r w:rsidRPr="006E2EDC">
                    <w:rPr>
                      <w:rStyle w:val="Textoennegrita"/>
                      <w:rFonts w:cstheme="minorHAnsi"/>
                      <w:sz w:val="20"/>
                      <w:szCs w:val="20"/>
                      <w:bdr w:val="none" w:sz="0" w:space="0" w:color="auto" w:frame="1"/>
                    </w:rPr>
                    <w:t>Semana referencial</w:t>
                  </w:r>
                  <w:r w:rsidR="009E23C4" w:rsidRPr="006E2EDC">
                    <w:rPr>
                      <w:rStyle w:val="Textoennegrita"/>
                      <w:rFonts w:cstheme="minorHAnsi"/>
                      <w:sz w:val="20"/>
                      <w:szCs w:val="20"/>
                      <w:bdr w:val="none" w:sz="0" w:space="0" w:color="auto" w:frame="1"/>
                    </w:rPr>
                    <w:t xml:space="preserve"> /</w:t>
                  </w:r>
                </w:p>
                <w:p w14:paraId="6A0B424B" w14:textId="028541E0" w:rsidR="004979AC" w:rsidRPr="006E2EDC" w:rsidRDefault="00C13B59" w:rsidP="009E23C4">
                  <w:pPr>
                    <w:jc w:val="center"/>
                    <w:rPr>
                      <w:rStyle w:val="Textoennegrita"/>
                      <w:rFonts w:cstheme="minorHAnsi"/>
                      <w:sz w:val="20"/>
                      <w:szCs w:val="20"/>
                      <w:bdr w:val="none" w:sz="0" w:space="0" w:color="auto" w:frame="1"/>
                    </w:rPr>
                  </w:pPr>
                  <w:r w:rsidRPr="006E2EDC">
                    <w:rPr>
                      <w:rStyle w:val="Textoennegrita"/>
                      <w:rFonts w:cstheme="minorHAnsi"/>
                      <w:sz w:val="20"/>
                      <w:szCs w:val="20"/>
                      <w:bdr w:val="none" w:sz="0" w:space="0" w:color="auto" w:frame="1"/>
                    </w:rPr>
                    <w:t>Fase</w:t>
                  </w:r>
                  <w:r w:rsidR="009E23C4" w:rsidRPr="006E2EDC">
                    <w:rPr>
                      <w:rStyle w:val="Textoennegrita"/>
                      <w:rFonts w:cstheme="minorHAnsi"/>
                      <w:sz w:val="20"/>
                      <w:szCs w:val="20"/>
                      <w:bdr w:val="none" w:sz="0" w:space="0" w:color="auto" w:frame="1"/>
                    </w:rPr>
                    <w:t>s</w:t>
                  </w:r>
                </w:p>
              </w:tc>
              <w:tc>
                <w:tcPr>
                  <w:tcW w:w="1182" w:type="dxa"/>
                  <w:shd w:val="clear" w:color="auto" w:fill="F2F2F2" w:themeFill="background1" w:themeFillShade="F2"/>
                  <w:vAlign w:val="center"/>
                </w:tcPr>
                <w:p w14:paraId="75A7E90A" w14:textId="4BF42919" w:rsidR="004979AC" w:rsidRPr="006E2EDC" w:rsidRDefault="00150212" w:rsidP="009E23C4">
                  <w:pPr>
                    <w:jc w:val="center"/>
                    <w:rPr>
                      <w:rStyle w:val="Textoennegrita"/>
                      <w:rFonts w:cstheme="minorHAnsi"/>
                      <w:sz w:val="20"/>
                      <w:szCs w:val="20"/>
                      <w:bdr w:val="none" w:sz="0" w:space="0" w:color="auto" w:frame="1"/>
                    </w:rPr>
                  </w:pPr>
                  <w:r w:rsidRPr="006E2EDC">
                    <w:rPr>
                      <w:rStyle w:val="Textoennegrita"/>
                      <w:rFonts w:cstheme="minorHAnsi"/>
                      <w:sz w:val="20"/>
                      <w:szCs w:val="20"/>
                      <w:bdr w:val="none" w:sz="0" w:space="0" w:color="auto" w:frame="1"/>
                    </w:rPr>
                    <w:t>Fecha inicio-</w:t>
                  </w:r>
                  <w:r w:rsidR="004979AC" w:rsidRPr="006E2EDC">
                    <w:rPr>
                      <w:rStyle w:val="Textoennegrita"/>
                      <w:rFonts w:cstheme="minorHAnsi"/>
                      <w:sz w:val="20"/>
                      <w:szCs w:val="20"/>
                      <w:bdr w:val="none" w:sz="0" w:space="0" w:color="auto" w:frame="1"/>
                    </w:rPr>
                    <w:t>fin</w:t>
                  </w:r>
                  <w:r w:rsidR="009E23C4" w:rsidRPr="006E2EDC">
                    <w:rPr>
                      <w:rStyle w:val="Textoennegrita"/>
                      <w:rFonts w:cstheme="minorHAnsi"/>
                      <w:sz w:val="20"/>
                      <w:szCs w:val="20"/>
                      <w:bdr w:val="none" w:sz="0" w:space="0" w:color="auto" w:frame="1"/>
                    </w:rPr>
                    <w:t xml:space="preserve"> (si aplica)</w:t>
                  </w:r>
                </w:p>
              </w:tc>
              <w:tc>
                <w:tcPr>
                  <w:tcW w:w="2900" w:type="dxa"/>
                  <w:shd w:val="clear" w:color="auto" w:fill="F2F2F2" w:themeFill="background1" w:themeFillShade="F2"/>
                  <w:vAlign w:val="center"/>
                </w:tcPr>
                <w:p w14:paraId="4CFB2C0F" w14:textId="30A644BE" w:rsidR="004979AC" w:rsidRPr="006E2EDC" w:rsidRDefault="004979AC" w:rsidP="009E23C4">
                  <w:pPr>
                    <w:jc w:val="center"/>
                    <w:rPr>
                      <w:rStyle w:val="Textoennegrita"/>
                      <w:rFonts w:cstheme="minorHAnsi"/>
                      <w:sz w:val="20"/>
                      <w:szCs w:val="20"/>
                      <w:bdr w:val="none" w:sz="0" w:space="0" w:color="auto" w:frame="1"/>
                    </w:rPr>
                  </w:pPr>
                  <w:r w:rsidRPr="006E2EDC">
                    <w:rPr>
                      <w:rStyle w:val="Textoennegrita"/>
                      <w:rFonts w:cstheme="minorHAnsi"/>
                      <w:sz w:val="20"/>
                      <w:szCs w:val="20"/>
                      <w:bdr w:val="none" w:sz="0" w:space="0" w:color="auto" w:frame="1"/>
                    </w:rPr>
                    <w:t>Tareas específicas</w:t>
                  </w:r>
                </w:p>
              </w:tc>
              <w:tc>
                <w:tcPr>
                  <w:tcW w:w="3074" w:type="dxa"/>
                  <w:shd w:val="clear" w:color="auto" w:fill="F2F2F2" w:themeFill="background1" w:themeFillShade="F2"/>
                  <w:vAlign w:val="center"/>
                </w:tcPr>
                <w:p w14:paraId="5AD61C1B" w14:textId="34FB3CED" w:rsidR="004979AC" w:rsidRPr="006E2EDC" w:rsidRDefault="004979AC" w:rsidP="009E23C4">
                  <w:pPr>
                    <w:jc w:val="center"/>
                    <w:rPr>
                      <w:rStyle w:val="Textoennegrita"/>
                      <w:rFonts w:cstheme="minorHAnsi"/>
                      <w:sz w:val="20"/>
                      <w:szCs w:val="20"/>
                      <w:bdr w:val="none" w:sz="0" w:space="0" w:color="auto" w:frame="1"/>
                    </w:rPr>
                  </w:pPr>
                  <w:r w:rsidRPr="006E2EDC">
                    <w:rPr>
                      <w:rStyle w:val="Textoennegrita"/>
                      <w:rFonts w:cstheme="minorHAnsi"/>
                      <w:sz w:val="20"/>
                      <w:szCs w:val="20"/>
                      <w:bdr w:val="none" w:sz="0" w:space="0" w:color="auto" w:frame="1"/>
                    </w:rPr>
                    <w:t>Resultado esperado (si aplica)</w:t>
                  </w:r>
                </w:p>
              </w:tc>
            </w:tr>
            <w:tr w:rsidR="004979AC" w:rsidRPr="006E2EDC" w14:paraId="2BD5CB00" w14:textId="77777777" w:rsidTr="006C45E3">
              <w:trPr>
                <w:trHeight w:val="251"/>
              </w:trPr>
              <w:tc>
                <w:tcPr>
                  <w:tcW w:w="1112" w:type="dxa"/>
                </w:tcPr>
                <w:p w14:paraId="3CE08A07" w14:textId="1E5DE461" w:rsidR="004979AC" w:rsidRPr="003C0C20" w:rsidRDefault="00A4421E" w:rsidP="003E4D39">
                  <w:pPr>
                    <w:jc w:val="center"/>
                    <w:rPr>
                      <w:rStyle w:val="Textoennegrita"/>
                      <w:rFonts w:cstheme="minorHAnsi"/>
                      <w:b w:val="0"/>
                      <w:sz w:val="20"/>
                      <w:szCs w:val="20"/>
                      <w:bdr w:val="none" w:sz="0" w:space="0" w:color="auto" w:frame="1"/>
                    </w:rPr>
                  </w:pPr>
                  <w:r w:rsidRPr="003C0C20">
                    <w:rPr>
                      <w:rStyle w:val="Textoennegrita"/>
                      <w:rFonts w:cstheme="minorHAnsi"/>
                      <w:b w:val="0"/>
                      <w:sz w:val="20"/>
                      <w:szCs w:val="20"/>
                      <w:bdr w:val="none" w:sz="0" w:space="0" w:color="auto" w:frame="1"/>
                    </w:rPr>
                    <w:t>1-2</w:t>
                  </w:r>
                </w:p>
              </w:tc>
              <w:tc>
                <w:tcPr>
                  <w:tcW w:w="1182" w:type="dxa"/>
                </w:tcPr>
                <w:p w14:paraId="423D78E9" w14:textId="64E339A9" w:rsidR="004979AC" w:rsidRPr="003C0C20" w:rsidRDefault="00901EDB" w:rsidP="003E4D39">
                  <w:pPr>
                    <w:rPr>
                      <w:rStyle w:val="Textoennegrita"/>
                      <w:rFonts w:cstheme="minorHAnsi"/>
                      <w:b w:val="0"/>
                      <w:sz w:val="20"/>
                      <w:szCs w:val="20"/>
                      <w:bdr w:val="none" w:sz="0" w:space="0" w:color="auto" w:frame="1"/>
                    </w:rPr>
                  </w:pPr>
                  <w:r w:rsidRPr="003C0C20">
                    <w:rPr>
                      <w:rFonts w:cstheme="minorHAnsi"/>
                      <w:bCs/>
                      <w:sz w:val="20"/>
                      <w:szCs w:val="20"/>
                      <w:bdr w:val="none" w:sz="0" w:space="0" w:color="auto" w:frame="1"/>
                    </w:rPr>
                    <w:t>23/09/2025 - 06/10/2025</w:t>
                  </w:r>
                </w:p>
              </w:tc>
              <w:tc>
                <w:tcPr>
                  <w:tcW w:w="2900" w:type="dxa"/>
                </w:tcPr>
                <w:p w14:paraId="0D1BF880" w14:textId="3C19D548" w:rsidR="004979AC" w:rsidRPr="003C0C20" w:rsidRDefault="00E75D54" w:rsidP="003E4D39">
                  <w:pPr>
                    <w:rPr>
                      <w:rStyle w:val="Textoennegrita"/>
                      <w:rFonts w:cstheme="minorHAnsi"/>
                      <w:sz w:val="20"/>
                      <w:szCs w:val="20"/>
                      <w:bdr w:val="none" w:sz="0" w:space="0" w:color="auto" w:frame="1"/>
                    </w:rPr>
                  </w:pPr>
                  <w:proofErr w:type="spellStart"/>
                  <w:r w:rsidRPr="003C0C20">
                    <w:rPr>
                      <w:rFonts w:cstheme="minorHAnsi"/>
                      <w:sz w:val="20"/>
                      <w:szCs w:val="20"/>
                      <w:bdr w:val="none" w:sz="0" w:space="0" w:color="auto" w:frame="1"/>
                    </w:rPr>
                    <w:t>Setup</w:t>
                  </w:r>
                  <w:proofErr w:type="spellEnd"/>
                  <w:r w:rsidRPr="003C0C20">
                    <w:rPr>
                      <w:rFonts w:cstheme="minorHAnsi"/>
                      <w:sz w:val="20"/>
                      <w:szCs w:val="20"/>
                      <w:bdr w:val="none" w:sz="0" w:space="0" w:color="auto" w:frame="1"/>
                    </w:rPr>
                    <w:t xml:space="preserve"> del Entorno y Definición de Escenarios: Configurar el repositorio, dependencias y pipeline de CI/CD. Escribir los escenarios BDD </w:t>
                  </w:r>
                  <w:proofErr w:type="gramStart"/>
                  <w:r w:rsidRPr="003C0C20">
                    <w:rPr>
                      <w:rFonts w:cstheme="minorHAnsi"/>
                      <w:sz w:val="20"/>
                      <w:szCs w:val="20"/>
                      <w:bdr w:val="none" w:sz="0" w:space="0" w:color="auto" w:frame="1"/>
                    </w:rPr>
                    <w:t>(.</w:t>
                  </w:r>
                  <w:proofErr w:type="spellStart"/>
                  <w:r w:rsidRPr="003C0C20">
                    <w:rPr>
                      <w:rFonts w:cstheme="minorHAnsi"/>
                      <w:sz w:val="20"/>
                      <w:szCs w:val="20"/>
                      <w:bdr w:val="none" w:sz="0" w:space="0" w:color="auto" w:frame="1"/>
                    </w:rPr>
                    <w:t>feature</w:t>
                  </w:r>
                  <w:proofErr w:type="spellEnd"/>
                  <w:proofErr w:type="gramEnd"/>
                  <w:r w:rsidRPr="003C0C20">
                    <w:rPr>
                      <w:rFonts w:cstheme="minorHAnsi"/>
                      <w:sz w:val="20"/>
                      <w:szCs w:val="20"/>
                      <w:bdr w:val="none" w:sz="0" w:space="0" w:color="auto" w:frame="1"/>
                    </w:rPr>
                    <w:t>) para las funcionalidades críticas de búsqueda y exportación.</w:t>
                  </w:r>
                </w:p>
              </w:tc>
              <w:tc>
                <w:tcPr>
                  <w:tcW w:w="3074" w:type="dxa"/>
                </w:tcPr>
                <w:p w14:paraId="051904B2" w14:textId="44AAF97F" w:rsidR="004979AC" w:rsidRPr="003C0C20" w:rsidRDefault="009451A4" w:rsidP="003E4D39">
                  <w:pPr>
                    <w:rPr>
                      <w:rStyle w:val="Textoennegrita"/>
                      <w:rFonts w:cstheme="minorHAnsi"/>
                      <w:b w:val="0"/>
                      <w:sz w:val="20"/>
                      <w:szCs w:val="20"/>
                      <w:bdr w:val="none" w:sz="0" w:space="0" w:color="auto" w:frame="1"/>
                    </w:rPr>
                  </w:pPr>
                  <w:r w:rsidRPr="003C0C20">
                    <w:rPr>
                      <w:rFonts w:cstheme="minorHAnsi"/>
                      <w:bCs/>
                      <w:sz w:val="20"/>
                      <w:szCs w:val="20"/>
                      <w:bdr w:val="none" w:sz="0" w:space="0" w:color="auto" w:frame="1"/>
                    </w:rPr>
                    <w:t xml:space="preserve">Entorno de desarrollo 100% funcional. Archivo </w:t>
                  </w:r>
                  <w:proofErr w:type="spellStart"/>
                  <w:proofErr w:type="gramStart"/>
                  <w:r w:rsidRPr="003C0C20">
                    <w:rPr>
                      <w:rFonts w:cstheme="minorHAnsi"/>
                      <w:bCs/>
                      <w:sz w:val="20"/>
                      <w:szCs w:val="20"/>
                      <w:bdr w:val="none" w:sz="0" w:space="0" w:color="auto" w:frame="1"/>
                    </w:rPr>
                    <w:t>search.feature</w:t>
                  </w:r>
                  <w:proofErr w:type="spellEnd"/>
                  <w:proofErr w:type="gramEnd"/>
                  <w:r w:rsidRPr="003C0C20">
                    <w:rPr>
                      <w:rFonts w:cstheme="minorHAnsi"/>
                      <w:bCs/>
                      <w:sz w:val="20"/>
                      <w:szCs w:val="20"/>
                      <w:bdr w:val="none" w:sz="0" w:space="0" w:color="auto" w:frame="1"/>
                    </w:rPr>
                    <w:t xml:space="preserve"> con </w:t>
                  </w:r>
                  <w:r w:rsidRPr="003C0C20">
                    <w:rPr>
                      <w:rFonts w:cstheme="minorHAnsi"/>
                      <w:bCs/>
                      <w:sz w:val="20"/>
                      <w:szCs w:val="20"/>
                      <w:bdr w:val="none" w:sz="0" w:space="0" w:color="auto" w:frame="1"/>
                    </w:rPr>
                    <w:t>sus respectivos</w:t>
                  </w:r>
                  <w:r w:rsidRPr="003C0C20">
                    <w:rPr>
                      <w:rFonts w:cstheme="minorHAnsi"/>
                      <w:bCs/>
                      <w:sz w:val="20"/>
                      <w:szCs w:val="20"/>
                      <w:bdr w:val="none" w:sz="0" w:space="0" w:color="auto" w:frame="1"/>
                    </w:rPr>
                    <w:t xml:space="preserve"> escenarios clave (</w:t>
                  </w:r>
                  <w:proofErr w:type="spellStart"/>
                  <w:r w:rsidRPr="003C0C20">
                    <w:rPr>
                      <w:rFonts w:cstheme="minorHAnsi"/>
                      <w:bCs/>
                      <w:sz w:val="20"/>
                      <w:szCs w:val="20"/>
                      <w:bdr w:val="none" w:sz="0" w:space="0" w:color="auto" w:frame="1"/>
                    </w:rPr>
                    <w:t>Given-When-Then</w:t>
                  </w:r>
                  <w:proofErr w:type="spellEnd"/>
                  <w:r w:rsidRPr="003C0C20">
                    <w:rPr>
                      <w:rFonts w:cstheme="minorHAnsi"/>
                      <w:bCs/>
                      <w:sz w:val="20"/>
                      <w:szCs w:val="20"/>
                      <w:bdr w:val="none" w:sz="0" w:space="0" w:color="auto" w:frame="1"/>
                    </w:rPr>
                    <w:t xml:space="preserve">). </w:t>
                  </w:r>
                  <w:r w:rsidRPr="003C0C20">
                    <w:rPr>
                      <w:rFonts w:cstheme="minorHAnsi"/>
                      <w:bCs/>
                      <w:sz w:val="20"/>
                      <w:szCs w:val="20"/>
                      <w:highlight w:val="yellow"/>
                      <w:bdr w:val="none" w:sz="0" w:space="0" w:color="auto" w:frame="1"/>
                    </w:rPr>
                    <w:t>Pipeline de pruebas automatizadas que se ejecuta exitosamente.</w:t>
                  </w:r>
                </w:p>
              </w:tc>
            </w:tr>
            <w:tr w:rsidR="004979AC" w:rsidRPr="006E2EDC" w14:paraId="401A5912" w14:textId="77777777" w:rsidTr="006C45E3">
              <w:trPr>
                <w:trHeight w:val="251"/>
              </w:trPr>
              <w:tc>
                <w:tcPr>
                  <w:tcW w:w="1112" w:type="dxa"/>
                </w:tcPr>
                <w:p w14:paraId="43D98A87" w14:textId="6B521741" w:rsidR="004979AC" w:rsidRPr="003C0C20" w:rsidRDefault="00AD23C3" w:rsidP="003E4D39">
                  <w:pPr>
                    <w:jc w:val="center"/>
                    <w:rPr>
                      <w:rStyle w:val="Textoennegrita"/>
                      <w:rFonts w:cstheme="minorHAnsi"/>
                      <w:b w:val="0"/>
                      <w:sz w:val="20"/>
                      <w:szCs w:val="20"/>
                      <w:bdr w:val="none" w:sz="0" w:space="0" w:color="auto" w:frame="1"/>
                    </w:rPr>
                  </w:pPr>
                  <w:r w:rsidRPr="003C0C20">
                    <w:rPr>
                      <w:rStyle w:val="Textoennegrita"/>
                      <w:rFonts w:cstheme="minorHAnsi"/>
                      <w:b w:val="0"/>
                      <w:sz w:val="20"/>
                      <w:szCs w:val="20"/>
                      <w:bdr w:val="none" w:sz="0" w:space="0" w:color="auto" w:frame="1"/>
                    </w:rPr>
                    <w:t>3-</w:t>
                  </w:r>
                  <w:r w:rsidR="00901EDB" w:rsidRPr="003C0C20">
                    <w:rPr>
                      <w:rStyle w:val="Textoennegrita"/>
                      <w:rFonts w:cstheme="minorHAnsi"/>
                      <w:b w:val="0"/>
                      <w:sz w:val="20"/>
                      <w:szCs w:val="20"/>
                      <w:bdr w:val="none" w:sz="0" w:space="0" w:color="auto" w:frame="1"/>
                    </w:rPr>
                    <w:t>6</w:t>
                  </w:r>
                </w:p>
              </w:tc>
              <w:tc>
                <w:tcPr>
                  <w:tcW w:w="1182" w:type="dxa"/>
                </w:tcPr>
                <w:p w14:paraId="7D55FF43" w14:textId="13EE765C" w:rsidR="004979AC" w:rsidRPr="003C0C20" w:rsidRDefault="00901EDB" w:rsidP="003E4D39">
                  <w:pPr>
                    <w:rPr>
                      <w:rStyle w:val="Textoennegrita"/>
                      <w:rFonts w:cstheme="minorHAnsi"/>
                      <w:b w:val="0"/>
                      <w:sz w:val="20"/>
                      <w:szCs w:val="20"/>
                      <w:bdr w:val="none" w:sz="0" w:space="0" w:color="auto" w:frame="1"/>
                    </w:rPr>
                  </w:pPr>
                  <w:r w:rsidRPr="003C0C20">
                    <w:rPr>
                      <w:rFonts w:cstheme="minorHAnsi"/>
                      <w:bCs/>
                      <w:sz w:val="20"/>
                      <w:szCs w:val="20"/>
                      <w:bdr w:val="none" w:sz="0" w:space="0" w:color="auto" w:frame="1"/>
                    </w:rPr>
                    <w:t>07/10/2025 - 03/11/2025</w:t>
                  </w:r>
                </w:p>
              </w:tc>
              <w:tc>
                <w:tcPr>
                  <w:tcW w:w="2900" w:type="dxa"/>
                </w:tcPr>
                <w:p w14:paraId="0BA43A7B" w14:textId="49DD1EAA" w:rsidR="004979AC" w:rsidRPr="003C0C20" w:rsidRDefault="00901EDB" w:rsidP="003E4D39">
                  <w:pPr>
                    <w:rPr>
                      <w:rStyle w:val="Textoennegrita"/>
                      <w:rFonts w:cstheme="minorHAnsi"/>
                      <w:sz w:val="20"/>
                      <w:szCs w:val="20"/>
                      <w:bdr w:val="none" w:sz="0" w:space="0" w:color="auto" w:frame="1"/>
                    </w:rPr>
                  </w:pPr>
                  <w:r w:rsidRPr="003C0C20">
                    <w:rPr>
                      <w:rFonts w:cstheme="minorHAnsi"/>
                      <w:sz w:val="20"/>
                      <w:szCs w:val="20"/>
                      <w:bdr w:val="none" w:sz="0" w:space="0" w:color="auto" w:frame="1"/>
                    </w:rPr>
                    <w:t xml:space="preserve">Implementar y Probar los Conectores API: Desarrollar los clientes para </w:t>
                  </w:r>
                  <w:proofErr w:type="spellStart"/>
                  <w:r w:rsidR="009D0439" w:rsidRPr="003C0C20">
                    <w:rPr>
                      <w:rFonts w:cstheme="minorHAnsi"/>
                      <w:sz w:val="20"/>
                      <w:szCs w:val="20"/>
                      <w:bdr w:val="none" w:sz="0" w:space="0" w:color="auto" w:frame="1"/>
                    </w:rPr>
                    <w:t>Scopus</w:t>
                  </w:r>
                  <w:proofErr w:type="spellEnd"/>
                  <w:r w:rsidR="009D0439" w:rsidRPr="003C0C20">
                    <w:rPr>
                      <w:rFonts w:cstheme="minorHAnsi"/>
                      <w:sz w:val="20"/>
                      <w:szCs w:val="20"/>
                      <w:bdr w:val="none" w:sz="0" w:space="0" w:color="auto" w:frame="1"/>
                    </w:rPr>
                    <w:t xml:space="preserve"> </w:t>
                  </w:r>
                  <w:r w:rsidRPr="003C0C20">
                    <w:rPr>
                      <w:rFonts w:cstheme="minorHAnsi"/>
                      <w:sz w:val="20"/>
                      <w:szCs w:val="20"/>
                      <w:bdr w:val="none" w:sz="0" w:space="0" w:color="auto" w:frame="1"/>
                    </w:rPr>
                    <w:t xml:space="preserve">e IEEE </w:t>
                  </w:r>
                  <w:proofErr w:type="spellStart"/>
                  <w:r w:rsidRPr="003C0C20">
                    <w:rPr>
                      <w:rFonts w:cstheme="minorHAnsi"/>
                      <w:sz w:val="20"/>
                      <w:szCs w:val="20"/>
                      <w:bdr w:val="none" w:sz="0" w:space="0" w:color="auto" w:frame="1"/>
                    </w:rPr>
                    <w:t>Xplore</w:t>
                  </w:r>
                  <w:proofErr w:type="spellEnd"/>
                  <w:r w:rsidRPr="003C0C20">
                    <w:rPr>
                      <w:rFonts w:cstheme="minorHAnsi"/>
                      <w:sz w:val="20"/>
                      <w:szCs w:val="20"/>
                      <w:bdr w:val="none" w:sz="0" w:space="0" w:color="auto" w:frame="1"/>
                    </w:rPr>
                    <w:t>. Implementar manejo robusto de errores (4xx, 5xx) y de límites de cuota (</w:t>
                  </w:r>
                  <w:proofErr w:type="spellStart"/>
                  <w:r w:rsidRPr="003C0C20">
                    <w:rPr>
                      <w:rFonts w:cstheme="minorHAnsi"/>
                      <w:sz w:val="20"/>
                      <w:szCs w:val="20"/>
                      <w:bdr w:val="none" w:sz="0" w:space="0" w:color="auto" w:frame="1"/>
                    </w:rPr>
                    <w:t>throttling</w:t>
                  </w:r>
                  <w:proofErr w:type="spellEnd"/>
                  <w:r w:rsidRPr="003C0C20">
                    <w:rPr>
                      <w:rFonts w:cstheme="minorHAnsi"/>
                      <w:sz w:val="20"/>
                      <w:szCs w:val="20"/>
                      <w:bdr w:val="none" w:sz="0" w:space="0" w:color="auto" w:frame="1"/>
                    </w:rPr>
                    <w:t>).</w:t>
                  </w:r>
                </w:p>
              </w:tc>
              <w:tc>
                <w:tcPr>
                  <w:tcW w:w="3074" w:type="dxa"/>
                </w:tcPr>
                <w:p w14:paraId="36644791" w14:textId="744B8166" w:rsidR="004979AC" w:rsidRPr="003C0C20" w:rsidRDefault="00901EDB" w:rsidP="003E4D39">
                  <w:pPr>
                    <w:rPr>
                      <w:rStyle w:val="Textoennegrita"/>
                      <w:rFonts w:cstheme="minorHAnsi"/>
                      <w:b w:val="0"/>
                      <w:sz w:val="20"/>
                      <w:szCs w:val="20"/>
                      <w:bdr w:val="none" w:sz="0" w:space="0" w:color="auto" w:frame="1"/>
                    </w:rPr>
                  </w:pPr>
                  <w:r w:rsidRPr="003C0C20">
                    <w:rPr>
                      <w:rFonts w:cstheme="minorHAnsi"/>
                      <w:bCs/>
                      <w:sz w:val="20"/>
                      <w:szCs w:val="20"/>
                      <w:bdr w:val="none" w:sz="0" w:space="0" w:color="auto" w:frame="1"/>
                    </w:rPr>
                    <w:t>Módulos de los conectores funcionales y probados con BDD, con una tasa de éxito en peticiones de prueba y manejo explícito de errores</w:t>
                  </w:r>
                  <w:r w:rsidR="009D0439" w:rsidRPr="003C0C20">
                    <w:rPr>
                      <w:rFonts w:cstheme="minorHAnsi"/>
                      <w:bCs/>
                      <w:sz w:val="20"/>
                      <w:szCs w:val="20"/>
                      <w:bdr w:val="none" w:sz="0" w:space="0" w:color="auto" w:frame="1"/>
                    </w:rPr>
                    <w:t>.</w:t>
                  </w:r>
                </w:p>
              </w:tc>
            </w:tr>
            <w:tr w:rsidR="006C45E3" w:rsidRPr="006E2EDC" w14:paraId="6AC20BE1" w14:textId="77777777" w:rsidTr="006C45E3">
              <w:trPr>
                <w:trHeight w:val="189"/>
              </w:trPr>
              <w:tc>
                <w:tcPr>
                  <w:tcW w:w="1112" w:type="dxa"/>
                </w:tcPr>
                <w:p w14:paraId="4DD7E7BF" w14:textId="4DD02575" w:rsidR="006C45E3" w:rsidRPr="003C0C20" w:rsidRDefault="00901EDB" w:rsidP="006C45E3">
                  <w:pPr>
                    <w:jc w:val="center"/>
                    <w:rPr>
                      <w:rStyle w:val="Textoennegrita"/>
                      <w:rFonts w:cstheme="minorHAnsi"/>
                      <w:b w:val="0"/>
                      <w:bCs w:val="0"/>
                      <w:sz w:val="20"/>
                      <w:szCs w:val="20"/>
                      <w:bdr w:val="none" w:sz="0" w:space="0" w:color="auto" w:frame="1"/>
                    </w:rPr>
                  </w:pPr>
                  <w:r w:rsidRPr="003C0C20">
                    <w:rPr>
                      <w:rStyle w:val="Textoennegrita"/>
                      <w:rFonts w:cstheme="minorHAnsi"/>
                      <w:b w:val="0"/>
                      <w:bCs w:val="0"/>
                      <w:sz w:val="20"/>
                      <w:szCs w:val="20"/>
                      <w:bdr w:val="none" w:sz="0" w:space="0" w:color="auto" w:frame="1"/>
                    </w:rPr>
                    <w:t>7</w:t>
                  </w:r>
                </w:p>
              </w:tc>
              <w:tc>
                <w:tcPr>
                  <w:tcW w:w="1182" w:type="dxa"/>
                </w:tcPr>
                <w:p w14:paraId="015D865C" w14:textId="6621236A" w:rsidR="006C45E3" w:rsidRPr="003C0C20" w:rsidRDefault="009D0439" w:rsidP="006C45E3">
                  <w:pPr>
                    <w:rPr>
                      <w:rStyle w:val="Textoennegrita"/>
                      <w:rFonts w:cstheme="minorHAnsi"/>
                      <w:b w:val="0"/>
                      <w:sz w:val="20"/>
                      <w:szCs w:val="20"/>
                      <w:bdr w:val="none" w:sz="0" w:space="0" w:color="auto" w:frame="1"/>
                    </w:rPr>
                  </w:pPr>
                  <w:r w:rsidRPr="003C0C20">
                    <w:rPr>
                      <w:sz w:val="20"/>
                      <w:szCs w:val="20"/>
                    </w:rPr>
                    <w:t>04/11/2025 - 10/11/2025</w:t>
                  </w:r>
                </w:p>
              </w:tc>
              <w:tc>
                <w:tcPr>
                  <w:tcW w:w="2900" w:type="dxa"/>
                </w:tcPr>
                <w:p w14:paraId="6EE26CEA" w14:textId="29988D20" w:rsidR="006C45E3" w:rsidRPr="003C0C20" w:rsidRDefault="009D0439" w:rsidP="006C45E3">
                  <w:pPr>
                    <w:rPr>
                      <w:rStyle w:val="Textoennegrita"/>
                      <w:rFonts w:cstheme="minorHAnsi"/>
                      <w:sz w:val="20"/>
                      <w:szCs w:val="20"/>
                      <w:bdr w:val="none" w:sz="0" w:space="0" w:color="auto" w:frame="1"/>
                    </w:rPr>
                  </w:pPr>
                  <w:r w:rsidRPr="003C0C20">
                    <w:rPr>
                      <w:sz w:val="20"/>
                      <w:szCs w:val="20"/>
                    </w:rPr>
                    <w:t>Implementar el Traductor de Cadenas Booleanas: Desarrollar la lógica que convierte las consultas genéricas a la sintaxis nativa de cada API.</w:t>
                  </w:r>
                </w:p>
              </w:tc>
              <w:tc>
                <w:tcPr>
                  <w:tcW w:w="3074" w:type="dxa"/>
                </w:tcPr>
                <w:p w14:paraId="7F7947BD" w14:textId="170D39E8" w:rsidR="006C45E3" w:rsidRPr="003C0C20" w:rsidRDefault="003C0C20" w:rsidP="006C45E3">
                  <w:pPr>
                    <w:rPr>
                      <w:rStyle w:val="Textoennegrita"/>
                      <w:rFonts w:cstheme="minorHAnsi"/>
                      <w:b w:val="0"/>
                      <w:sz w:val="20"/>
                      <w:szCs w:val="20"/>
                      <w:bdr w:val="none" w:sz="0" w:space="0" w:color="auto" w:frame="1"/>
                    </w:rPr>
                  </w:pPr>
                  <w:proofErr w:type="spellStart"/>
                  <w:r w:rsidRPr="003C0C20">
                    <w:rPr>
                      <w:sz w:val="20"/>
                      <w:szCs w:val="20"/>
                    </w:rPr>
                    <w:t>Parser</w:t>
                  </w:r>
                  <w:proofErr w:type="spellEnd"/>
                  <w:r w:rsidRPr="003C0C20">
                    <w:rPr>
                      <w:sz w:val="20"/>
                      <w:szCs w:val="20"/>
                    </w:rPr>
                    <w:t xml:space="preserve"> funcional con su documentación técnica interna y un set de pruebas unitarias que </w:t>
                  </w:r>
                  <w:r w:rsidRPr="003C0C20">
                    <w:rPr>
                      <w:sz w:val="20"/>
                      <w:szCs w:val="20"/>
                    </w:rPr>
                    <w:t xml:space="preserve">cubran </w:t>
                  </w:r>
                  <w:r w:rsidRPr="003C0C20">
                    <w:rPr>
                      <w:sz w:val="20"/>
                      <w:szCs w:val="20"/>
                    </w:rPr>
                    <w:t>casos lógicos (operadores AND/OR/NOT).</w:t>
                  </w:r>
                </w:p>
              </w:tc>
            </w:tr>
            <w:tr w:rsidR="006C45E3" w:rsidRPr="006E2EDC" w14:paraId="117502C5" w14:textId="77777777" w:rsidTr="006C45E3">
              <w:trPr>
                <w:trHeight w:val="251"/>
              </w:trPr>
              <w:tc>
                <w:tcPr>
                  <w:tcW w:w="1112" w:type="dxa"/>
                </w:tcPr>
                <w:p w14:paraId="314E9812" w14:textId="20657C05" w:rsidR="006C45E3" w:rsidRPr="002A7815" w:rsidRDefault="003C0C20" w:rsidP="006C45E3">
                  <w:pPr>
                    <w:jc w:val="center"/>
                    <w:rPr>
                      <w:rStyle w:val="Textoennegrita"/>
                      <w:rFonts w:cstheme="minorHAnsi"/>
                      <w:b w:val="0"/>
                      <w:bCs w:val="0"/>
                      <w:sz w:val="20"/>
                      <w:szCs w:val="20"/>
                      <w:bdr w:val="none" w:sz="0" w:space="0" w:color="auto" w:frame="1"/>
                    </w:rPr>
                  </w:pPr>
                  <w:r w:rsidRPr="002A7815">
                    <w:rPr>
                      <w:rStyle w:val="Textoennegrita"/>
                      <w:rFonts w:cstheme="minorHAnsi"/>
                      <w:b w:val="0"/>
                      <w:bCs w:val="0"/>
                      <w:sz w:val="20"/>
                      <w:szCs w:val="20"/>
                      <w:bdr w:val="none" w:sz="0" w:space="0" w:color="auto" w:frame="1"/>
                    </w:rPr>
                    <w:t>8-9</w:t>
                  </w:r>
                </w:p>
              </w:tc>
              <w:tc>
                <w:tcPr>
                  <w:tcW w:w="1182" w:type="dxa"/>
                </w:tcPr>
                <w:p w14:paraId="77E949E0" w14:textId="33173605" w:rsidR="006C45E3" w:rsidRPr="006E2EDC" w:rsidRDefault="003C0C20" w:rsidP="006C45E3">
                  <w:pPr>
                    <w:rPr>
                      <w:rStyle w:val="Textoennegrita"/>
                      <w:rFonts w:cstheme="minorHAnsi"/>
                      <w:b w:val="0"/>
                      <w:sz w:val="20"/>
                      <w:szCs w:val="20"/>
                      <w:bdr w:val="none" w:sz="0" w:space="0" w:color="auto" w:frame="1"/>
                    </w:rPr>
                  </w:pPr>
                  <w:r w:rsidRPr="003C0C20">
                    <w:rPr>
                      <w:sz w:val="20"/>
                      <w:szCs w:val="20"/>
                    </w:rPr>
                    <w:t>11/11/2025 - 24/11/2025</w:t>
                  </w:r>
                </w:p>
              </w:tc>
              <w:tc>
                <w:tcPr>
                  <w:tcW w:w="2900" w:type="dxa"/>
                </w:tcPr>
                <w:p w14:paraId="2F2CC282" w14:textId="0CA1407B" w:rsidR="006C45E3" w:rsidRPr="00370B26" w:rsidRDefault="00370B26" w:rsidP="006C45E3">
                  <w:pPr>
                    <w:rPr>
                      <w:rStyle w:val="Textoennegrita"/>
                      <w:rFonts w:cstheme="minorHAnsi"/>
                      <w:sz w:val="20"/>
                      <w:szCs w:val="20"/>
                      <w:bdr w:val="none" w:sz="0" w:space="0" w:color="auto" w:frame="1"/>
                    </w:rPr>
                  </w:pPr>
                  <w:r w:rsidRPr="00370B26">
                    <w:rPr>
                      <w:sz w:val="20"/>
                      <w:szCs w:val="20"/>
                    </w:rPr>
                    <w:t xml:space="preserve">Integrar </w:t>
                  </w:r>
                  <w:proofErr w:type="spellStart"/>
                  <w:r w:rsidRPr="00370B26">
                    <w:rPr>
                      <w:sz w:val="20"/>
                      <w:szCs w:val="20"/>
                    </w:rPr>
                    <w:t>Celery</w:t>
                  </w:r>
                  <w:proofErr w:type="spellEnd"/>
                  <w:r w:rsidRPr="00370B26">
                    <w:rPr>
                      <w:sz w:val="20"/>
                      <w:szCs w:val="20"/>
                    </w:rPr>
                    <w:t xml:space="preserve"> y Redis para Descargas Paralelas: Configurar el sistema de colas y desarrollar los "</w:t>
                  </w:r>
                  <w:proofErr w:type="spellStart"/>
                  <w:r w:rsidRPr="00370B26">
                    <w:rPr>
                      <w:sz w:val="20"/>
                      <w:szCs w:val="20"/>
                    </w:rPr>
                    <w:t>workers</w:t>
                  </w:r>
                  <w:proofErr w:type="spellEnd"/>
                  <w:r w:rsidRPr="00370B26">
                    <w:rPr>
                      <w:sz w:val="20"/>
                      <w:szCs w:val="20"/>
                    </w:rPr>
                    <w:t>" que procesarán las tareas de descarga de documentos de acceso abierto.</w:t>
                  </w:r>
                </w:p>
              </w:tc>
              <w:tc>
                <w:tcPr>
                  <w:tcW w:w="3074" w:type="dxa"/>
                </w:tcPr>
                <w:p w14:paraId="632EB224" w14:textId="381F5934" w:rsidR="006C45E3" w:rsidRPr="006E2EDC" w:rsidRDefault="00370B26" w:rsidP="006C45E3">
                  <w:pPr>
                    <w:rPr>
                      <w:rStyle w:val="Textoennegrita"/>
                      <w:rFonts w:cstheme="minorHAnsi"/>
                      <w:b w:val="0"/>
                      <w:sz w:val="20"/>
                      <w:szCs w:val="20"/>
                      <w:bdr w:val="none" w:sz="0" w:space="0" w:color="auto" w:frame="1"/>
                    </w:rPr>
                  </w:pPr>
                  <w:r w:rsidRPr="00370B26">
                    <w:rPr>
                      <w:sz w:val="20"/>
                      <w:szCs w:val="20"/>
                    </w:rPr>
                    <w:t xml:space="preserve">Sistema de colas funcional, capaz de recibir, procesar y reportar el estado de las tareas, con una capacidad de procesar un lote de </w:t>
                  </w:r>
                  <w:r w:rsidRPr="00370B26">
                    <w:rPr>
                      <w:sz w:val="20"/>
                      <w:szCs w:val="20"/>
                      <w:highlight w:val="yellow"/>
                    </w:rPr>
                    <w:t>100 tareas de descarga</w:t>
                  </w:r>
                  <w:r w:rsidRPr="00370B26">
                    <w:rPr>
                      <w:sz w:val="20"/>
                      <w:szCs w:val="20"/>
                      <w:highlight w:val="yellow"/>
                    </w:rPr>
                    <w:t>.</w:t>
                  </w:r>
                </w:p>
              </w:tc>
            </w:tr>
            <w:tr w:rsidR="00650261" w:rsidRPr="006E2EDC" w14:paraId="741F41DB" w14:textId="77777777" w:rsidTr="006C45E3">
              <w:trPr>
                <w:trHeight w:val="251"/>
              </w:trPr>
              <w:tc>
                <w:tcPr>
                  <w:tcW w:w="1112" w:type="dxa"/>
                </w:tcPr>
                <w:p w14:paraId="50F8046D" w14:textId="1E154B9E" w:rsidR="00650261" w:rsidRPr="00650261" w:rsidRDefault="00650261" w:rsidP="00650261">
                  <w:pPr>
                    <w:jc w:val="center"/>
                    <w:rPr>
                      <w:rStyle w:val="Textoennegrita"/>
                      <w:rFonts w:cstheme="minorHAnsi"/>
                      <w:b w:val="0"/>
                      <w:sz w:val="20"/>
                      <w:szCs w:val="20"/>
                      <w:bdr w:val="none" w:sz="0" w:space="0" w:color="auto" w:frame="1"/>
                    </w:rPr>
                  </w:pPr>
                  <w:r w:rsidRPr="00650261">
                    <w:rPr>
                      <w:sz w:val="20"/>
                      <w:szCs w:val="20"/>
                    </w:rPr>
                    <w:lastRenderedPageBreak/>
                    <w:t>10</w:t>
                  </w:r>
                </w:p>
              </w:tc>
              <w:tc>
                <w:tcPr>
                  <w:tcW w:w="1182" w:type="dxa"/>
                </w:tcPr>
                <w:p w14:paraId="3B330E11" w14:textId="470E0B0A" w:rsidR="00650261" w:rsidRPr="00650261" w:rsidRDefault="00650261" w:rsidP="00650261">
                  <w:pPr>
                    <w:rPr>
                      <w:rStyle w:val="Textoennegrita"/>
                      <w:rFonts w:cstheme="minorHAnsi"/>
                      <w:b w:val="0"/>
                      <w:sz w:val="20"/>
                      <w:szCs w:val="20"/>
                      <w:bdr w:val="none" w:sz="0" w:space="0" w:color="auto" w:frame="1"/>
                    </w:rPr>
                  </w:pPr>
                  <w:r w:rsidRPr="00650261">
                    <w:rPr>
                      <w:sz w:val="20"/>
                      <w:szCs w:val="20"/>
                    </w:rPr>
                    <w:t>25/11/2025 - 01/12/2025</w:t>
                  </w:r>
                </w:p>
              </w:tc>
              <w:tc>
                <w:tcPr>
                  <w:tcW w:w="2900" w:type="dxa"/>
                </w:tcPr>
                <w:p w14:paraId="55CEA0AA" w14:textId="6E0A079E" w:rsidR="00650261" w:rsidRPr="00650261" w:rsidRDefault="00650261" w:rsidP="00650261">
                  <w:pPr>
                    <w:rPr>
                      <w:rStyle w:val="Textoennegrita"/>
                      <w:rFonts w:cstheme="minorHAnsi"/>
                      <w:b w:val="0"/>
                      <w:sz w:val="20"/>
                      <w:szCs w:val="20"/>
                      <w:bdr w:val="none" w:sz="0" w:space="0" w:color="auto" w:frame="1"/>
                    </w:rPr>
                  </w:pPr>
                  <w:r w:rsidRPr="00650261">
                    <w:rPr>
                      <w:sz w:val="20"/>
                      <w:szCs w:val="20"/>
                    </w:rPr>
                    <w:t xml:space="preserve">Generar Archivos </w:t>
                  </w:r>
                  <w:proofErr w:type="spellStart"/>
                  <w:r w:rsidRPr="00650261">
                    <w:rPr>
                      <w:sz w:val="20"/>
                      <w:szCs w:val="20"/>
                    </w:rPr>
                    <w:t>BibTeX</w:t>
                  </w:r>
                  <w:proofErr w:type="spellEnd"/>
                  <w:r w:rsidRPr="00650261">
                    <w:rPr>
                      <w:sz w:val="20"/>
                      <w:szCs w:val="20"/>
                    </w:rPr>
                    <w:t>/RIS: Implementar el módulo que toma los metadatos normalizados y los convierte a los formatos estándar.</w:t>
                  </w:r>
                </w:p>
              </w:tc>
              <w:tc>
                <w:tcPr>
                  <w:tcW w:w="3074" w:type="dxa"/>
                </w:tcPr>
                <w:p w14:paraId="72F67624" w14:textId="76AE90CC" w:rsidR="00650261" w:rsidRPr="00650261" w:rsidRDefault="00650261" w:rsidP="00650261">
                  <w:pPr>
                    <w:rPr>
                      <w:rStyle w:val="Textoennegrita"/>
                      <w:rFonts w:cstheme="minorHAnsi"/>
                      <w:b w:val="0"/>
                      <w:sz w:val="20"/>
                      <w:szCs w:val="20"/>
                      <w:bdr w:val="none" w:sz="0" w:space="0" w:color="auto" w:frame="1"/>
                    </w:rPr>
                  </w:pPr>
                  <w:r w:rsidRPr="00650261">
                    <w:rPr>
                      <w:sz w:val="20"/>
                      <w:szCs w:val="20"/>
                    </w:rPr>
                    <w:t>Módulo de exportación validado, cuyos archivos generados se importan exitosamente sin errores</w:t>
                  </w:r>
                  <w:r>
                    <w:rPr>
                      <w:sz w:val="20"/>
                      <w:szCs w:val="20"/>
                    </w:rPr>
                    <w:t>.</w:t>
                  </w:r>
                </w:p>
              </w:tc>
            </w:tr>
            <w:tr w:rsidR="004F77E9" w:rsidRPr="006E2EDC" w14:paraId="0AC1A3B4" w14:textId="77777777" w:rsidTr="006C45E3">
              <w:trPr>
                <w:trHeight w:val="251"/>
              </w:trPr>
              <w:tc>
                <w:tcPr>
                  <w:tcW w:w="1112" w:type="dxa"/>
                </w:tcPr>
                <w:p w14:paraId="5074758D" w14:textId="3776CC84" w:rsidR="004F77E9" w:rsidRPr="004F77E9" w:rsidRDefault="004F77E9" w:rsidP="004F77E9">
                  <w:pPr>
                    <w:jc w:val="center"/>
                    <w:rPr>
                      <w:rStyle w:val="Textoennegrita"/>
                      <w:rFonts w:cstheme="minorHAnsi"/>
                      <w:b w:val="0"/>
                      <w:sz w:val="20"/>
                      <w:szCs w:val="20"/>
                      <w:bdr w:val="none" w:sz="0" w:space="0" w:color="auto" w:frame="1"/>
                    </w:rPr>
                  </w:pPr>
                  <w:r w:rsidRPr="004F77E9">
                    <w:rPr>
                      <w:sz w:val="20"/>
                      <w:szCs w:val="20"/>
                    </w:rPr>
                    <w:t>11-13</w:t>
                  </w:r>
                </w:p>
              </w:tc>
              <w:tc>
                <w:tcPr>
                  <w:tcW w:w="1182" w:type="dxa"/>
                </w:tcPr>
                <w:p w14:paraId="0B63F350" w14:textId="440293BD" w:rsidR="004F77E9" w:rsidRPr="004F77E9" w:rsidRDefault="004F77E9" w:rsidP="004F77E9">
                  <w:pPr>
                    <w:rPr>
                      <w:rStyle w:val="Textoennegrita"/>
                      <w:rFonts w:cstheme="minorHAnsi"/>
                      <w:b w:val="0"/>
                      <w:sz w:val="20"/>
                      <w:szCs w:val="20"/>
                      <w:bdr w:val="none" w:sz="0" w:space="0" w:color="auto" w:frame="1"/>
                    </w:rPr>
                  </w:pPr>
                  <w:r w:rsidRPr="004F77E9">
                    <w:rPr>
                      <w:sz w:val="20"/>
                      <w:szCs w:val="20"/>
                    </w:rPr>
                    <w:t>02/12/2025 - 22/12/2025</w:t>
                  </w:r>
                </w:p>
              </w:tc>
              <w:tc>
                <w:tcPr>
                  <w:tcW w:w="2900" w:type="dxa"/>
                </w:tcPr>
                <w:p w14:paraId="1ECE7924" w14:textId="31EA86C3" w:rsidR="004F77E9" w:rsidRPr="004F77E9" w:rsidRDefault="004F77E9" w:rsidP="004F77E9">
                  <w:pPr>
                    <w:rPr>
                      <w:rStyle w:val="Textoennegrita"/>
                      <w:rFonts w:cstheme="minorHAnsi"/>
                      <w:b w:val="0"/>
                      <w:sz w:val="20"/>
                      <w:szCs w:val="20"/>
                      <w:bdr w:val="none" w:sz="0" w:space="0" w:color="auto" w:frame="1"/>
                    </w:rPr>
                  </w:pPr>
                  <w:r w:rsidRPr="004F77E9">
                    <w:rPr>
                      <w:sz w:val="20"/>
                      <w:szCs w:val="20"/>
                    </w:rPr>
                    <w:t xml:space="preserve">Ejecutar Pruebas </w:t>
                  </w:r>
                  <w:proofErr w:type="spellStart"/>
                  <w:r w:rsidRPr="004F77E9">
                    <w:rPr>
                      <w:sz w:val="20"/>
                      <w:szCs w:val="20"/>
                    </w:rPr>
                    <w:t>End-to-End</w:t>
                  </w:r>
                  <w:proofErr w:type="spellEnd"/>
                  <w:r w:rsidRPr="004F77E9">
                    <w:rPr>
                      <w:sz w:val="20"/>
                      <w:szCs w:val="20"/>
                    </w:rPr>
                    <w:t xml:space="preserve"> (E2E): Probar el flujo completo desde la recepción de una consulta hasta la exportación de resultados, usando datos de una SLR real o simulada.</w:t>
                  </w:r>
                </w:p>
              </w:tc>
              <w:tc>
                <w:tcPr>
                  <w:tcW w:w="3074" w:type="dxa"/>
                </w:tcPr>
                <w:p w14:paraId="720A2886" w14:textId="6C9CFF73" w:rsidR="004F77E9" w:rsidRPr="004F77E9" w:rsidRDefault="004F77E9" w:rsidP="004F77E9">
                  <w:pPr>
                    <w:rPr>
                      <w:rStyle w:val="Textoennegrita"/>
                      <w:rFonts w:cstheme="minorHAnsi"/>
                      <w:b w:val="0"/>
                      <w:sz w:val="20"/>
                      <w:szCs w:val="20"/>
                      <w:bdr w:val="none" w:sz="0" w:space="0" w:color="auto" w:frame="1"/>
                    </w:rPr>
                  </w:pPr>
                </w:p>
              </w:tc>
            </w:tr>
            <w:tr w:rsidR="00A06373" w:rsidRPr="006E2EDC" w14:paraId="6D898030" w14:textId="77777777" w:rsidTr="006C45E3">
              <w:trPr>
                <w:trHeight w:val="251"/>
              </w:trPr>
              <w:tc>
                <w:tcPr>
                  <w:tcW w:w="1112" w:type="dxa"/>
                </w:tcPr>
                <w:p w14:paraId="41B1F028" w14:textId="0DC83046" w:rsidR="00A06373" w:rsidRPr="00A06373" w:rsidRDefault="00A06373" w:rsidP="00A06373">
                  <w:pPr>
                    <w:jc w:val="center"/>
                    <w:rPr>
                      <w:rStyle w:val="Textoennegrita"/>
                      <w:rFonts w:cstheme="minorHAnsi"/>
                      <w:b w:val="0"/>
                      <w:sz w:val="20"/>
                      <w:szCs w:val="20"/>
                      <w:bdr w:val="none" w:sz="0" w:space="0" w:color="auto" w:frame="1"/>
                    </w:rPr>
                  </w:pPr>
                  <w:r w:rsidRPr="00A06373">
                    <w:rPr>
                      <w:sz w:val="20"/>
                      <w:szCs w:val="20"/>
                    </w:rPr>
                    <w:t>14-15</w:t>
                  </w:r>
                </w:p>
              </w:tc>
              <w:tc>
                <w:tcPr>
                  <w:tcW w:w="1182" w:type="dxa"/>
                </w:tcPr>
                <w:p w14:paraId="26E371C1" w14:textId="25060AFE" w:rsidR="00A06373" w:rsidRPr="00A06373" w:rsidRDefault="00A06373" w:rsidP="00A06373">
                  <w:pPr>
                    <w:rPr>
                      <w:rStyle w:val="Textoennegrita"/>
                      <w:rFonts w:cstheme="minorHAnsi"/>
                      <w:b w:val="0"/>
                      <w:sz w:val="20"/>
                      <w:szCs w:val="20"/>
                      <w:bdr w:val="none" w:sz="0" w:space="0" w:color="auto" w:frame="1"/>
                    </w:rPr>
                  </w:pPr>
                  <w:r w:rsidRPr="00A06373">
                    <w:rPr>
                      <w:sz w:val="20"/>
                      <w:szCs w:val="20"/>
                    </w:rPr>
                    <w:t>23/12/2025 - 05/01/2026</w:t>
                  </w:r>
                </w:p>
              </w:tc>
              <w:tc>
                <w:tcPr>
                  <w:tcW w:w="2900" w:type="dxa"/>
                </w:tcPr>
                <w:p w14:paraId="6256F81C" w14:textId="73E070D6" w:rsidR="00A06373" w:rsidRPr="00A06373" w:rsidRDefault="00A06373" w:rsidP="00A06373">
                  <w:pPr>
                    <w:rPr>
                      <w:rStyle w:val="Textoennegrita"/>
                      <w:rFonts w:cstheme="minorHAnsi"/>
                      <w:b w:val="0"/>
                      <w:sz w:val="20"/>
                      <w:szCs w:val="20"/>
                      <w:bdr w:val="none" w:sz="0" w:space="0" w:color="auto" w:frame="1"/>
                    </w:rPr>
                  </w:pPr>
                  <w:r w:rsidRPr="00A06373">
                    <w:rPr>
                      <w:sz w:val="20"/>
                      <w:szCs w:val="20"/>
                    </w:rPr>
                    <w:t xml:space="preserve">Redactar Guía Técnica y Refactorizar Código: Documentar la API interna del módulo con </w:t>
                  </w:r>
                  <w:proofErr w:type="spellStart"/>
                  <w:r w:rsidRPr="00A06373">
                    <w:rPr>
                      <w:sz w:val="20"/>
                      <w:szCs w:val="20"/>
                    </w:rPr>
                    <w:t>Swagger</w:t>
                  </w:r>
                  <w:proofErr w:type="spellEnd"/>
                  <w:r w:rsidRPr="00A06373">
                    <w:rPr>
                      <w:sz w:val="20"/>
                      <w:szCs w:val="20"/>
                    </w:rPr>
                    <w:t>/</w:t>
                  </w:r>
                  <w:proofErr w:type="spellStart"/>
                  <w:r w:rsidRPr="00A06373">
                    <w:rPr>
                      <w:sz w:val="20"/>
                      <w:szCs w:val="20"/>
                    </w:rPr>
                    <w:t>OpenAPI</w:t>
                  </w:r>
                  <w:proofErr w:type="spellEnd"/>
                  <w:r w:rsidRPr="00A06373">
                    <w:rPr>
                      <w:sz w:val="20"/>
                      <w:szCs w:val="20"/>
                    </w:rPr>
                    <w:t xml:space="preserve">. Realizar un </w:t>
                  </w:r>
                  <w:proofErr w:type="spellStart"/>
                  <w:r w:rsidRPr="00A06373">
                    <w:rPr>
                      <w:sz w:val="20"/>
                      <w:szCs w:val="20"/>
                    </w:rPr>
                    <w:t>code</w:t>
                  </w:r>
                  <w:proofErr w:type="spellEnd"/>
                  <w:r w:rsidRPr="00A06373">
                    <w:rPr>
                      <w:sz w:val="20"/>
                      <w:szCs w:val="20"/>
                    </w:rPr>
                    <w:t xml:space="preserve"> </w:t>
                  </w:r>
                  <w:proofErr w:type="spellStart"/>
                  <w:r w:rsidRPr="00A06373">
                    <w:rPr>
                      <w:sz w:val="20"/>
                      <w:szCs w:val="20"/>
                    </w:rPr>
                    <w:t>review</w:t>
                  </w:r>
                  <w:proofErr w:type="spellEnd"/>
                  <w:r w:rsidRPr="00A06373">
                    <w:rPr>
                      <w:sz w:val="20"/>
                      <w:szCs w:val="20"/>
                    </w:rPr>
                    <w:t xml:space="preserve"> completo y aplicar mejoras de calidad y rendimiento.</w:t>
                  </w:r>
                </w:p>
              </w:tc>
              <w:tc>
                <w:tcPr>
                  <w:tcW w:w="3074" w:type="dxa"/>
                </w:tcPr>
                <w:p w14:paraId="3D79323F" w14:textId="58F7DCBB" w:rsidR="00A06373" w:rsidRPr="00A06373" w:rsidRDefault="00A06373" w:rsidP="00A06373">
                  <w:pPr>
                    <w:rPr>
                      <w:rStyle w:val="Textoennegrita"/>
                      <w:rFonts w:cstheme="minorHAnsi"/>
                      <w:b w:val="0"/>
                      <w:sz w:val="20"/>
                      <w:szCs w:val="20"/>
                      <w:bdr w:val="none" w:sz="0" w:space="0" w:color="auto" w:frame="1"/>
                    </w:rPr>
                  </w:pPr>
                  <w:r w:rsidRPr="00A06373">
                    <w:rPr>
                      <w:sz w:val="20"/>
                      <w:szCs w:val="20"/>
                    </w:rPr>
                    <w:t>Documentación final de la API. Código fuente con una</w:t>
                  </w:r>
                  <w:r>
                    <w:rPr>
                      <w:sz w:val="20"/>
                      <w:szCs w:val="20"/>
                    </w:rPr>
                    <w:t xml:space="preserve"> buena</w:t>
                  </w:r>
                  <w:r w:rsidRPr="00A06373">
                    <w:rPr>
                      <w:sz w:val="20"/>
                      <w:szCs w:val="20"/>
                    </w:rPr>
                    <w:t xml:space="preserve"> calificación de calidad en herramientas de análisis estático (ej. SonarQube, </w:t>
                  </w:r>
                  <w:proofErr w:type="spellStart"/>
                  <w:r w:rsidRPr="00A06373">
                    <w:rPr>
                      <w:sz w:val="20"/>
                      <w:szCs w:val="20"/>
                    </w:rPr>
                    <w:t>pylint</w:t>
                  </w:r>
                  <w:proofErr w:type="spellEnd"/>
                  <w:r w:rsidRPr="00A06373">
                    <w:rPr>
                      <w:sz w:val="20"/>
                      <w:szCs w:val="20"/>
                    </w:rPr>
                    <w:t>).</w:t>
                  </w:r>
                </w:p>
              </w:tc>
            </w:tr>
            <w:tr w:rsidR="00000358" w:rsidRPr="006E2EDC" w14:paraId="1C47B3C3" w14:textId="77777777" w:rsidTr="006C45E3">
              <w:trPr>
                <w:trHeight w:val="251"/>
              </w:trPr>
              <w:tc>
                <w:tcPr>
                  <w:tcW w:w="1112" w:type="dxa"/>
                </w:tcPr>
                <w:p w14:paraId="3EBB577A" w14:textId="3B2B6183" w:rsidR="00000358" w:rsidRPr="006E2EDC" w:rsidRDefault="00000358" w:rsidP="00000358">
                  <w:pPr>
                    <w:jc w:val="center"/>
                    <w:rPr>
                      <w:rStyle w:val="Textoennegrita"/>
                      <w:rFonts w:cstheme="minorHAnsi"/>
                      <w:b w:val="0"/>
                      <w:sz w:val="20"/>
                      <w:szCs w:val="20"/>
                      <w:bdr w:val="none" w:sz="0" w:space="0" w:color="auto" w:frame="1"/>
                    </w:rPr>
                  </w:pPr>
                </w:p>
              </w:tc>
              <w:tc>
                <w:tcPr>
                  <w:tcW w:w="1182" w:type="dxa"/>
                </w:tcPr>
                <w:p w14:paraId="3417B6A4" w14:textId="25E772C9" w:rsidR="00000358" w:rsidRPr="006E2EDC" w:rsidRDefault="00000358" w:rsidP="00000358">
                  <w:pPr>
                    <w:rPr>
                      <w:rStyle w:val="Textoennegrita"/>
                      <w:rFonts w:cstheme="minorHAnsi"/>
                      <w:b w:val="0"/>
                      <w:sz w:val="20"/>
                      <w:szCs w:val="20"/>
                      <w:bdr w:val="none" w:sz="0" w:space="0" w:color="auto" w:frame="1"/>
                    </w:rPr>
                  </w:pPr>
                </w:p>
              </w:tc>
              <w:tc>
                <w:tcPr>
                  <w:tcW w:w="2900" w:type="dxa"/>
                </w:tcPr>
                <w:p w14:paraId="0CC68AD2" w14:textId="1C633B52" w:rsidR="00000358" w:rsidRPr="006E2EDC" w:rsidRDefault="00000358" w:rsidP="00000358">
                  <w:pPr>
                    <w:rPr>
                      <w:rStyle w:val="Textoennegrita"/>
                      <w:rFonts w:cstheme="minorHAnsi"/>
                      <w:b w:val="0"/>
                      <w:sz w:val="20"/>
                      <w:szCs w:val="20"/>
                      <w:bdr w:val="none" w:sz="0" w:space="0" w:color="auto" w:frame="1"/>
                    </w:rPr>
                  </w:pPr>
                </w:p>
              </w:tc>
              <w:tc>
                <w:tcPr>
                  <w:tcW w:w="3074" w:type="dxa"/>
                </w:tcPr>
                <w:p w14:paraId="37C85A94" w14:textId="002812BB" w:rsidR="00000358" w:rsidRPr="006E2EDC" w:rsidRDefault="00000358" w:rsidP="00000358">
                  <w:pPr>
                    <w:rPr>
                      <w:rStyle w:val="Textoennegrita"/>
                      <w:rFonts w:cstheme="minorHAnsi"/>
                      <w:b w:val="0"/>
                      <w:sz w:val="20"/>
                      <w:szCs w:val="20"/>
                      <w:bdr w:val="none" w:sz="0" w:space="0" w:color="auto" w:frame="1"/>
                    </w:rPr>
                  </w:pPr>
                </w:p>
              </w:tc>
            </w:tr>
            <w:tr w:rsidR="00000358" w:rsidRPr="006E2EDC" w14:paraId="242A920C" w14:textId="77777777" w:rsidTr="006C45E3">
              <w:trPr>
                <w:trHeight w:val="251"/>
              </w:trPr>
              <w:tc>
                <w:tcPr>
                  <w:tcW w:w="1112" w:type="dxa"/>
                </w:tcPr>
                <w:p w14:paraId="4F07A174" w14:textId="55B763AA" w:rsidR="00000358" w:rsidRPr="006E2EDC" w:rsidRDefault="00000358" w:rsidP="00000358">
                  <w:pPr>
                    <w:jc w:val="center"/>
                    <w:rPr>
                      <w:rStyle w:val="Textoennegrita"/>
                      <w:rFonts w:cstheme="minorHAnsi"/>
                      <w:b w:val="0"/>
                      <w:sz w:val="20"/>
                      <w:szCs w:val="20"/>
                      <w:bdr w:val="none" w:sz="0" w:space="0" w:color="auto" w:frame="1"/>
                    </w:rPr>
                  </w:pPr>
                </w:p>
              </w:tc>
              <w:tc>
                <w:tcPr>
                  <w:tcW w:w="1182" w:type="dxa"/>
                </w:tcPr>
                <w:p w14:paraId="6B8ECF7D" w14:textId="7338663F" w:rsidR="00000358" w:rsidRPr="006E2EDC" w:rsidRDefault="00000358" w:rsidP="00000358">
                  <w:pPr>
                    <w:rPr>
                      <w:rStyle w:val="Textoennegrita"/>
                      <w:rFonts w:cstheme="minorHAnsi"/>
                      <w:b w:val="0"/>
                      <w:sz w:val="20"/>
                      <w:szCs w:val="20"/>
                      <w:bdr w:val="none" w:sz="0" w:space="0" w:color="auto" w:frame="1"/>
                    </w:rPr>
                  </w:pPr>
                </w:p>
              </w:tc>
              <w:tc>
                <w:tcPr>
                  <w:tcW w:w="2900" w:type="dxa"/>
                </w:tcPr>
                <w:p w14:paraId="72C9CE42" w14:textId="20122594" w:rsidR="00000358" w:rsidRPr="006E2EDC" w:rsidRDefault="00000358" w:rsidP="00000358">
                  <w:pPr>
                    <w:rPr>
                      <w:rStyle w:val="Textoennegrita"/>
                      <w:rFonts w:cstheme="minorHAnsi"/>
                      <w:b w:val="0"/>
                      <w:sz w:val="20"/>
                      <w:szCs w:val="20"/>
                      <w:bdr w:val="none" w:sz="0" w:space="0" w:color="auto" w:frame="1"/>
                    </w:rPr>
                  </w:pPr>
                </w:p>
              </w:tc>
              <w:tc>
                <w:tcPr>
                  <w:tcW w:w="3074" w:type="dxa"/>
                </w:tcPr>
                <w:p w14:paraId="42FAA221" w14:textId="0A48A5ED" w:rsidR="00000358" w:rsidRPr="006E2EDC" w:rsidRDefault="00000358" w:rsidP="00000358">
                  <w:pPr>
                    <w:rPr>
                      <w:rStyle w:val="Textoennegrita"/>
                      <w:rFonts w:cstheme="minorHAnsi"/>
                      <w:b w:val="0"/>
                      <w:sz w:val="20"/>
                      <w:szCs w:val="20"/>
                      <w:bdr w:val="none" w:sz="0" w:space="0" w:color="auto" w:frame="1"/>
                    </w:rPr>
                  </w:pPr>
                </w:p>
              </w:tc>
            </w:tr>
            <w:tr w:rsidR="00000358" w:rsidRPr="006E2EDC" w14:paraId="7E7FE35C" w14:textId="77777777" w:rsidTr="006C45E3">
              <w:trPr>
                <w:trHeight w:val="224"/>
              </w:trPr>
              <w:tc>
                <w:tcPr>
                  <w:tcW w:w="1112" w:type="dxa"/>
                </w:tcPr>
                <w:p w14:paraId="1031A9D5" w14:textId="0EFDB8A1" w:rsidR="00000358" w:rsidRPr="006E2EDC" w:rsidRDefault="00000358" w:rsidP="00000358">
                  <w:pPr>
                    <w:jc w:val="center"/>
                    <w:rPr>
                      <w:rStyle w:val="Textoennegrita"/>
                      <w:rFonts w:cstheme="minorHAnsi"/>
                      <w:b w:val="0"/>
                      <w:sz w:val="20"/>
                      <w:szCs w:val="20"/>
                      <w:bdr w:val="none" w:sz="0" w:space="0" w:color="auto" w:frame="1"/>
                    </w:rPr>
                  </w:pPr>
                </w:p>
              </w:tc>
              <w:tc>
                <w:tcPr>
                  <w:tcW w:w="1182" w:type="dxa"/>
                </w:tcPr>
                <w:p w14:paraId="79D78307" w14:textId="692D6EBA" w:rsidR="00000358" w:rsidRPr="006E2EDC" w:rsidRDefault="00000358" w:rsidP="00000358">
                  <w:pPr>
                    <w:rPr>
                      <w:rStyle w:val="Textoennegrita"/>
                      <w:rFonts w:cstheme="minorHAnsi"/>
                      <w:b w:val="0"/>
                      <w:sz w:val="20"/>
                      <w:szCs w:val="20"/>
                      <w:bdr w:val="none" w:sz="0" w:space="0" w:color="auto" w:frame="1"/>
                    </w:rPr>
                  </w:pPr>
                </w:p>
              </w:tc>
              <w:tc>
                <w:tcPr>
                  <w:tcW w:w="2900" w:type="dxa"/>
                </w:tcPr>
                <w:p w14:paraId="5C4D1131" w14:textId="383BCCD2" w:rsidR="00000358" w:rsidRPr="006E2EDC" w:rsidRDefault="00000358" w:rsidP="00000358">
                  <w:pPr>
                    <w:rPr>
                      <w:rStyle w:val="Textoennegrita"/>
                      <w:rFonts w:cstheme="minorHAnsi"/>
                      <w:b w:val="0"/>
                      <w:sz w:val="20"/>
                      <w:szCs w:val="20"/>
                      <w:bdr w:val="none" w:sz="0" w:space="0" w:color="auto" w:frame="1"/>
                    </w:rPr>
                  </w:pPr>
                </w:p>
              </w:tc>
              <w:tc>
                <w:tcPr>
                  <w:tcW w:w="3074" w:type="dxa"/>
                </w:tcPr>
                <w:p w14:paraId="13996337" w14:textId="7777566F" w:rsidR="00000358" w:rsidRPr="006E2EDC" w:rsidRDefault="00000358" w:rsidP="00000358">
                  <w:pPr>
                    <w:rPr>
                      <w:rStyle w:val="Textoennegrita"/>
                      <w:rFonts w:cstheme="minorHAnsi"/>
                      <w:b w:val="0"/>
                      <w:sz w:val="20"/>
                      <w:szCs w:val="20"/>
                      <w:bdr w:val="none" w:sz="0" w:space="0" w:color="auto" w:frame="1"/>
                    </w:rPr>
                  </w:pPr>
                </w:p>
              </w:tc>
            </w:tr>
            <w:tr w:rsidR="00000358" w:rsidRPr="006E2EDC" w14:paraId="383BC7E8" w14:textId="77777777" w:rsidTr="006C45E3">
              <w:trPr>
                <w:trHeight w:val="251"/>
              </w:trPr>
              <w:tc>
                <w:tcPr>
                  <w:tcW w:w="1112" w:type="dxa"/>
                </w:tcPr>
                <w:p w14:paraId="0B422AF9" w14:textId="17EB3CCF" w:rsidR="00000358" w:rsidRPr="006E2EDC" w:rsidRDefault="00000358" w:rsidP="00000358">
                  <w:pPr>
                    <w:jc w:val="center"/>
                    <w:rPr>
                      <w:rStyle w:val="Textoennegrita"/>
                      <w:rFonts w:cstheme="minorHAnsi"/>
                      <w:b w:val="0"/>
                      <w:sz w:val="20"/>
                      <w:szCs w:val="20"/>
                      <w:bdr w:val="none" w:sz="0" w:space="0" w:color="auto" w:frame="1"/>
                    </w:rPr>
                  </w:pPr>
                </w:p>
              </w:tc>
              <w:tc>
                <w:tcPr>
                  <w:tcW w:w="1182" w:type="dxa"/>
                </w:tcPr>
                <w:p w14:paraId="057D64CB" w14:textId="67613997" w:rsidR="00000358" w:rsidRPr="006E2EDC" w:rsidRDefault="00000358" w:rsidP="00000358">
                  <w:pPr>
                    <w:rPr>
                      <w:rStyle w:val="Textoennegrita"/>
                      <w:rFonts w:cstheme="minorHAnsi"/>
                      <w:b w:val="0"/>
                      <w:sz w:val="20"/>
                      <w:szCs w:val="20"/>
                      <w:bdr w:val="none" w:sz="0" w:space="0" w:color="auto" w:frame="1"/>
                    </w:rPr>
                  </w:pPr>
                </w:p>
              </w:tc>
              <w:tc>
                <w:tcPr>
                  <w:tcW w:w="2900" w:type="dxa"/>
                </w:tcPr>
                <w:p w14:paraId="04775153" w14:textId="4DAFABDE" w:rsidR="00000358" w:rsidRPr="006E2EDC" w:rsidRDefault="00000358" w:rsidP="00000358">
                  <w:pPr>
                    <w:rPr>
                      <w:rStyle w:val="Textoennegrita"/>
                      <w:rFonts w:cstheme="minorHAnsi"/>
                      <w:b w:val="0"/>
                      <w:sz w:val="20"/>
                      <w:szCs w:val="20"/>
                      <w:bdr w:val="none" w:sz="0" w:space="0" w:color="auto" w:frame="1"/>
                    </w:rPr>
                  </w:pPr>
                </w:p>
              </w:tc>
              <w:tc>
                <w:tcPr>
                  <w:tcW w:w="3074" w:type="dxa"/>
                </w:tcPr>
                <w:p w14:paraId="70779FD6" w14:textId="36A0B0E9" w:rsidR="00000358" w:rsidRPr="006E2EDC" w:rsidRDefault="00000358" w:rsidP="00000358">
                  <w:pPr>
                    <w:rPr>
                      <w:rStyle w:val="Textoennegrita"/>
                      <w:rFonts w:cstheme="minorHAnsi"/>
                      <w:b w:val="0"/>
                      <w:sz w:val="20"/>
                      <w:szCs w:val="20"/>
                      <w:bdr w:val="none" w:sz="0" w:space="0" w:color="auto" w:frame="1"/>
                    </w:rPr>
                  </w:pPr>
                </w:p>
              </w:tc>
            </w:tr>
            <w:tr w:rsidR="00A67432" w:rsidRPr="006E2EDC" w14:paraId="65147444" w14:textId="77777777" w:rsidTr="006C45E3">
              <w:trPr>
                <w:trHeight w:val="251"/>
              </w:trPr>
              <w:tc>
                <w:tcPr>
                  <w:tcW w:w="1112" w:type="dxa"/>
                </w:tcPr>
                <w:p w14:paraId="6870F029" w14:textId="28124D24" w:rsidR="00A67432" w:rsidRPr="006E2EDC" w:rsidRDefault="00A67432" w:rsidP="00A67432">
                  <w:pPr>
                    <w:jc w:val="center"/>
                    <w:rPr>
                      <w:rStyle w:val="Textoennegrita"/>
                      <w:rFonts w:cstheme="minorHAnsi"/>
                      <w:b w:val="0"/>
                      <w:sz w:val="20"/>
                      <w:szCs w:val="20"/>
                      <w:bdr w:val="none" w:sz="0" w:space="0" w:color="auto" w:frame="1"/>
                    </w:rPr>
                  </w:pPr>
                </w:p>
              </w:tc>
              <w:tc>
                <w:tcPr>
                  <w:tcW w:w="1182" w:type="dxa"/>
                </w:tcPr>
                <w:p w14:paraId="5F283D4D" w14:textId="77777777" w:rsidR="00A67432" w:rsidRPr="006E2EDC" w:rsidRDefault="00A67432" w:rsidP="00A67432">
                  <w:pPr>
                    <w:rPr>
                      <w:rStyle w:val="Textoennegrita"/>
                      <w:rFonts w:cstheme="minorHAnsi"/>
                      <w:b w:val="0"/>
                      <w:sz w:val="20"/>
                      <w:szCs w:val="20"/>
                      <w:bdr w:val="none" w:sz="0" w:space="0" w:color="auto" w:frame="1"/>
                    </w:rPr>
                  </w:pPr>
                </w:p>
              </w:tc>
              <w:tc>
                <w:tcPr>
                  <w:tcW w:w="2900" w:type="dxa"/>
                </w:tcPr>
                <w:p w14:paraId="4FBA4FC7" w14:textId="7BCBF693" w:rsidR="00A67432" w:rsidRPr="006E2EDC" w:rsidRDefault="00A67432" w:rsidP="00A67432">
                  <w:pPr>
                    <w:rPr>
                      <w:rStyle w:val="Textoennegrita"/>
                      <w:rFonts w:cstheme="minorHAnsi"/>
                      <w:b w:val="0"/>
                      <w:sz w:val="20"/>
                      <w:szCs w:val="20"/>
                      <w:bdr w:val="none" w:sz="0" w:space="0" w:color="auto" w:frame="1"/>
                    </w:rPr>
                  </w:pPr>
                </w:p>
              </w:tc>
              <w:tc>
                <w:tcPr>
                  <w:tcW w:w="3074" w:type="dxa"/>
                </w:tcPr>
                <w:p w14:paraId="39935AF0" w14:textId="77777777" w:rsidR="00A67432" w:rsidRPr="006E2EDC" w:rsidRDefault="00A67432" w:rsidP="00A67432">
                  <w:pPr>
                    <w:rPr>
                      <w:rStyle w:val="Textoennegrita"/>
                      <w:rFonts w:cstheme="minorHAnsi"/>
                      <w:b w:val="0"/>
                      <w:sz w:val="20"/>
                      <w:szCs w:val="20"/>
                      <w:bdr w:val="none" w:sz="0" w:space="0" w:color="auto" w:frame="1"/>
                    </w:rPr>
                  </w:pPr>
                </w:p>
              </w:tc>
            </w:tr>
          </w:tbl>
          <w:p w14:paraId="58ADE807" w14:textId="4583BB9C" w:rsidR="006C03A5" w:rsidRPr="006E2EDC" w:rsidRDefault="006C03A5" w:rsidP="00A06373">
            <w:pPr>
              <w:jc w:val="both"/>
              <w:rPr>
                <w:rStyle w:val="Textoennegrita"/>
                <w:rFonts w:cstheme="minorHAnsi"/>
                <w:b w:val="0"/>
                <w:sz w:val="20"/>
                <w:szCs w:val="20"/>
                <w:bdr w:val="none" w:sz="0" w:space="0" w:color="auto" w:frame="1"/>
              </w:rPr>
            </w:pPr>
          </w:p>
        </w:tc>
      </w:tr>
      <w:tr w:rsidR="006C03A5" w:rsidRPr="00596ED8" w14:paraId="775EC462" w14:textId="77777777" w:rsidTr="00B43D83">
        <w:tc>
          <w:tcPr>
            <w:tcW w:w="8494" w:type="dxa"/>
            <w:gridSpan w:val="3"/>
            <w:shd w:val="clear" w:color="auto" w:fill="BDD6EE" w:themeFill="accent1" w:themeFillTint="66"/>
            <w:vAlign w:val="center"/>
          </w:tcPr>
          <w:p w14:paraId="493452F1" w14:textId="662B998E" w:rsidR="006C03A5" w:rsidRPr="00596ED8" w:rsidRDefault="00FE4D96" w:rsidP="00B43D83">
            <w:pPr>
              <w:jc w:val="center"/>
              <w:rPr>
                <w:rStyle w:val="Textoennegrita"/>
                <w:b w:val="0"/>
                <w:color w:val="FF0000"/>
                <w:sz w:val="20"/>
                <w:szCs w:val="20"/>
              </w:rPr>
            </w:pPr>
            <w:r>
              <w:rPr>
                <w:b/>
                <w:sz w:val="20"/>
                <w:szCs w:val="20"/>
                <w:lang w:val="es-ES"/>
              </w:rPr>
              <w:lastRenderedPageBreak/>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596ED8" w14:paraId="5BE4630B" w14:textId="77777777" w:rsidTr="004C6860">
        <w:tc>
          <w:tcPr>
            <w:tcW w:w="8494" w:type="dxa"/>
            <w:gridSpan w:val="3"/>
            <w:vAlign w:val="center"/>
          </w:tcPr>
          <w:p w14:paraId="75C32EB9" w14:textId="72A9E64B" w:rsidR="0063798E" w:rsidRPr="004F6B4A" w:rsidRDefault="007C1BAC" w:rsidP="0063798E">
            <w:pPr>
              <w:jc w:val="both"/>
              <w:rPr>
                <w:rStyle w:val="Textoennegrita"/>
                <w:color w:val="FF0000"/>
                <w:sz w:val="20"/>
                <w:szCs w:val="20"/>
              </w:rPr>
            </w:pPr>
            <w:r w:rsidRPr="007C1BAC">
              <w:rPr>
                <w:b/>
                <w:bCs/>
                <w:color w:val="FF0000"/>
                <w:sz w:val="20"/>
                <w:szCs w:val="20"/>
                <w:lang w:val="en-US"/>
              </w:rPr>
              <w:t xml:space="preserve">Kitchenham, B. (2007). </w:t>
            </w:r>
            <w:r w:rsidRPr="007C1BAC">
              <w:rPr>
                <w:b/>
                <w:bCs/>
                <w:i/>
                <w:iCs/>
                <w:color w:val="FF0000"/>
                <w:sz w:val="20"/>
                <w:szCs w:val="20"/>
                <w:lang w:val="en-US"/>
              </w:rPr>
              <w:t>Guidelines for SLR in Software Engineering</w:t>
            </w:r>
            <w:r w:rsidRPr="007C1BAC">
              <w:rPr>
                <w:b/>
                <w:bCs/>
                <w:color w:val="FF0000"/>
                <w:sz w:val="20"/>
                <w:szCs w:val="20"/>
                <w:lang w:val="en-US"/>
              </w:rPr>
              <w:t xml:space="preserve">. </w:t>
            </w:r>
            <w:r w:rsidRPr="007C1BAC">
              <w:rPr>
                <w:b/>
                <w:bCs/>
                <w:color w:val="FF0000"/>
                <w:sz w:val="20"/>
                <w:szCs w:val="20"/>
              </w:rPr>
              <w:t>EBSE.</w:t>
            </w:r>
          </w:p>
        </w:tc>
      </w:tr>
      <w:tr w:rsidR="000C0AA6" w:rsidRPr="00596ED8" w14:paraId="0E243EC9" w14:textId="77777777" w:rsidTr="00775D89">
        <w:tc>
          <w:tcPr>
            <w:tcW w:w="8494" w:type="dxa"/>
            <w:gridSpan w:val="3"/>
            <w:shd w:val="clear" w:color="auto" w:fill="BDD6EE" w:themeFill="accent1" w:themeFillTint="66"/>
            <w:vAlign w:val="center"/>
          </w:tcPr>
          <w:p w14:paraId="419F0F8C" w14:textId="10315435" w:rsidR="000C0AA6" w:rsidRPr="00EA0D9C" w:rsidRDefault="00BC02D3" w:rsidP="00BC02D3">
            <w:pPr>
              <w:jc w:val="center"/>
              <w:rPr>
                <w:rStyle w:val="Textoennegrita"/>
                <w:sz w:val="20"/>
                <w:szCs w:val="20"/>
              </w:rPr>
            </w:pPr>
            <w:r>
              <w:rPr>
                <w:rStyle w:val="Textoennegrita"/>
                <w:sz w:val="20"/>
                <w:szCs w:val="20"/>
              </w:rPr>
              <w:t>V</w:t>
            </w:r>
            <w:r w:rsidR="00B326A4">
              <w:rPr>
                <w:rStyle w:val="Textoennegrita"/>
                <w:sz w:val="20"/>
                <w:szCs w:val="20"/>
              </w:rPr>
              <w:t>I</w:t>
            </w:r>
            <w:r w:rsidR="00193823">
              <w:rPr>
                <w:rStyle w:val="Textoennegrita"/>
                <w:sz w:val="20"/>
                <w:szCs w:val="20"/>
              </w:rPr>
              <w:t>I</w:t>
            </w:r>
            <w:r>
              <w:rPr>
                <w:rStyle w:val="Textoennegrita"/>
                <w:sz w:val="20"/>
                <w:szCs w:val="20"/>
              </w:rPr>
              <w:t>. FIRMAS DE RESPONSABILIDAD</w:t>
            </w:r>
          </w:p>
        </w:tc>
      </w:tr>
      <w:tr w:rsidR="00EA0D9C" w:rsidRPr="00596ED8" w14:paraId="68F631F7" w14:textId="77777777" w:rsidTr="006D0C0B">
        <w:trPr>
          <w:trHeight w:val="535"/>
        </w:trPr>
        <w:tc>
          <w:tcPr>
            <w:tcW w:w="2830" w:type="dxa"/>
            <w:gridSpan w:val="2"/>
            <w:shd w:val="clear" w:color="auto" w:fill="DEEAF6" w:themeFill="accent1" w:themeFillTint="33"/>
            <w:vAlign w:val="center"/>
          </w:tcPr>
          <w:p w14:paraId="703A6B83" w14:textId="0259D930" w:rsidR="00EA0D9C" w:rsidRPr="00BC02D3" w:rsidRDefault="00CC30D4" w:rsidP="00CC30D4">
            <w:pPr>
              <w:rPr>
                <w:rStyle w:val="Textoennegrita"/>
                <w:sz w:val="20"/>
                <w:szCs w:val="20"/>
              </w:rPr>
            </w:pPr>
            <w:r>
              <w:rPr>
                <w:rStyle w:val="Textoennegrita"/>
                <w:sz w:val="20"/>
                <w:szCs w:val="20"/>
              </w:rPr>
              <w:t>Desarrollado por:</w:t>
            </w:r>
          </w:p>
        </w:tc>
        <w:tc>
          <w:tcPr>
            <w:tcW w:w="5664" w:type="dxa"/>
            <w:vAlign w:val="center"/>
          </w:tcPr>
          <w:p w14:paraId="7411C66D" w14:textId="4EDD58B0" w:rsidR="00F71E56" w:rsidRPr="00EA0D9C" w:rsidRDefault="007C1BAC" w:rsidP="00BC02D3">
            <w:pPr>
              <w:rPr>
                <w:rStyle w:val="Textoennegrita"/>
                <w:b w:val="0"/>
                <w:sz w:val="20"/>
                <w:szCs w:val="20"/>
              </w:rPr>
            </w:pPr>
            <w:r w:rsidRPr="007C1BAC">
              <w:rPr>
                <w:bCs/>
                <w:sz w:val="20"/>
                <w:szCs w:val="20"/>
              </w:rPr>
              <w:t>Alexis Jahir Lapo Cabrera</w:t>
            </w:r>
          </w:p>
        </w:tc>
      </w:tr>
      <w:tr w:rsidR="00CC30D4" w:rsidRPr="00596ED8" w14:paraId="54C1A028" w14:textId="77777777" w:rsidTr="006D0C0B">
        <w:trPr>
          <w:trHeight w:val="699"/>
        </w:trPr>
        <w:tc>
          <w:tcPr>
            <w:tcW w:w="2830" w:type="dxa"/>
            <w:gridSpan w:val="2"/>
            <w:shd w:val="clear" w:color="auto" w:fill="DEEAF6" w:themeFill="accent1" w:themeFillTint="33"/>
            <w:vAlign w:val="center"/>
          </w:tcPr>
          <w:p w14:paraId="129357E9" w14:textId="3C7C0BA8" w:rsidR="00CC30D4" w:rsidRDefault="00CC30D4" w:rsidP="00CC30D4">
            <w:pPr>
              <w:rPr>
                <w:rStyle w:val="Textoennegrita"/>
                <w:sz w:val="20"/>
                <w:szCs w:val="20"/>
              </w:rPr>
            </w:pPr>
            <w:r>
              <w:rPr>
                <w:rStyle w:val="Textoennegrita"/>
                <w:sz w:val="20"/>
                <w:szCs w:val="20"/>
              </w:rPr>
              <w:t>Aprobado por</w:t>
            </w:r>
            <w:r w:rsidRPr="00BC02D3">
              <w:rPr>
                <w:rStyle w:val="Textoennegrita"/>
                <w:sz w:val="20"/>
                <w:szCs w:val="20"/>
              </w:rPr>
              <w:t>:</w:t>
            </w:r>
          </w:p>
        </w:tc>
        <w:tc>
          <w:tcPr>
            <w:tcW w:w="5664" w:type="dxa"/>
            <w:vAlign w:val="center"/>
          </w:tcPr>
          <w:p w14:paraId="39A0469C" w14:textId="25E6AAA0" w:rsidR="00F71E56" w:rsidRDefault="00F71E56" w:rsidP="00CC30D4">
            <w:pPr>
              <w:rPr>
                <w:rStyle w:val="Textoennegrita"/>
                <w:b w:val="0"/>
                <w:sz w:val="20"/>
                <w:szCs w:val="20"/>
              </w:rPr>
            </w:pPr>
          </w:p>
        </w:tc>
      </w:tr>
    </w:tbl>
    <w:p w14:paraId="1EB2891B" w14:textId="5EAE68BF" w:rsidR="00430207" w:rsidRDefault="00430207" w:rsidP="000352C5">
      <w:pPr>
        <w:jc w:val="both"/>
        <w:rPr>
          <w:lang w:val="es-ES"/>
        </w:rPr>
      </w:pPr>
    </w:p>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C887AC0"/>
    <w:multiLevelType w:val="hybridMultilevel"/>
    <w:tmpl w:val="700E4BBA"/>
    <w:lvl w:ilvl="0" w:tplc="0C0A0001">
      <w:start w:val="1"/>
      <w:numFmt w:val="bullet"/>
      <w:lvlText w:val=""/>
      <w:lvlJc w:val="left"/>
      <w:pPr>
        <w:ind w:left="720" w:hanging="360"/>
      </w:pPr>
      <w:rPr>
        <w:rFonts w:ascii="Symbol" w:hAnsi="Symbol" w:hint="default"/>
        <w:lang w:val="es-EC"/>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3" w15:restartNumberingAfterBreak="0">
    <w:nsid w:val="19C55C21"/>
    <w:multiLevelType w:val="hybridMultilevel"/>
    <w:tmpl w:val="50962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C2268B"/>
    <w:multiLevelType w:val="hybridMultilevel"/>
    <w:tmpl w:val="DAE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55408800">
    <w:abstractNumId w:val="2"/>
  </w:num>
  <w:num w:numId="2" w16cid:durableId="2043432463">
    <w:abstractNumId w:val="0"/>
  </w:num>
  <w:num w:numId="3" w16cid:durableId="1505625247">
    <w:abstractNumId w:val="6"/>
  </w:num>
  <w:num w:numId="4" w16cid:durableId="810098141">
    <w:abstractNumId w:val="4"/>
  </w:num>
  <w:num w:numId="5" w16cid:durableId="1877890153">
    <w:abstractNumId w:val="7"/>
  </w:num>
  <w:num w:numId="6" w16cid:durableId="2095857295">
    <w:abstractNumId w:val="5"/>
  </w:num>
  <w:num w:numId="7" w16cid:durableId="1674798474">
    <w:abstractNumId w:val="3"/>
  </w:num>
  <w:num w:numId="8" w16cid:durableId="42284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358"/>
    <w:rsid w:val="00004155"/>
    <w:rsid w:val="00021B12"/>
    <w:rsid w:val="00033D2C"/>
    <w:rsid w:val="000352C5"/>
    <w:rsid w:val="00043616"/>
    <w:rsid w:val="00051671"/>
    <w:rsid w:val="00064B56"/>
    <w:rsid w:val="00066900"/>
    <w:rsid w:val="00081C38"/>
    <w:rsid w:val="000941C0"/>
    <w:rsid w:val="000B5839"/>
    <w:rsid w:val="000B584B"/>
    <w:rsid w:val="000C0AA6"/>
    <w:rsid w:val="000C2760"/>
    <w:rsid w:val="000C62C5"/>
    <w:rsid w:val="000C6FD2"/>
    <w:rsid w:val="000D0142"/>
    <w:rsid w:val="000E5942"/>
    <w:rsid w:val="000F33EB"/>
    <w:rsid w:val="001009C8"/>
    <w:rsid w:val="00105521"/>
    <w:rsid w:val="00115592"/>
    <w:rsid w:val="00120A30"/>
    <w:rsid w:val="001231B8"/>
    <w:rsid w:val="00134578"/>
    <w:rsid w:val="00137A00"/>
    <w:rsid w:val="00140B23"/>
    <w:rsid w:val="00150212"/>
    <w:rsid w:val="001802A9"/>
    <w:rsid w:val="00193823"/>
    <w:rsid w:val="001A3C80"/>
    <w:rsid w:val="001A5672"/>
    <w:rsid w:val="001B7D99"/>
    <w:rsid w:val="001D5551"/>
    <w:rsid w:val="00201E0F"/>
    <w:rsid w:val="0020566F"/>
    <w:rsid w:val="002072F4"/>
    <w:rsid w:val="0021096D"/>
    <w:rsid w:val="00213B77"/>
    <w:rsid w:val="00221651"/>
    <w:rsid w:val="002244AD"/>
    <w:rsid w:val="00226D5B"/>
    <w:rsid w:val="00227CEB"/>
    <w:rsid w:val="00227FBD"/>
    <w:rsid w:val="00230990"/>
    <w:rsid w:val="00230B05"/>
    <w:rsid w:val="002435A8"/>
    <w:rsid w:val="002566CE"/>
    <w:rsid w:val="0028697E"/>
    <w:rsid w:val="00290C9E"/>
    <w:rsid w:val="002967A5"/>
    <w:rsid w:val="002A19E8"/>
    <w:rsid w:val="002A3737"/>
    <w:rsid w:val="002A7815"/>
    <w:rsid w:val="002D2BBE"/>
    <w:rsid w:val="002D463F"/>
    <w:rsid w:val="002D4AEE"/>
    <w:rsid w:val="002D64EA"/>
    <w:rsid w:val="002E2FF5"/>
    <w:rsid w:val="002F6745"/>
    <w:rsid w:val="002F6FBB"/>
    <w:rsid w:val="00305158"/>
    <w:rsid w:val="00305270"/>
    <w:rsid w:val="00306EE4"/>
    <w:rsid w:val="003123F9"/>
    <w:rsid w:val="00315918"/>
    <w:rsid w:val="003174CA"/>
    <w:rsid w:val="00317E24"/>
    <w:rsid w:val="00322867"/>
    <w:rsid w:val="00322B68"/>
    <w:rsid w:val="00327084"/>
    <w:rsid w:val="00332725"/>
    <w:rsid w:val="003445E6"/>
    <w:rsid w:val="003516AE"/>
    <w:rsid w:val="00357499"/>
    <w:rsid w:val="003641B8"/>
    <w:rsid w:val="00367255"/>
    <w:rsid w:val="00370B26"/>
    <w:rsid w:val="003730C1"/>
    <w:rsid w:val="0037667B"/>
    <w:rsid w:val="00380FC4"/>
    <w:rsid w:val="0038499E"/>
    <w:rsid w:val="00393F36"/>
    <w:rsid w:val="003C04E9"/>
    <w:rsid w:val="003C0C20"/>
    <w:rsid w:val="003C56C2"/>
    <w:rsid w:val="003C6653"/>
    <w:rsid w:val="003C76ED"/>
    <w:rsid w:val="003D24D9"/>
    <w:rsid w:val="003D3A08"/>
    <w:rsid w:val="003D3C49"/>
    <w:rsid w:val="003D6773"/>
    <w:rsid w:val="003E4D39"/>
    <w:rsid w:val="003E5763"/>
    <w:rsid w:val="003F1A26"/>
    <w:rsid w:val="003F3AF2"/>
    <w:rsid w:val="00400093"/>
    <w:rsid w:val="00401298"/>
    <w:rsid w:val="004033BB"/>
    <w:rsid w:val="00403C55"/>
    <w:rsid w:val="00404E9B"/>
    <w:rsid w:val="004070D7"/>
    <w:rsid w:val="00411FD7"/>
    <w:rsid w:val="00425F51"/>
    <w:rsid w:val="00430207"/>
    <w:rsid w:val="0043280E"/>
    <w:rsid w:val="00441C52"/>
    <w:rsid w:val="00455241"/>
    <w:rsid w:val="00470812"/>
    <w:rsid w:val="00474570"/>
    <w:rsid w:val="00483E98"/>
    <w:rsid w:val="004979AC"/>
    <w:rsid w:val="004C3898"/>
    <w:rsid w:val="004C41C9"/>
    <w:rsid w:val="004C7365"/>
    <w:rsid w:val="004D0953"/>
    <w:rsid w:val="004D0A9B"/>
    <w:rsid w:val="004E75DF"/>
    <w:rsid w:val="004F6B4A"/>
    <w:rsid w:val="004F77E9"/>
    <w:rsid w:val="00501267"/>
    <w:rsid w:val="00514BDC"/>
    <w:rsid w:val="005170DE"/>
    <w:rsid w:val="0052417F"/>
    <w:rsid w:val="00532184"/>
    <w:rsid w:val="005535E3"/>
    <w:rsid w:val="00562DAD"/>
    <w:rsid w:val="00571408"/>
    <w:rsid w:val="00573686"/>
    <w:rsid w:val="0059400F"/>
    <w:rsid w:val="00596ED8"/>
    <w:rsid w:val="005A2641"/>
    <w:rsid w:val="005B0A80"/>
    <w:rsid w:val="005B656C"/>
    <w:rsid w:val="005C1B93"/>
    <w:rsid w:val="005C5077"/>
    <w:rsid w:val="005C7D08"/>
    <w:rsid w:val="005D1EB2"/>
    <w:rsid w:val="005E6D24"/>
    <w:rsid w:val="005F14DD"/>
    <w:rsid w:val="005F4D69"/>
    <w:rsid w:val="00605126"/>
    <w:rsid w:val="00605CC0"/>
    <w:rsid w:val="00613061"/>
    <w:rsid w:val="0063684E"/>
    <w:rsid w:val="0063798E"/>
    <w:rsid w:val="0064661F"/>
    <w:rsid w:val="00650261"/>
    <w:rsid w:val="00651C7D"/>
    <w:rsid w:val="00656E7E"/>
    <w:rsid w:val="0068050F"/>
    <w:rsid w:val="0069286E"/>
    <w:rsid w:val="00695D67"/>
    <w:rsid w:val="006A0103"/>
    <w:rsid w:val="006A0F96"/>
    <w:rsid w:val="006C03A5"/>
    <w:rsid w:val="006C45E3"/>
    <w:rsid w:val="006D0C0B"/>
    <w:rsid w:val="006D762F"/>
    <w:rsid w:val="006E2EDC"/>
    <w:rsid w:val="007110ED"/>
    <w:rsid w:val="007141B3"/>
    <w:rsid w:val="0074556E"/>
    <w:rsid w:val="0074762D"/>
    <w:rsid w:val="0075054E"/>
    <w:rsid w:val="00774AFD"/>
    <w:rsid w:val="00775D89"/>
    <w:rsid w:val="0079500D"/>
    <w:rsid w:val="007B3B89"/>
    <w:rsid w:val="007C1BAC"/>
    <w:rsid w:val="007E0738"/>
    <w:rsid w:val="007E3622"/>
    <w:rsid w:val="007F5677"/>
    <w:rsid w:val="007F68A6"/>
    <w:rsid w:val="008102DC"/>
    <w:rsid w:val="008118BF"/>
    <w:rsid w:val="00812A16"/>
    <w:rsid w:val="00821233"/>
    <w:rsid w:val="00837A71"/>
    <w:rsid w:val="00856C97"/>
    <w:rsid w:val="00857CD6"/>
    <w:rsid w:val="00857FA3"/>
    <w:rsid w:val="00862EA0"/>
    <w:rsid w:val="008645FC"/>
    <w:rsid w:val="00867071"/>
    <w:rsid w:val="00873ACC"/>
    <w:rsid w:val="00875EAF"/>
    <w:rsid w:val="0088290C"/>
    <w:rsid w:val="008977EB"/>
    <w:rsid w:val="008A4E61"/>
    <w:rsid w:val="008A6ECD"/>
    <w:rsid w:val="008A74B3"/>
    <w:rsid w:val="008B0058"/>
    <w:rsid w:val="008B30D4"/>
    <w:rsid w:val="008C14A9"/>
    <w:rsid w:val="008C7F25"/>
    <w:rsid w:val="008D2013"/>
    <w:rsid w:val="008D3348"/>
    <w:rsid w:val="008D4362"/>
    <w:rsid w:val="008D78FF"/>
    <w:rsid w:val="008E68D6"/>
    <w:rsid w:val="00900921"/>
    <w:rsid w:val="00901EDB"/>
    <w:rsid w:val="00901F54"/>
    <w:rsid w:val="00903F06"/>
    <w:rsid w:val="00906F18"/>
    <w:rsid w:val="00907D43"/>
    <w:rsid w:val="0091190E"/>
    <w:rsid w:val="00930741"/>
    <w:rsid w:val="00944B04"/>
    <w:rsid w:val="009451A4"/>
    <w:rsid w:val="0095444A"/>
    <w:rsid w:val="00956460"/>
    <w:rsid w:val="00971421"/>
    <w:rsid w:val="009740B6"/>
    <w:rsid w:val="009855F9"/>
    <w:rsid w:val="00991E6E"/>
    <w:rsid w:val="00994484"/>
    <w:rsid w:val="0099770E"/>
    <w:rsid w:val="009A12E0"/>
    <w:rsid w:val="009A2419"/>
    <w:rsid w:val="009A3219"/>
    <w:rsid w:val="009A4D3F"/>
    <w:rsid w:val="009B07C6"/>
    <w:rsid w:val="009C36CE"/>
    <w:rsid w:val="009C5E28"/>
    <w:rsid w:val="009D0439"/>
    <w:rsid w:val="009D449A"/>
    <w:rsid w:val="009E23C4"/>
    <w:rsid w:val="00A017EB"/>
    <w:rsid w:val="00A06373"/>
    <w:rsid w:val="00A20395"/>
    <w:rsid w:val="00A224F4"/>
    <w:rsid w:val="00A4421E"/>
    <w:rsid w:val="00A443A9"/>
    <w:rsid w:val="00A664DB"/>
    <w:rsid w:val="00A67432"/>
    <w:rsid w:val="00A776C6"/>
    <w:rsid w:val="00A8303B"/>
    <w:rsid w:val="00A85AF3"/>
    <w:rsid w:val="00A95044"/>
    <w:rsid w:val="00AA1D4A"/>
    <w:rsid w:val="00AB0019"/>
    <w:rsid w:val="00AB6612"/>
    <w:rsid w:val="00AD23C3"/>
    <w:rsid w:val="00AE784B"/>
    <w:rsid w:val="00AF06E0"/>
    <w:rsid w:val="00B0498B"/>
    <w:rsid w:val="00B05F86"/>
    <w:rsid w:val="00B07C89"/>
    <w:rsid w:val="00B170DA"/>
    <w:rsid w:val="00B22F9D"/>
    <w:rsid w:val="00B24A5B"/>
    <w:rsid w:val="00B326A4"/>
    <w:rsid w:val="00B40CD6"/>
    <w:rsid w:val="00B43D83"/>
    <w:rsid w:val="00B65C71"/>
    <w:rsid w:val="00B6706F"/>
    <w:rsid w:val="00B7041A"/>
    <w:rsid w:val="00B729C1"/>
    <w:rsid w:val="00B77CA5"/>
    <w:rsid w:val="00B83B5E"/>
    <w:rsid w:val="00B8795D"/>
    <w:rsid w:val="00BA6A9F"/>
    <w:rsid w:val="00BA6E97"/>
    <w:rsid w:val="00BB01AC"/>
    <w:rsid w:val="00BB0E01"/>
    <w:rsid w:val="00BB2130"/>
    <w:rsid w:val="00BB5B74"/>
    <w:rsid w:val="00BC02D3"/>
    <w:rsid w:val="00BE2952"/>
    <w:rsid w:val="00BF0236"/>
    <w:rsid w:val="00BF2C82"/>
    <w:rsid w:val="00BF30B3"/>
    <w:rsid w:val="00C048C9"/>
    <w:rsid w:val="00C13B59"/>
    <w:rsid w:val="00C15ABD"/>
    <w:rsid w:val="00C30A91"/>
    <w:rsid w:val="00C439E3"/>
    <w:rsid w:val="00C60E10"/>
    <w:rsid w:val="00C8273E"/>
    <w:rsid w:val="00C8716E"/>
    <w:rsid w:val="00CA649A"/>
    <w:rsid w:val="00CB76A0"/>
    <w:rsid w:val="00CC30D4"/>
    <w:rsid w:val="00CE173B"/>
    <w:rsid w:val="00CE58C5"/>
    <w:rsid w:val="00CF083A"/>
    <w:rsid w:val="00CF79D3"/>
    <w:rsid w:val="00D1117B"/>
    <w:rsid w:val="00D20EB6"/>
    <w:rsid w:val="00D221D4"/>
    <w:rsid w:val="00D264DD"/>
    <w:rsid w:val="00D4081A"/>
    <w:rsid w:val="00D50678"/>
    <w:rsid w:val="00D50ED4"/>
    <w:rsid w:val="00D51939"/>
    <w:rsid w:val="00D82B6C"/>
    <w:rsid w:val="00D9459E"/>
    <w:rsid w:val="00D94B42"/>
    <w:rsid w:val="00DA4230"/>
    <w:rsid w:val="00DB0A9F"/>
    <w:rsid w:val="00DB4AFD"/>
    <w:rsid w:val="00DB5C01"/>
    <w:rsid w:val="00DC4E80"/>
    <w:rsid w:val="00DD5232"/>
    <w:rsid w:val="00DD6CEE"/>
    <w:rsid w:val="00DD7636"/>
    <w:rsid w:val="00DD7FD0"/>
    <w:rsid w:val="00DE3362"/>
    <w:rsid w:val="00DE6E06"/>
    <w:rsid w:val="00DF24BE"/>
    <w:rsid w:val="00DF2C75"/>
    <w:rsid w:val="00E009B7"/>
    <w:rsid w:val="00E07CC0"/>
    <w:rsid w:val="00E21C52"/>
    <w:rsid w:val="00E36649"/>
    <w:rsid w:val="00E430BF"/>
    <w:rsid w:val="00E46306"/>
    <w:rsid w:val="00E66541"/>
    <w:rsid w:val="00E72089"/>
    <w:rsid w:val="00E75D54"/>
    <w:rsid w:val="00E76FD1"/>
    <w:rsid w:val="00E77747"/>
    <w:rsid w:val="00E851E9"/>
    <w:rsid w:val="00EA0D9C"/>
    <w:rsid w:val="00EC089D"/>
    <w:rsid w:val="00EC2404"/>
    <w:rsid w:val="00ED2BCA"/>
    <w:rsid w:val="00EE12B5"/>
    <w:rsid w:val="00EF25ED"/>
    <w:rsid w:val="00F15362"/>
    <w:rsid w:val="00F22385"/>
    <w:rsid w:val="00F234DA"/>
    <w:rsid w:val="00F25A28"/>
    <w:rsid w:val="00F33661"/>
    <w:rsid w:val="00F61F4A"/>
    <w:rsid w:val="00F673A2"/>
    <w:rsid w:val="00F71E56"/>
    <w:rsid w:val="00F82C0F"/>
    <w:rsid w:val="00F84FB9"/>
    <w:rsid w:val="00F952F9"/>
    <w:rsid w:val="00FA54AE"/>
    <w:rsid w:val="00FA7B3C"/>
    <w:rsid w:val="00FB2675"/>
    <w:rsid w:val="00FB59E5"/>
    <w:rsid w:val="00FC092B"/>
    <w:rsid w:val="00FC328D"/>
    <w:rsid w:val="00FD619E"/>
    <w:rsid w:val="00FD7BC3"/>
    <w:rsid w:val="00FE0A6E"/>
    <w:rsid w:val="00FE4D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Ttulo2">
    <w:name w:val="heading 2"/>
    <w:basedOn w:val="Normal"/>
    <w:link w:val="Ttulo2C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15362"/>
    <w:rPr>
      <w:b/>
      <w:bCs/>
    </w:rPr>
  </w:style>
  <w:style w:type="character" w:customStyle="1" w:styleId="Ttulo2Car">
    <w:name w:val="Título 2 Car"/>
    <w:basedOn w:val="Fuentedeprrafopredeter"/>
    <w:link w:val="Ttulo2"/>
    <w:uiPriority w:val="9"/>
    <w:rsid w:val="00F15362"/>
    <w:rPr>
      <w:rFonts w:ascii="Times New Roman" w:eastAsia="Times New Roman" w:hAnsi="Times New Roman" w:cs="Times New Roman"/>
      <w:b/>
      <w:bCs/>
      <w:sz w:val="36"/>
      <w:szCs w:val="36"/>
      <w:lang w:val="es-EC" w:eastAsia="es-EC"/>
    </w:rPr>
  </w:style>
  <w:style w:type="paragraph" w:styleId="Prrafodelista">
    <w:name w:val="List Paragraph"/>
    <w:basedOn w:val="Normal"/>
    <w:uiPriority w:val="34"/>
    <w:qFormat/>
    <w:rsid w:val="004070D7"/>
    <w:pPr>
      <w:ind w:left="720"/>
      <w:contextualSpacing/>
    </w:pPr>
  </w:style>
  <w:style w:type="paragraph" w:styleId="Textodeglobo">
    <w:name w:val="Balloon Text"/>
    <w:basedOn w:val="Normal"/>
    <w:link w:val="TextodegloboCar"/>
    <w:uiPriority w:val="99"/>
    <w:semiHidden/>
    <w:unhideWhenUsed/>
    <w:rsid w:val="0020566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0566F"/>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20566F"/>
    <w:rPr>
      <w:sz w:val="16"/>
      <w:szCs w:val="16"/>
    </w:rPr>
  </w:style>
  <w:style w:type="paragraph" w:styleId="Textocomentario">
    <w:name w:val="annotation text"/>
    <w:basedOn w:val="Normal"/>
    <w:link w:val="TextocomentarioCar"/>
    <w:uiPriority w:val="99"/>
    <w:semiHidden/>
    <w:unhideWhenUsed/>
    <w:rsid w:val="00205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66F"/>
    <w:rPr>
      <w:sz w:val="20"/>
      <w:szCs w:val="20"/>
    </w:rPr>
  </w:style>
  <w:style w:type="paragraph" w:styleId="Asuntodelcomentario">
    <w:name w:val="annotation subject"/>
    <w:basedOn w:val="Textocomentario"/>
    <w:next w:val="Textocomentario"/>
    <w:link w:val="AsuntodelcomentarioCar"/>
    <w:uiPriority w:val="99"/>
    <w:semiHidden/>
    <w:unhideWhenUsed/>
    <w:rsid w:val="0020566F"/>
    <w:rPr>
      <w:b/>
      <w:bCs/>
    </w:rPr>
  </w:style>
  <w:style w:type="character" w:customStyle="1" w:styleId="AsuntodelcomentarioCar">
    <w:name w:val="Asunto del comentario Car"/>
    <w:basedOn w:val="TextocomentarioCar"/>
    <w:link w:val="Asuntodelcomentario"/>
    <w:uiPriority w:val="99"/>
    <w:semiHidden/>
    <w:rsid w:val="0020566F"/>
    <w:rPr>
      <w:b/>
      <w:bCs/>
      <w:sz w:val="20"/>
      <w:szCs w:val="20"/>
    </w:rPr>
  </w:style>
  <w:style w:type="paragraph" w:styleId="Revisin">
    <w:name w:val="Revision"/>
    <w:hidden/>
    <w:uiPriority w:val="99"/>
    <w:semiHidden/>
    <w:rsid w:val="00605CC0"/>
    <w:pPr>
      <w:spacing w:after="0" w:line="240" w:lineRule="auto"/>
    </w:pPr>
  </w:style>
  <w:style w:type="character" w:styleId="Textodelmarcadordeposicin">
    <w:name w:val="Placeholder Text"/>
    <w:basedOn w:val="Fuentedeprrafopredeter"/>
    <w:uiPriority w:val="99"/>
    <w:semiHidden/>
    <w:rsid w:val="007F68A6"/>
    <w:rPr>
      <w:color w:val="666666"/>
    </w:rPr>
  </w:style>
  <w:style w:type="character" w:styleId="CdigoHTML">
    <w:name w:val="HTML Code"/>
    <w:basedOn w:val="Fuentedeprrafopredeter"/>
    <w:uiPriority w:val="99"/>
    <w:semiHidden/>
    <w:unhideWhenUsed/>
    <w:rsid w:val="006C45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60950">
      <w:bodyDiv w:val="1"/>
      <w:marLeft w:val="0"/>
      <w:marRight w:val="0"/>
      <w:marTop w:val="0"/>
      <w:marBottom w:val="0"/>
      <w:divBdr>
        <w:top w:val="none" w:sz="0" w:space="0" w:color="auto"/>
        <w:left w:val="none" w:sz="0" w:space="0" w:color="auto"/>
        <w:bottom w:val="none" w:sz="0" w:space="0" w:color="auto"/>
        <w:right w:val="none" w:sz="0" w:space="0" w:color="auto"/>
      </w:divBdr>
    </w:div>
    <w:div w:id="136652540">
      <w:bodyDiv w:val="1"/>
      <w:marLeft w:val="0"/>
      <w:marRight w:val="0"/>
      <w:marTop w:val="0"/>
      <w:marBottom w:val="0"/>
      <w:divBdr>
        <w:top w:val="none" w:sz="0" w:space="0" w:color="auto"/>
        <w:left w:val="none" w:sz="0" w:space="0" w:color="auto"/>
        <w:bottom w:val="none" w:sz="0" w:space="0" w:color="auto"/>
        <w:right w:val="none" w:sz="0" w:space="0" w:color="auto"/>
      </w:divBdr>
    </w:div>
    <w:div w:id="212886155">
      <w:bodyDiv w:val="1"/>
      <w:marLeft w:val="0"/>
      <w:marRight w:val="0"/>
      <w:marTop w:val="0"/>
      <w:marBottom w:val="0"/>
      <w:divBdr>
        <w:top w:val="none" w:sz="0" w:space="0" w:color="auto"/>
        <w:left w:val="none" w:sz="0" w:space="0" w:color="auto"/>
        <w:bottom w:val="none" w:sz="0" w:space="0" w:color="auto"/>
        <w:right w:val="none" w:sz="0" w:space="0" w:color="auto"/>
      </w:divBdr>
    </w:div>
    <w:div w:id="322859376">
      <w:bodyDiv w:val="1"/>
      <w:marLeft w:val="0"/>
      <w:marRight w:val="0"/>
      <w:marTop w:val="0"/>
      <w:marBottom w:val="0"/>
      <w:divBdr>
        <w:top w:val="none" w:sz="0" w:space="0" w:color="auto"/>
        <w:left w:val="none" w:sz="0" w:space="0" w:color="auto"/>
        <w:bottom w:val="none" w:sz="0" w:space="0" w:color="auto"/>
        <w:right w:val="none" w:sz="0" w:space="0" w:color="auto"/>
      </w:divBdr>
    </w:div>
    <w:div w:id="439229067">
      <w:bodyDiv w:val="1"/>
      <w:marLeft w:val="0"/>
      <w:marRight w:val="0"/>
      <w:marTop w:val="0"/>
      <w:marBottom w:val="0"/>
      <w:divBdr>
        <w:top w:val="none" w:sz="0" w:space="0" w:color="auto"/>
        <w:left w:val="none" w:sz="0" w:space="0" w:color="auto"/>
        <w:bottom w:val="none" w:sz="0" w:space="0" w:color="auto"/>
        <w:right w:val="none" w:sz="0" w:space="0" w:color="auto"/>
      </w:divBdr>
    </w:div>
    <w:div w:id="474690148">
      <w:bodyDiv w:val="1"/>
      <w:marLeft w:val="0"/>
      <w:marRight w:val="0"/>
      <w:marTop w:val="0"/>
      <w:marBottom w:val="0"/>
      <w:divBdr>
        <w:top w:val="none" w:sz="0" w:space="0" w:color="auto"/>
        <w:left w:val="none" w:sz="0" w:space="0" w:color="auto"/>
        <w:bottom w:val="none" w:sz="0" w:space="0" w:color="auto"/>
        <w:right w:val="none" w:sz="0" w:space="0" w:color="auto"/>
      </w:divBdr>
      <w:divsChild>
        <w:div w:id="48772959">
          <w:marLeft w:val="640"/>
          <w:marRight w:val="0"/>
          <w:marTop w:val="0"/>
          <w:marBottom w:val="0"/>
          <w:divBdr>
            <w:top w:val="none" w:sz="0" w:space="0" w:color="auto"/>
            <w:left w:val="none" w:sz="0" w:space="0" w:color="auto"/>
            <w:bottom w:val="none" w:sz="0" w:space="0" w:color="auto"/>
            <w:right w:val="none" w:sz="0" w:space="0" w:color="auto"/>
          </w:divBdr>
        </w:div>
        <w:div w:id="306394378">
          <w:marLeft w:val="640"/>
          <w:marRight w:val="0"/>
          <w:marTop w:val="0"/>
          <w:marBottom w:val="0"/>
          <w:divBdr>
            <w:top w:val="none" w:sz="0" w:space="0" w:color="auto"/>
            <w:left w:val="none" w:sz="0" w:space="0" w:color="auto"/>
            <w:bottom w:val="none" w:sz="0" w:space="0" w:color="auto"/>
            <w:right w:val="none" w:sz="0" w:space="0" w:color="auto"/>
          </w:divBdr>
        </w:div>
        <w:div w:id="787046062">
          <w:marLeft w:val="640"/>
          <w:marRight w:val="0"/>
          <w:marTop w:val="0"/>
          <w:marBottom w:val="0"/>
          <w:divBdr>
            <w:top w:val="none" w:sz="0" w:space="0" w:color="auto"/>
            <w:left w:val="none" w:sz="0" w:space="0" w:color="auto"/>
            <w:bottom w:val="none" w:sz="0" w:space="0" w:color="auto"/>
            <w:right w:val="none" w:sz="0" w:space="0" w:color="auto"/>
          </w:divBdr>
        </w:div>
        <w:div w:id="376202334">
          <w:marLeft w:val="640"/>
          <w:marRight w:val="0"/>
          <w:marTop w:val="0"/>
          <w:marBottom w:val="0"/>
          <w:divBdr>
            <w:top w:val="none" w:sz="0" w:space="0" w:color="auto"/>
            <w:left w:val="none" w:sz="0" w:space="0" w:color="auto"/>
            <w:bottom w:val="none" w:sz="0" w:space="0" w:color="auto"/>
            <w:right w:val="none" w:sz="0" w:space="0" w:color="auto"/>
          </w:divBdr>
        </w:div>
        <w:div w:id="2088384647">
          <w:marLeft w:val="640"/>
          <w:marRight w:val="0"/>
          <w:marTop w:val="0"/>
          <w:marBottom w:val="0"/>
          <w:divBdr>
            <w:top w:val="none" w:sz="0" w:space="0" w:color="auto"/>
            <w:left w:val="none" w:sz="0" w:space="0" w:color="auto"/>
            <w:bottom w:val="none" w:sz="0" w:space="0" w:color="auto"/>
            <w:right w:val="none" w:sz="0" w:space="0" w:color="auto"/>
          </w:divBdr>
        </w:div>
        <w:div w:id="1590626350">
          <w:marLeft w:val="640"/>
          <w:marRight w:val="0"/>
          <w:marTop w:val="0"/>
          <w:marBottom w:val="0"/>
          <w:divBdr>
            <w:top w:val="none" w:sz="0" w:space="0" w:color="auto"/>
            <w:left w:val="none" w:sz="0" w:space="0" w:color="auto"/>
            <w:bottom w:val="none" w:sz="0" w:space="0" w:color="auto"/>
            <w:right w:val="none" w:sz="0" w:space="0" w:color="auto"/>
          </w:divBdr>
        </w:div>
        <w:div w:id="2100178699">
          <w:marLeft w:val="640"/>
          <w:marRight w:val="0"/>
          <w:marTop w:val="0"/>
          <w:marBottom w:val="0"/>
          <w:divBdr>
            <w:top w:val="none" w:sz="0" w:space="0" w:color="auto"/>
            <w:left w:val="none" w:sz="0" w:space="0" w:color="auto"/>
            <w:bottom w:val="none" w:sz="0" w:space="0" w:color="auto"/>
            <w:right w:val="none" w:sz="0" w:space="0" w:color="auto"/>
          </w:divBdr>
        </w:div>
      </w:divsChild>
    </w:div>
    <w:div w:id="574559076">
      <w:bodyDiv w:val="1"/>
      <w:marLeft w:val="0"/>
      <w:marRight w:val="0"/>
      <w:marTop w:val="0"/>
      <w:marBottom w:val="0"/>
      <w:divBdr>
        <w:top w:val="none" w:sz="0" w:space="0" w:color="auto"/>
        <w:left w:val="none" w:sz="0" w:space="0" w:color="auto"/>
        <w:bottom w:val="none" w:sz="0" w:space="0" w:color="auto"/>
        <w:right w:val="none" w:sz="0" w:space="0" w:color="auto"/>
      </w:divBdr>
    </w:div>
    <w:div w:id="719281420">
      <w:bodyDiv w:val="1"/>
      <w:marLeft w:val="0"/>
      <w:marRight w:val="0"/>
      <w:marTop w:val="0"/>
      <w:marBottom w:val="0"/>
      <w:divBdr>
        <w:top w:val="none" w:sz="0" w:space="0" w:color="auto"/>
        <w:left w:val="none" w:sz="0" w:space="0" w:color="auto"/>
        <w:bottom w:val="none" w:sz="0" w:space="0" w:color="auto"/>
        <w:right w:val="none" w:sz="0" w:space="0" w:color="auto"/>
      </w:divBdr>
    </w:div>
    <w:div w:id="821385206">
      <w:bodyDiv w:val="1"/>
      <w:marLeft w:val="0"/>
      <w:marRight w:val="0"/>
      <w:marTop w:val="0"/>
      <w:marBottom w:val="0"/>
      <w:divBdr>
        <w:top w:val="none" w:sz="0" w:space="0" w:color="auto"/>
        <w:left w:val="none" w:sz="0" w:space="0" w:color="auto"/>
        <w:bottom w:val="none" w:sz="0" w:space="0" w:color="auto"/>
        <w:right w:val="none" w:sz="0" w:space="0" w:color="auto"/>
      </w:divBdr>
    </w:div>
    <w:div w:id="935558245">
      <w:bodyDiv w:val="1"/>
      <w:marLeft w:val="0"/>
      <w:marRight w:val="0"/>
      <w:marTop w:val="0"/>
      <w:marBottom w:val="0"/>
      <w:divBdr>
        <w:top w:val="none" w:sz="0" w:space="0" w:color="auto"/>
        <w:left w:val="none" w:sz="0" w:space="0" w:color="auto"/>
        <w:bottom w:val="none" w:sz="0" w:space="0" w:color="auto"/>
        <w:right w:val="none" w:sz="0" w:space="0" w:color="auto"/>
      </w:divBdr>
    </w:div>
    <w:div w:id="1018966197">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482">
      <w:bodyDiv w:val="1"/>
      <w:marLeft w:val="0"/>
      <w:marRight w:val="0"/>
      <w:marTop w:val="0"/>
      <w:marBottom w:val="0"/>
      <w:divBdr>
        <w:top w:val="none" w:sz="0" w:space="0" w:color="auto"/>
        <w:left w:val="none" w:sz="0" w:space="0" w:color="auto"/>
        <w:bottom w:val="none" w:sz="0" w:space="0" w:color="auto"/>
        <w:right w:val="none" w:sz="0" w:space="0" w:color="auto"/>
      </w:divBdr>
    </w:div>
    <w:div w:id="1552233261">
      <w:bodyDiv w:val="1"/>
      <w:marLeft w:val="0"/>
      <w:marRight w:val="0"/>
      <w:marTop w:val="0"/>
      <w:marBottom w:val="0"/>
      <w:divBdr>
        <w:top w:val="none" w:sz="0" w:space="0" w:color="auto"/>
        <w:left w:val="none" w:sz="0" w:space="0" w:color="auto"/>
        <w:bottom w:val="none" w:sz="0" w:space="0" w:color="auto"/>
        <w:right w:val="none" w:sz="0" w:space="0" w:color="auto"/>
      </w:divBdr>
    </w:div>
    <w:div w:id="1719351947">
      <w:bodyDiv w:val="1"/>
      <w:marLeft w:val="0"/>
      <w:marRight w:val="0"/>
      <w:marTop w:val="0"/>
      <w:marBottom w:val="0"/>
      <w:divBdr>
        <w:top w:val="none" w:sz="0" w:space="0" w:color="auto"/>
        <w:left w:val="none" w:sz="0" w:space="0" w:color="auto"/>
        <w:bottom w:val="none" w:sz="0" w:space="0" w:color="auto"/>
        <w:right w:val="none" w:sz="0" w:space="0" w:color="auto"/>
      </w:divBdr>
    </w:div>
    <w:div w:id="1870757408">
      <w:bodyDiv w:val="1"/>
      <w:marLeft w:val="0"/>
      <w:marRight w:val="0"/>
      <w:marTop w:val="0"/>
      <w:marBottom w:val="0"/>
      <w:divBdr>
        <w:top w:val="none" w:sz="0" w:space="0" w:color="auto"/>
        <w:left w:val="none" w:sz="0" w:space="0" w:color="auto"/>
        <w:bottom w:val="none" w:sz="0" w:space="0" w:color="auto"/>
        <w:right w:val="none" w:sz="0" w:space="0" w:color="auto"/>
      </w:divBdr>
    </w:div>
    <w:div w:id="1909850215">
      <w:bodyDiv w:val="1"/>
      <w:marLeft w:val="0"/>
      <w:marRight w:val="0"/>
      <w:marTop w:val="0"/>
      <w:marBottom w:val="0"/>
      <w:divBdr>
        <w:top w:val="none" w:sz="0" w:space="0" w:color="auto"/>
        <w:left w:val="none" w:sz="0" w:space="0" w:color="auto"/>
        <w:bottom w:val="none" w:sz="0" w:space="0" w:color="auto"/>
        <w:right w:val="none" w:sz="0" w:space="0" w:color="auto"/>
      </w:divBdr>
    </w:div>
    <w:div w:id="199297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72EAA1-86DE-4224-824F-95EAC6EDBD7D}">
  <we:reference id="wa104382081" version="1.55.1.0" store="es-HN" storeType="OMEX"/>
  <we:alternateReferences>
    <we:reference id="WA104382081" version="1.55.1.0" store="" storeType="OMEX"/>
  </we:alternateReferences>
  <we:properties>
    <we:property name="MENDELEY_CITATIONS" value="[{&quot;citationID&quot;:&quot;MENDELEY_CITATION_663f119f-656d-4650-a9de-a8777bd7fcb7&quot;,&quot;properties&quot;:{&quot;noteIndex&quot;:0},&quot;isEdited&quot;:false,&quot;manualOverride&quot;:{&quot;isManuallyOverridden&quot;:false,&quot;citeprocText&quot;:&quot;[1]&quot;,&quot;manualOverrideText&quot;:&quot;&quot;},&quot;citationTag&quot;:&quot;MENDELEY_CITATION_v3_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&quot;,&quot;citationItems&quot;:[{&quot;id&quot;:&quot;8187bf00-fb09-331c-9d04-5cccfec40b09&quot;,&quot;itemData&quot;:{&quot;type&quot;:&quot;paper-conference&quot;,&quot;id&quot;:&quot;8187bf00-fb09-331c-9d04-5cccfec40b09&quot;,&quot;title&quot;:&quot;Educating Software Engineering Managers - Revisited What Software Project Managers Need to Know Today&quot;,&quot;author&quot;:[{&quot;family&quot;:&quot;Peters&quot;,&quot;given&quot;:&quot;Lawrence&quot;,&quot;parse-names&quot;:false,&quot;dropping-particle&quot;:&quot;&quot;,&quot;non-dropping-particle&quot;:&quot;&quot;},{&quot;family&quot;:&quot;Moreno&quot;,&quot;given&quot;:&quot;Ana M.&quot;,&quot;parse-names&quot;:false,&quot;dropping-particle&quot;:&quot;&quot;,&quot;non-dropping-particle&quot;:&quot;&quot;}],&quot;container-title&quot;:&quot;Proceedings - International Conference on Software Engineering&quot;,&quot;DOI&quot;:&quot;10.1109/ICSE.2015.168&quot;,&quot;ISBN&quot;:&quot;9781479919345&quot;,&quot;ISSN&quot;:&quot;02705257&quot;,&quot;issued&quot;:{&quot;date-parts&quot;:[[2015,8,12]]},&quot;page&quot;:&quot;353-359&quot;,&quot;abstract&quot;:&quot;In 2003, the original paper with this title was published as part of CSEET 2003. It focused on resolving communication issues between software project managers and developers and introduced a corporate strategy based means of evaluating software engineers. Now, more than a decade later, we could benefit from what we have learned in other fields about managing people involved in knowledge work and how to improve our success in software development. But are we? This paper is intended to present what Software Engineering students can be taught today that will help them to be successful as software project managers now and in the future. It is based on the premise that effective software project managers are not born but made through education.&quot;,&quot;publisher&quot;:&quot;IEEE Computer Society&quot;,&quot;volume&quot;:&quot;2&quot;,&quot;container-title-short&quot;:&quot;&quot;},&quot;isTemporary&quot;:false}]},{&quot;citationID&quot;:&quot;MENDELEY_CITATION_b74d1c37-a43b-4956-8ea1-621dcb621edd&quot;,&quot;properties&quot;:{&quot;noteIndex&quot;:0},&quot;isEdited&quot;:false,&quot;manualOverride&quot;:{&quot;isManuallyOverridden&quot;:false,&quot;citeprocText&quot;:&quot;[2]&quot;,&quot;manualOverrideText&quot;:&quot;&quot;},&quot;citationTag&quot;:&quot;MENDELEY_CITATION_v3_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&quot;,&quot;citationItems&quot;:[{&quot;id&quot;:&quot;b487db65-4374-3466-9e12-1b38ceea32b0&quot;,&quot;itemData&quot;:{&quot;type&quot;:&quot;paper-conference&quot;,&quot;id&quot;:&quot;b487db65-4374-3466-9e12-1b38ceea32b0&quot;,&quot;title&quot;:&quot;Software project management fallacies&quot;,&quot;author&quot;:[{&quot;family&quot;:&quot;Moreno&quot;,&quot;given&quot;:&quot;Ana M.&quot;,&quot;parse-names&quot;:false,&quot;dropping-particle&quot;:&quot;&quot;,&quot;non-dropping-particle&quot;:&quot;&quot;},{&quot;family&quot;:&quot;Peters&quot;,&quot;given&quot;:&quot;Lawrence&quot;,&quot;parse-names&quot;:false,&quot;dropping-particle&quot;:&quot;&quot;,&quot;non-dropping-particle&quot;:&quot;&quot;}],&quot;container-title&quot;:&quot;ICSOFT 2016 - Proceedings of the 11th International Joint Conference on Software Technologies&quot;,&quot;DOI&quot;:&quot;10.5220/0005927001090116&quot;,&quot;ISBN&quot;:&quot;9789897581946&quot;,&quot;issued&quot;:{&quot;date-parts&quot;:[[2016]]},&quot;page&quot;:&quot;109-116&quot;,&quot;abstract&quot;:&quot;Software project management plays a critical role in software projects. Therefore, software project management actions have an important impact on software projects and organizations. However, software engineers often become software project managers with little or no training in project management. As a result, sometimes they have to rely on hearsay or their own assumptions to formulate strategies and a plan of action for managing software projects. This has led to several software project management misconceptions or fallacies that can have important negative effects on software projects. This paper examines some relevant fallacies based, on the authors' experience and discusses published material which refutes them. This work contributes to the practice of Software Project Management by identifying and correcting practices which can reduce the success rate of software projects.&quot;,&quot;publisher&quot;:&quot;SciTePress&quot;,&quot;volume&quot;:&quot;1&quot;,&quot;container-title-short&quot;:&quot;&quot;},&quot;isTemporary&quot;:false}]},{&quot;citationID&quot;:&quot;MENDELEY_CITATION_5ae3d282-7556-41b0-9787-67d4087494c1&quot;,&quot;properties&quot;:{&quot;noteIndex&quot;:0},&quot;isEdited&quot;:false,&quot;manualOverride&quot;:{&quot;isManuallyOverridden&quot;:false,&quot;citeprocText&quot;:&quot;[1]&quot;,&quot;manualOverrideText&quot;:&quot;&quot;},&quot;citationTag&quot;:&quot;MENDELEY_CITATION_v3_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&quot;,&quot;citationItems&quot;:[{&quot;id&quot;:&quot;8187bf00-fb09-331c-9d04-5cccfec40b09&quot;,&quot;itemData&quot;:{&quot;type&quot;:&quot;paper-conference&quot;,&quot;id&quot;:&quot;8187bf00-fb09-331c-9d04-5cccfec40b09&quot;,&quot;title&quot;:&quot;Educating Software Engineering Managers - Revisited What Software Project Managers Need to Know Today&quot;,&quot;author&quot;:[{&quot;family&quot;:&quot;Peters&quot;,&quot;given&quot;:&quot;Lawrence&quot;,&quot;parse-names&quot;:false,&quot;dropping-particle&quot;:&quot;&quot;,&quot;non-dropping-particle&quot;:&quot;&quot;},{&quot;family&quot;:&quot;Moreno&quot;,&quot;given&quot;:&quot;Ana M.&quot;,&quot;parse-names&quot;:false,&quot;dropping-particle&quot;:&quot;&quot;,&quot;non-dropping-particle&quot;:&quot;&quot;}],&quot;container-title&quot;:&quot;Proceedings - International Conference on Software Engineering&quot;,&quot;DOI&quot;:&quot;10.1109/ICSE.2015.168&quot;,&quot;ISBN&quot;:&quot;9781479919345&quot;,&quot;ISSN&quot;:&quot;02705257&quot;,&quot;issued&quot;:{&quot;date-parts&quot;:[[2015,8,12]]},&quot;page&quot;:&quot;353-359&quot;,&quot;abstract&quot;:&quot;In 2003, the original paper with this title was published as part of CSEET 2003. It focused on resolving communication issues between software project managers and developers and introduced a corporate strategy based means of evaluating software engineers. Now, more than a decade later, we could benefit from what we have learned in other fields about managing people involved in knowledge work and how to improve our success in software development. But are we? This paper is intended to present what Software Engineering students can be taught today that will help them to be successful as software project managers now and in the future. It is based on the premise that effective software project managers are not born but made through education.&quot;,&quot;publisher&quot;:&quot;IEEE Computer Society&quot;,&quot;volume&quot;:&quot;2&quot;,&quot;container-title-short&quot;:&quot;&quot;},&quot;isTemporary&quot;:false}]},{&quot;citationID&quot;:&quot;MENDELEY_CITATION_3608098a-1fae-48c4-b4c5-dfed2aad9e54&quot;,&quot;properties&quot;:{&quot;noteIndex&quot;:0},&quot;isEdited&quot;:false,&quot;manualOverride&quot;:{&quot;isManuallyOverridden&quot;:false,&quot;citeprocText&quot;:&quot;[3]&quot;,&quot;manualOverrideText&quot;:&quot;&quot;},&quot;citationTag&quot;:&quot;MENDELEY_CITATION_v3_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&quot;,&quot;citationItems&quot;:[{&quot;id&quot;:&quot;393a9780-4c0b-3dd6-8ab5-22c053e8dbb5&quot;,&quot;itemData&quot;:{&quot;type&quot;:&quot;paper-conference&quot;,&quot;id&quot;:&quot;393a9780-4c0b-3dd6-8ab5-22c053e8dbb5&quot;,&quot;title&quot;:&quot;Software process anti-patterns catalogue&quot;,&quot;author&quot;:[{&quot;family&quot;:&quot;Brada&quot;,&quot;given&quot;:&quot;Premek&quot;,&quot;parse-names&quot;:false,&quot;dropping-particle&quot;:&quot;&quot;,&quot;non-dropping-particle&quot;:&quot;&quot;},{&quot;family&quot;:&quot;Picha&quot;,&quot;given&quot;:&quot;Petr&quot;,&quot;parse-names&quot;:false,&quot;dropping-particle&quot;:&quot;&quot;,&quot;non-dropping-particle&quot;:&quot;&quot;}],&quot;container-title&quot;:&quot;ACM International Conference Proceeding Series&quot;,&quot;DOI&quot;:&quot;10.1145/3361149.3361178&quot;,&quot;ISBN&quot;:&quot;9781450362061&quot;,&quot;issued&quot;:{&quot;date-parts&quot;:[[2019,7,3]]},&quot;abstract&quot;:&quot;For software project managers and other practitioners, an important activity is to detect, and consequently find solutions to, insufficiencies and mistakes in process and other project management (PM) activities. Particularly interesting among these are anti-patterns: commonly occurring solutions with known negative effects. Their detection in running, as well as finished, projects is often hard as it needs to be performed by specialists, demands expertise and skill, and is prone to biases. Obtaining the expertise is a long-time effort and the sources of relevant knowledge are scattered and vary in the depth of treatment. These issues could be alleviated by detecting PM and software process anti-patterns in data available in project Application Lifecycle Management tools. To facilitate the work towards such an approach, we have performed a review of academic, professional and grey literature sources to collect currently known and defined software PM anti-patterns. The collected set shows that they vary in terminology and description format which can lead to misunderstandings, different interpretations and other difficulties, especially when trying to devise a universally acceptable method of detection. In this paper we describe the findings of the review and the design of a catalogue of PM and process anti-patterns, based on the knowledge obtained. It uses a description template designed to support data-driven detection of anti-pattern occurrence. An initial version of the catalogue has been made publicly accessible, with the aim to reconcile the various sources and foster community discussion on understanding and descriptions of the individual anti-patterns.&quot;,&quot;publisher&quot;:&quot;Association for Computing Machinery&quot;,&quot;container-title-short&quot;:&quot;&quot;},&quot;isTemporary&quot;:false}]},{&quot;citationID&quot;:&quot;MENDELEY_CITATION_e3a08515-6358-4010-afba-8144cfc5fb02&quot;,&quot;properties&quot;:{&quot;noteIndex&quot;:0},&quot;isEdited&quot;:false,&quot;manualOverride&quot;:{&quot;isManuallyOverridden&quot;:false,&quot;citeprocText&quot;:&quot;[4]&quot;,&quot;manualOverrideText&quot;:&quot;&quot;},&quot;citationTag&quot;:&quot;MENDELEY_CITATION_v3_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&quot;,&quot;citationItems&quot;:[{&quot;id&quot;:&quot;1c77a5d4-3727-36f7-8ba0-3331d002492a&quot;,&quot;itemData&quot;:{&quot;type&quot;:&quot;report&quot;,&quot;id&quot;:&quot;1c77a5d4-3727-36f7-8ba0-3331d002492a&quot;,&quot;title&quot;:&quot;Resolving Complexity and Interdependence in Software Project Management Antipatterns Using the Dependency Structure Matrix&quot;,&quot;author&quot;:[{&quot;family&quot;:&quot;Settas&quot;,&quot;given&quot;:&quot;Dimitrios&quot;,&quot;parse-names&quot;:false,&quot;dropping-particle&quot;:&quot;&quot;,&quot;non-dropping-particle&quot;:&quot;&quot;},{&quot;family&quot;:&quot;Stamelos&quot;,&quot;given&quot;:&quot;Ioannis&quot;,&quot;parse-names&quot;:false,&quot;dropping-particle&quot;:&quot;&quot;,&quot;non-dropping-particle&quot;:&quot;&quot;}],&quot;URL&quot;:&quot;http://www.problematics.com&quot;,&quot;issued&quot;:{&quot;date-parts&quot;:[[2008]]},&quot;abstract&quot;:&quot;Software project management antipatterns are usually related to other antipatterns and rarely appear in isolation. This fact introduces inevitable interdependence and complexity that can not be addressed using existing formalisms. To reduce this complexity and interdependence, this paper proposes the Dependency Structure Matrix (DSM) as a method that visualizes and analyzes the dependencies between related attributes of software project management antipatterns. Furthermore, DSM provides a methodology that can be used to visualize three different configurations that characterize antipatterns and resolve cyclic dependencies that are formed between interdependent antipattern attributes. The proposed framework can be used by software project managers in order to resolve antipatterns that occur in a software project in a timely manner. The approach is exemplified through a DSM of 25 attributes of 16 related software project management antipatterns that appear in the literature and the Web.&quot;,&quot;container-title-short&quot;:&quot;&quot;},&quot;isTemporary&quot;:false}]},{&quot;citationID&quot;:&quot;MENDELEY_CITATION_9ddcfcc0-39b1-40bf-9688-099ac11af5ca&quot;,&quot;properties&quot;:{&quot;noteIndex&quot;:0},&quot;isEdited&quot;:false,&quot;manualOverride&quot;:{&quot;isManuallyOverridden&quot;:false,&quot;citeprocText&quot;:&quot;[5], [6]&quot;,&quot;manualOverrideText&quot;:&quot;&quot;},&quot;citationTag&quot;:&quot;MENDELEY_CITATION_v3_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&quot;,&quot;citationItems&quot;:[{&quot;id&quot;:&quot;1c0c4ef8-d3e1-36a3-a792-8a406014d358&quot;,&quot;itemData&quot;:{&quot;type&quot;:&quot;article-journal&quot;,&quot;id&quot;:&quot;1c0c4ef8-d3e1-36a3-a792-8a406014d358&quot;,&quot;title&quot;:&quot;Agile and Software Project Management Antipatterns: Clarifying the Partnership&quot;,&quot;author&quot;:[{&quot;family&quot;:&quot;Flores&quot;,&quot;given&quot;:&quot;Gabriela Castro&quot;,&quot;parse-names&quot;:false,&quot;dropping-particle&quot;:&quot;&quot;,&quot;non-dropping-particle&quot;:&quot;&quot;},{&quot;family&quot;:&quot;Moreno&quot;,&quot;given&quot;:&quot;Ana M.&quot;,&quot;parse-names&quot;:false,&quot;dropping-particle&quot;:&quot;&quot;,&quot;non-dropping-particle&quot;:&quot;&quot;},{&quot;family&quot;:&quot;Peters&quot;,&quot;given&quot;:&quot;Lawrence&quot;,&quot;parse-names&quot;:false,&quot;dropping-particle&quot;:&quot;&quot;,&quot;non-dropping-particle&quot;:&quot;&quot;}],&quot;container-title&quot;:&quot;IEEE Software&quot;,&quot;container-title-short&quot;:&quot;IEEE Softw&quot;,&quot;DOI&quot;:&quot;10.1109/MS.2020.3001030&quot;,&quot;ISSN&quot;:&quot;19374194&quot;,&quot;issued&quot;:{&quot;date-parts&quot;:[[2021,9,1]]},&quot;page&quot;:&quot;39-47&quot;,&quot;abstract&quot;:&quot;We address the relationship between Agile and software project management (SPM), discussing the extent to which agile practices help to reduce or avoid different SPM antipatterns. Our results may be particularly useful to organizations that are becoming agile.&quot;,&quot;publisher&quot;:&quot;IEEE Computer Society&quot;,&quot;issue&quot;:&quot;5&quot;,&quot;volume&quot;:&quot;38&quot;},&quot;isTemporary&quot;:false},{&quot;id&quot;:&quot;e508bc94-08e6-31f4-bdf0-d72521863d4a&quot;,&quot;itemData&quot;:{&quot;type&quot;:&quot;book&quot;,&quot;id&quot;:&quot;e508bc94-08e6-31f4-bdf0-d72521863d4a&quot;,&quot;title&quot;:&quot;A model to detect problems on scrum-based software development projects&quot;,&quot;author&quot;:[{&quot;family&quot;:&quot;Perkusich Mirko&quot;,&quot;given&quot;:&quot;&quot;,&quot;parse-names&quot;:false,&quot;dropping-particle&quot;:&quot;&quot;,&quot;non-dropping-particle&quot;:&quot;&quot;},{&quot;family&quot;:&quot;Almeida Hyggo&quot;,&quot;given&quot;:&quot;&quot;,&quot;parse-names&quot;:false,&quot;dropping-particle&quot;:&quot;&quot;,&quot;non-dropping-particle&quot;:&quot;&quot;},{&quot;family&quot;:&quot;Perkusich Angelo&quot;,&quot;given&quot;:&quot;&quot;,&quot;parse-names&quot;:false,&quot;dropping-particle&quot;:&quot;&quot;,&quot;non-dropping-particle&quot;:&quot;&quot;}],&quot;ISBN&quot;:&quot;9781450316569&quot;,&quot;issued&quot;:{&quot;date-parts&quot;:[[2013]]},&quot;publisher&quot;:&quot;A.C.M.&quot;,&quot;container-title-short&quot;:&quot;&quot;},&quot;isTemporary&quot;:false}]},{&quot;citationID&quot;:&quot;MENDELEY_CITATION_67e6a92c-f83b-4744-9c46-9ac2b2d24c00&quot;,&quot;properties&quot;:{&quot;noteIndex&quot;:0},&quot;isEdited&quot;:false,&quot;manualOverride&quot;:{&quot;isManuallyOverridden&quot;:false,&quot;citeprocText&quot;:&quot;[7]&quot;,&quot;manualOverrideText&quot;:&quot;&quot;},&quot;citationTag&quot;:&quot;MENDELEY_CITATION_v3_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&quot;,&quot;citationItems&quot;:[{&quot;id&quot;:&quot;2034cc36-ab43-3e3a-9e35-a8735912b07a&quot;,&quot;itemData&quot;:{&quot;type&quot;:&quot;report&quot;,&quot;id&quot;:&quot;2034cc36-ab43-3e3a-9e35-a8735912b07a&quot;,&quot;title&quot;:&quot;Software Project Management Learning from Our Mistakes&quot;,&quot;author&quot;:[{&quot;family&quot;:&quot;Prikladnicki&quot;,&quot;given&quot;:&quot;Rafael&quot;,&quot;parse-names&quot;:false,&quot;dropping-particle&quot;:&quot;&quot;,&quot;non-dropping-particle&quot;:&quot;&quot;},{&quot;family&quot;:&quot;Silva&quot;,&quot;given&quot;:&quot;Pedro&quot;,&quot;parse-names&quot;:false,&quot;dropping-particle&quot;:&quot;&quot;,&quot;non-dropping-particle&quot;:&quot;&quot;},{&quot;family&quot;:&quot;Moreno&quot;,&quot;given&quot;:&quot;Ana M&quot;,&quot;parse-names&quot;:false,&quot;dropping-particle&quot;:&quot;&quot;,&quot;non-dropping-particle&quot;:&quot;&quot;},{&quot;family&quot;:&quot;Peters&quot;,&quot;given&quot;:&quot;Lawrence&quot;,&quot;parse-names&quot;:false,&quot;dropping-particle&quot;:&quot;&quot;,&quot;non-dropping-particle&quot;:&quot;&quot;}],&quot;URL&quot;:&quot;http://is.ls&quot;,&quot;issued&quot;:{&quot;date-parts&quot;:[[2015]]},&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d6d074e6-e7f3-44ac-ad2a-77a183aed09d" xsi:nil="true"/>
    <lcf76f155ced4ddcb4097134ff3c332f xmlns="385aa2d5-b769-4d4a-ada2-c495f12619b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8EDB286FDE61498C26E73DAA2A2811" ma:contentTypeVersion="12" ma:contentTypeDescription="Crear nuevo documento." ma:contentTypeScope="" ma:versionID="5e71b4b8b90c163883cf483fe727ca06">
  <xsd:schema xmlns:xsd="http://www.w3.org/2001/XMLSchema" xmlns:xs="http://www.w3.org/2001/XMLSchema" xmlns:p="http://schemas.microsoft.com/office/2006/metadata/properties" xmlns:ns2="385aa2d5-b769-4d4a-ada2-c495f12619b4" xmlns:ns3="d6d074e6-e7f3-44ac-ad2a-77a183aed09d" targetNamespace="http://schemas.microsoft.com/office/2006/metadata/properties" ma:root="true" ma:fieldsID="160a1901140ce9113008f6cd3b4da975" ns2:_="" ns3:_="">
    <xsd:import namespace="385aa2d5-b769-4d4a-ada2-c495f12619b4"/>
    <xsd:import namespace="d6d074e6-e7f3-44ac-ad2a-77a183aed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aa2d5-b769-4d4a-ada2-c495f12619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d074e6-e7f3-44ac-ad2a-77a183aed0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42d158c-2d2a-44bb-b5a3-89c34cb827de}" ma:internalName="TaxCatchAll" ma:showField="CatchAllData" ma:web="d6d074e6-e7f3-44ac-ad2a-77a183aed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EF513-FDEB-41FF-998B-830E5BF0DAE9}">
  <ds:schemaRefs>
    <ds:schemaRef ds:uri="http://schemas.openxmlformats.org/officeDocument/2006/bibliography"/>
  </ds:schemaRefs>
</ds:datastoreItem>
</file>

<file path=customXml/itemProps2.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 ds:uri="a83c52de-2234-4320-9e19-036b3a463962"/>
    <ds:schemaRef ds:uri="0b400916-8d07-47c5-b5f3-a7d85a6f2e5f"/>
    <ds:schemaRef ds:uri="d6d074e6-e7f3-44ac-ad2a-77a183aed09d"/>
    <ds:schemaRef ds:uri="385aa2d5-b769-4d4a-ada2-c495f12619b4"/>
  </ds:schemaRefs>
</ds:datastoreItem>
</file>

<file path=customXml/itemProps3.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4.xml><?xml version="1.0" encoding="utf-8"?>
<ds:datastoreItem xmlns:ds="http://schemas.openxmlformats.org/officeDocument/2006/customXml" ds:itemID="{8BC9C6C1-CF3A-4B2B-8B11-2621758EA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aa2d5-b769-4d4a-ada2-c495f12619b4"/>
    <ds:schemaRef ds:uri="d6d074e6-e7f3-44ac-ad2a-77a183aed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1230</Words>
  <Characters>6767</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ALEXIS JAHIR LAPO CABRERA</cp:lastModifiedBy>
  <cp:revision>64</cp:revision>
  <cp:lastPrinted>2023-07-05T14:12:00Z</cp:lastPrinted>
  <dcterms:created xsi:type="dcterms:W3CDTF">2021-11-17T17:37:00Z</dcterms:created>
  <dcterms:modified xsi:type="dcterms:W3CDTF">2025-06-18T03:49:00Z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0x010100848EDB286FDE61498C26E73DAA2A2811</vt:lpwstr>
  </property>
  <property fmtid="{D5CDD505-2E9C-101B-9397-08002B2CF9AE}" pid="3" name="MediaServiceImageTags">
    <vt:lpwstr/>
  </property>
</Properties>
</file>